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eading=h.gjdgxs" w:id="0"/>
      <w:bookmarkEnd w:id="0"/>
      <w:r w:rsidDel="00000000" w:rsidR="00000000" w:rsidRPr="00000000">
        <w:rPr>
          <w:rtl w:val="0"/>
        </w:rPr>
        <w:t xml:space="preserve">SSC Accreditation Committee Operations Guideline</w:t>
      </w:r>
    </w:p>
    <w:p w:rsidR="00000000" w:rsidDel="00000000" w:rsidP="00000000" w:rsidRDefault="00000000" w:rsidRPr="00000000" w14:paraId="00000002">
      <w:pPr>
        <w:pStyle w:val="Heading3"/>
        <w:rPr/>
      </w:pPr>
      <w:r w:rsidDel="00000000" w:rsidR="00000000" w:rsidRPr="00000000">
        <w:rPr>
          <w:rtl w:val="0"/>
        </w:rPr>
        <w:t xml:space="preserve">Important dates (approximate):</w:t>
      </w:r>
    </w:p>
    <w:p w:rsidR="00000000" w:rsidDel="00000000" w:rsidP="00000000" w:rsidRDefault="00000000" w:rsidRPr="00000000" w14:paraId="00000003">
      <w:pPr>
        <w:spacing w:after="0" w:line="240" w:lineRule="auto"/>
        <w:rPr>
          <w:b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 August,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Chair sends the SSC President some suggestions of people who could serve on the Accreditation Services Committee. The SSC accreditation database can be used to come up with names, as well as help from the Past-Chair/Chair of Accreditation Services Committee. </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 August,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new Accreditation Committee members who are just beginning their 3-year term will need to sign an NDA (found on Google drive under Accr. Templates)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End of August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Contact the SSC program chair for the Annual Meeting and indicate whether the Accreditation Committee will be sponsoring a session or not. </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Prepare the proposed budget for the next year and send to SSC treasurer (does not have to be exact, and can be copied from previous years (see Google Drive for examples).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Board Meetings (approx.) – Reports need to be submitted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7 days before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Board meeting. Therefore, Accreditation meetings should happen more than one week before the Board meeting.</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October</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December</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March</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highlight w:val="yellow"/>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June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June, there is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both</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Board meeting as well as the Annual General Meeting. Accreditation Committee needs to submit a Board report as usual, as well as an annual summary report.</w:t>
      </w:r>
      <w:r w:rsidDel="00000000" w:rsidR="00000000" w:rsidRPr="00000000">
        <w:rPr>
          <w:rtl w:val="0"/>
        </w:rPr>
      </w:r>
    </w:p>
    <w:p w:rsidR="00000000" w:rsidDel="00000000" w:rsidP="00000000" w:rsidRDefault="00000000" w:rsidRPr="00000000" w14:paraId="0000000F">
      <w:pPr>
        <w:spacing w:after="0" w:line="240" w:lineRule="auto"/>
        <w:ind w:left="360" w:firstLine="0"/>
        <w:rPr>
          <w:b w:val="1"/>
        </w:rPr>
      </w:pPr>
      <w:r w:rsidDel="00000000" w:rsidR="00000000" w:rsidRPr="00000000">
        <w:rPr>
          <w:rtl w:val="0"/>
        </w:rPr>
      </w:r>
    </w:p>
    <w:p w:rsidR="00000000" w:rsidDel="00000000" w:rsidP="00000000" w:rsidRDefault="00000000" w:rsidRPr="00000000" w14:paraId="00000010">
      <w:pPr>
        <w:pStyle w:val="Heading3"/>
        <w:rPr/>
      </w:pPr>
      <w:r w:rsidDel="00000000" w:rsidR="00000000" w:rsidRPr="00000000">
        <w:rPr>
          <w:rtl w:val="0"/>
        </w:rPr>
        <w:t xml:space="preserve">Processing New Applications for Accreditation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SSC office (info@ssc.ca) works with the applicant to determine completeness of application: </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Payment of SSC membership, </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Creation of SSC account, </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Payment of application fees, </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Contains written references from referees (if P.Stat.), </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Two examples of written work (if P.Stat.), and</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Confidentiality level of application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complete, the application is placed on Google Drive under Applications/A.Stat. or P.Stat./1. To Chair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Chair looks over the application to make sure all the components are there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Chair then updates the Accr. Workbook on Google Drive to indicate the date that the Chair received the application (column Q)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Chair then moves the entire folder for the applicant from the “1. To Chair” folder to “2. Applicants” folder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Chair then assigns two reviewers to review the application and records date of sending out for review in the workbook (column R) as well as the names of reviewers (column T).</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Reviewer forms can be found on Google Drive under Accr. Templates</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Choice of reviewers can be random, or (one past committee member and one new committee member), or (one University match, one match outside University).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Reviews should be completed within maximum of three (3) weeks. Reminder emails to be sent if reviews not received within this time frame.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3"/>
        <w:rPr/>
      </w:pPr>
      <w:r w:rsidDel="00000000" w:rsidR="00000000" w:rsidRPr="00000000">
        <w:rPr>
          <w:rtl w:val="0"/>
        </w:rPr>
        <w:t xml:space="preserve">Receiving reviews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Chair updates the workbook with the date the reviews were returned (column U)</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reviewers will usually upload their own forms to Google drive, but if not, the Chair will have to upload these into a subfolder in the Applicant’s folder called “Reviews”. Once both reviews are in, move the entire applicant folder to “3. Reviews Completed”.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Reviewer consensus:</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both reviewers agree:</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Perfection! This individual will be taken to the Board for motion to approve their </w:t>
      </w:r>
      <w:sdt>
        <w:sdtPr>
          <w:tag w:val="goog_rdk_0"/>
        </w:sdtPr>
        <w:sdtContent>
          <w:commentRangeStart w:id="0"/>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status.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both reviewers disagree:</w:t>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Sadness! This individual will need to be sent </w:t>
      </w:r>
      <w:sdt>
        <w:sdtPr>
          <w:tag w:val="goog_rdk_1"/>
        </w:sdtPr>
        <w:sdtContent>
          <w:commentRangeStart w:id="1"/>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rejection letter</w:t>
      </w:r>
      <w:commentRangeEnd w:id="1"/>
      <w:r w:rsidDel="00000000" w:rsidR="00000000" w:rsidRPr="00000000">
        <w:commentReference w:id="1"/>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details on why they did not achieve the accreditation this round. Details in the letter need to be clear and in accordance with the Accreditation Guidelines in the event the individual decides to appeal the decision. </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one or both reviews are neutral:</w:t>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Speak with both reviewers to determine if review can be swayed in one direction or another. Would additional information (such as reference letters, more information etc) help to push their vote in one direction or the other? If missing any elements,</w:t>
      </w:r>
      <w:sdt>
        <w:sdtPr>
          <w:tag w:val="goog_rdk_2"/>
        </w:sdtPr>
        <w:sdtContent>
          <w:commentRangeStart w:id="2"/>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speak with SSC office (</w:t>
      </w:r>
      <w:hyperlink r:id="rId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info@ssc.ca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they will email the candidate to fill in any gaps.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reviewers remain discordant, the Chair then makes the deciding vote or it can be discussed at Accreditation Meeting.</w:t>
      </w:r>
    </w:p>
    <w:p w:rsidR="00000000" w:rsidDel="00000000" w:rsidP="00000000" w:rsidRDefault="00000000" w:rsidRPr="00000000" w14:paraId="0000002C">
      <w:pPr>
        <w:spacing w:after="0" w:line="240" w:lineRule="auto"/>
        <w:rPr/>
      </w:pPr>
      <w:r w:rsidDel="00000000" w:rsidR="00000000" w:rsidRPr="00000000">
        <w:rPr>
          <w:rtl w:val="0"/>
        </w:rPr>
      </w:r>
    </w:p>
    <w:p w:rsidR="00000000" w:rsidDel="00000000" w:rsidP="00000000" w:rsidRDefault="00000000" w:rsidRPr="00000000" w14:paraId="0000002D">
      <w:pPr>
        <w:pStyle w:val="Heading3"/>
        <w:rPr/>
      </w:pPr>
      <w:r w:rsidDel="00000000" w:rsidR="00000000" w:rsidRPr="00000000">
        <w:rPr>
          <w:rtl w:val="0"/>
        </w:rPr>
        <w:t xml:space="preserve">Institutional Reviews: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Record date of receipt (Institutions tab – column O)</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Full program reviews or course additions should be sent out to two reviewers to assess</w:t>
      </w:r>
    </w:p>
    <w:p w:rsidR="00000000" w:rsidDel="00000000" w:rsidP="00000000" w:rsidRDefault="00000000" w:rsidRPr="00000000" w14:paraId="000000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Record date of sending out for review in (Institutions tab – column P/Q)</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approved:</w:t>
      </w:r>
    </w:p>
    <w:p w:rsidR="00000000" w:rsidDel="00000000" w:rsidP="00000000" w:rsidRDefault="00000000" w:rsidRPr="00000000" w14:paraId="000000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sdt>
        <w:sdtPr>
          <w:tag w:val="goog_rdk_3"/>
        </w:sdtPr>
        <w:sdtContent>
          <w:commentRangeStart w:id="3"/>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Congratulatory letter template, found in Google d</w:t>
      </w:r>
      <w:commentRangeEnd w:id="3"/>
      <w:r w:rsidDel="00000000" w:rsidR="00000000" w:rsidRPr="00000000">
        <w:commentReference w:id="3"/>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rive (Accr. Templates)</w:t>
      </w:r>
    </w:p>
    <w:p w:rsidR="00000000" w:rsidDel="00000000" w:rsidP="00000000" w:rsidRDefault="00000000" w:rsidRPr="00000000" w14:paraId="000000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Update the existing course list, including the approval date for the website (valid for 5 years from the date of approval)</w:t>
      </w:r>
    </w:p>
    <w:p w:rsidR="00000000" w:rsidDel="00000000" w:rsidP="00000000" w:rsidRDefault="00000000" w:rsidRPr="00000000" w14:paraId="00000034">
      <w:pPr>
        <w:pStyle w:val="Heading3"/>
        <w:rPr/>
      </w:pPr>
      <w:r w:rsidDel="00000000" w:rsidR="00000000" w:rsidRPr="00000000">
        <w:rPr>
          <w:rtl w:val="0"/>
        </w:rPr>
        <w:t xml:space="preserve">Accreditation Meetings: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About 2-3 weeks before the Board meeting, schedule a meeting with the Accreditation Committee. The agenda for this meeting should include all applicants that will be submitted for approval, as well as any changes to operational guidelines, updates about the mentorship database, etc. </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Send out a doodle poll (doodle.com) of potential dates.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SSC has access to a zoom account that can be used for the meetings. </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Chair may be invited to participate and present the motions at the Board meetings, though cannot vote on the motions.</w:t>
      </w:r>
    </w:p>
    <w:p w:rsidR="00000000" w:rsidDel="00000000" w:rsidP="00000000" w:rsidRDefault="00000000" w:rsidRPr="00000000" w14:paraId="00000039">
      <w:pPr>
        <w:spacing w:after="0" w:line="240" w:lineRule="auto"/>
        <w:rPr/>
      </w:pP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tl w:val="0"/>
        </w:rPr>
        <w:t xml:space="preserve">Accreditation Committee Meetings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Agenda sent out one day prior to meeting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by the Chair</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Discuss applicants that will be submitted for recommendation for accreditation as well as any institution approvals or operational guideline changes (i.e. changes to the website etc)</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Need motion for approval for each individual receiving and seconder, then all members should vote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Chair is the recorder of the meeting; minutes sent out for approval shortly after the meeting</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days before the Board report is due, draft Board report sent to committee for comments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Agendas, meeting minutes and Board reports should be uploaded to Google drive for completeness.</w:t>
        <w:br w:type="textWrapping"/>
        <w:t xml:space="preserve">   </w:t>
      </w:r>
    </w:p>
    <w:p w:rsidR="00000000" w:rsidDel="00000000" w:rsidP="00000000" w:rsidRDefault="00000000" w:rsidRPr="00000000" w14:paraId="00000042">
      <w:pPr>
        <w:pStyle w:val="Heading3"/>
        <w:rPr/>
      </w:pPr>
      <w:r w:rsidDel="00000000" w:rsidR="00000000" w:rsidRPr="00000000">
        <w:rPr>
          <w:rtl w:val="0"/>
        </w:rPr>
        <w:t xml:space="preserve">Board reports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Examples and templates found on Google Drive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 # new applicants received since the last meeting and how many are outstanding</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applicant submitted for approval should include their accreditation number as well as a short bio (applicants usually submit a bio that can be used, if not available, have to write one based on their CV)</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Also include any institutional changes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 any operational guidelines changes</w:t>
      </w:r>
    </w:p>
    <w:p w:rsidR="00000000" w:rsidDel="00000000" w:rsidP="00000000" w:rsidRDefault="00000000" w:rsidRPr="00000000" w14:paraId="00000048">
      <w:pPr>
        <w:spacing w:after="0" w:line="240" w:lineRule="auto"/>
        <w:rPr/>
      </w:pPr>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rtl w:val="0"/>
        </w:rPr>
        <w:t xml:space="preserve">After the Board meetings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any individual that got approved by the Board, update the workbook with dates (column V)</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tag w:val="goog_rdk_4"/>
        </w:sdtPr>
        <w:sdtContent>
          <w:commentRangeStart w:id="4"/>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congratulations letter or rejection letters, sign and scan (or sign electronically)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Upload letters to applicant’s folder</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Move entire applicant folder to “4. Return to Office” and notify SSC office that this has been done. Update the date in the Workbook (column 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Submit applicant name, bio, and photo for publication to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Liaison</w:t>
        <w:tab/>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(done by the SSC office currently)</w:t>
      </w:r>
    </w:p>
    <w:p w:rsidR="00000000" w:rsidDel="00000000" w:rsidP="00000000" w:rsidRDefault="00000000" w:rsidRPr="00000000" w14:paraId="0000004F">
      <w:pPr>
        <w:spacing w:after="0" w:line="240" w:lineRule="auto"/>
        <w:rPr/>
      </w:pPr>
      <w:r w:rsidDel="00000000" w:rsidR="00000000" w:rsidRPr="00000000">
        <w:rPr>
          <w:rtl w:val="0"/>
        </w:rPr>
      </w:r>
    </w:p>
    <w:p w:rsidR="00000000" w:rsidDel="00000000" w:rsidP="00000000" w:rsidRDefault="00000000" w:rsidRPr="00000000" w14:paraId="00000050">
      <w:pPr>
        <w:pStyle w:val="Heading3"/>
        <w:rPr/>
      </w:pPr>
      <w:r w:rsidDel="00000000" w:rsidR="00000000" w:rsidRPr="00000000">
        <w:rPr>
          <w:rtl w:val="0"/>
        </w:rPr>
        <w:t xml:space="preserve">Annual General Meeting Report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Should include the number of current active members (broken down by A.Stat. and P.Stat.). We get this information from </w:t>
      </w:r>
      <w:hyperlink r:id="rId1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info@ssc.ca</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Summarize the # of new applications over the year (# A.Stat./# P.Stat.), # of suspension emails sent out, # of applications in backlog</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Summarize any changes made to the terms of reference over the year</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Summarize any changes that the Accreditation Services Committee did over the year</w:t>
      </w:r>
    </w:p>
    <w:p w:rsidR="00000000" w:rsidDel="00000000" w:rsidP="00000000" w:rsidRDefault="00000000" w:rsidRPr="00000000" w14:paraId="00000055">
      <w:pPr>
        <w:pStyle w:val="Heading3"/>
        <w:rPr/>
      </w:pPr>
      <w:r w:rsidDel="00000000" w:rsidR="00000000" w:rsidRPr="00000000">
        <w:rPr>
          <w:rtl w:val="0"/>
        </w:rPr>
        <w:t xml:space="preserve">Other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AAAC accreditation meetings, if time permits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Liaise with Accreditation Services Committee – Accreditation Committee actually puts forth motions on their behalf at Board meetings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Updates to website and terms of reference – have to get approval from the Board before implementing</w:t>
      </w:r>
    </w:p>
    <w:p w:rsidR="00000000" w:rsidDel="00000000" w:rsidP="00000000" w:rsidRDefault="00000000" w:rsidRPr="00000000" w14:paraId="00000059">
      <w:pPr>
        <w:pStyle w:val="Heading3"/>
        <w:rPr/>
      </w:pPr>
      <w:r w:rsidDel="00000000" w:rsidR="00000000" w:rsidRPr="00000000">
        <w:rPr>
          <w:rtl w:val="0"/>
        </w:rPr>
        <w:t xml:space="preserve">Outstanding Issues (June 2021)</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new A.Stat. application (sent out for review)</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new P.Stat. applications (sent out for review)</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McGill University renewal of course program application (sent out for review)</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Need consensus on substantive area</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Subcommittee for improving A.Stat. review form</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detail about credit card and official transcripts to website and application</w:t>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rysa" w:id="4" w:date="2024-12-13T14:20:50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@pdmmac@mcmaster.ca The PDF letters and how they were sent were replaced with e-communications to candidates through the database. That allows keeping record of the letter being sent. Samples of e-communications can be found in the folder "Accr.Templates"&gt;&gt;Civi Templates Communications with Candidate</w:t>
      </w:r>
    </w:p>
  </w:comment>
  <w:comment w:author="Larysa" w:id="0" w:date="2024-12-13T14:01:21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@pdmmac@mcmaster.ca If the Board approves, the Chair sends a list of names, designation, number of certification to the office in order to send out congratulations letter via database.</w:t>
      </w:r>
    </w:p>
  </w:comment>
  <w:comment w:author="Larysa" w:id="1" w:date="2024-12-13T14:00:06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@pdmmac@mcmaster.ca The rejection letter is sent by the office through database, based on Chair's prompt</w:t>
      </w:r>
    </w:p>
  </w:comment>
  <w:comment w:author="Larysa" w:id="3" w:date="2024-12-13T14:13:50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@pdmmac@mcmaster.ca If the Chair prefers sending the confirmation letter from an ssc.ca email, the office can send that letter on behalf of the Chair.</w:t>
      </w:r>
    </w:p>
  </w:comment>
  <w:comment w:author="Larysa" w:id="2" w:date="2024-12-13T14:12:30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@pdmmac@mcmaster.ca This has caused misunderstandings in the past: the original procedure was that once the application was in the committee's hands for the review, all additional information was requested by the Chair. However, if the Chair doesnt want to expose their personal email address when communicating with the candidate, the office can pass messages, worded by the Chair. That is not ideal in terms of delay in communication, but workable way around in the absence of a real inbox for the Accred. Chair.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0" w15:done="0"/>
  <w15:commentEx w15:paraId="00000061" w15:done="0"/>
  <w15:commentEx w15:paraId="00000062" w15:done="0"/>
  <w15:commentEx w15:paraId="00000063" w15:done="0"/>
  <w15:commentEx w15:paraId="0000006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CA"/>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027BC"/>
  </w:style>
  <w:style w:type="paragraph" w:styleId="Heading1">
    <w:name w:val="heading 1"/>
    <w:basedOn w:val="Normal"/>
    <w:next w:val="Normal"/>
    <w:link w:val="Heading1Char"/>
    <w:uiPriority w:val="9"/>
    <w:qFormat w:val="1"/>
    <w:rsid w:val="006E4549"/>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6E4549"/>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6E4549"/>
    <w:pPr>
      <w:keepNext w:val="1"/>
      <w:keepLines w:val="1"/>
      <w:spacing w:after="0" w:before="200"/>
      <w:outlineLvl w:val="2"/>
    </w:pPr>
    <w:rPr>
      <w:rFonts w:asciiTheme="majorHAnsi" w:cstheme="majorBidi" w:eastAsiaTheme="majorEastAsia" w:hAnsiTheme="majorHAnsi"/>
      <w:b w:val="1"/>
      <w:b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258D0"/>
    <w:pPr>
      <w:ind w:left="720"/>
      <w:contextualSpacing w:val="1"/>
    </w:pPr>
  </w:style>
  <w:style w:type="paragraph" w:styleId="BalloonText">
    <w:name w:val="Balloon Text"/>
    <w:basedOn w:val="Normal"/>
    <w:link w:val="BalloonTextChar"/>
    <w:uiPriority w:val="99"/>
    <w:semiHidden w:val="1"/>
    <w:unhideWhenUsed w:val="1"/>
    <w:rsid w:val="00970F2A"/>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70F2A"/>
    <w:rPr>
      <w:rFonts w:ascii="Tahoma" w:cs="Tahoma" w:hAnsi="Tahoma"/>
      <w:sz w:val="16"/>
      <w:szCs w:val="16"/>
    </w:rPr>
  </w:style>
  <w:style w:type="character" w:styleId="Hyperlink">
    <w:name w:val="Hyperlink"/>
    <w:basedOn w:val="DefaultParagraphFont"/>
    <w:uiPriority w:val="99"/>
    <w:unhideWhenUsed w:val="1"/>
    <w:rsid w:val="00651A53"/>
    <w:rPr>
      <w:color w:val="0000ff" w:themeColor="hyperlink"/>
      <w:u w:val="single"/>
    </w:rPr>
  </w:style>
  <w:style w:type="character" w:styleId="Heading2Char" w:customStyle="1">
    <w:name w:val="Heading 2 Char"/>
    <w:basedOn w:val="DefaultParagraphFont"/>
    <w:link w:val="Heading2"/>
    <w:uiPriority w:val="9"/>
    <w:rsid w:val="006E4549"/>
    <w:rPr>
      <w:rFonts w:asciiTheme="majorHAnsi" w:cstheme="majorBidi" w:eastAsiaTheme="majorEastAsia" w:hAnsiTheme="majorHAnsi"/>
      <w:b w:val="1"/>
      <w:bCs w:val="1"/>
      <w:color w:val="4f81bd" w:themeColor="accent1"/>
      <w:sz w:val="26"/>
      <w:szCs w:val="26"/>
    </w:rPr>
  </w:style>
  <w:style w:type="character" w:styleId="Heading1Char" w:customStyle="1">
    <w:name w:val="Heading 1 Char"/>
    <w:basedOn w:val="DefaultParagraphFont"/>
    <w:link w:val="Heading1"/>
    <w:uiPriority w:val="9"/>
    <w:rsid w:val="006E4549"/>
    <w:rPr>
      <w:rFonts w:asciiTheme="majorHAnsi" w:cstheme="majorBidi" w:eastAsiaTheme="majorEastAsia" w:hAnsiTheme="majorHAnsi"/>
      <w:b w:val="1"/>
      <w:bCs w:val="1"/>
      <w:color w:val="365f91" w:themeColor="accent1" w:themeShade="0000BF"/>
      <w:sz w:val="28"/>
      <w:szCs w:val="28"/>
    </w:rPr>
  </w:style>
  <w:style w:type="character" w:styleId="Heading3Char" w:customStyle="1">
    <w:name w:val="Heading 3 Char"/>
    <w:basedOn w:val="DefaultParagraphFont"/>
    <w:link w:val="Heading3"/>
    <w:uiPriority w:val="9"/>
    <w:rsid w:val="006E4549"/>
    <w:rPr>
      <w:rFonts w:asciiTheme="majorHAnsi" w:cstheme="majorBidi" w:eastAsiaTheme="majorEastAsia" w:hAnsiTheme="majorHAnsi"/>
      <w:b w:val="1"/>
      <w:bCs w:val="1"/>
      <w:color w:val="4f81bd" w:themeColor="accent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mailto:info@ssc.ca" TargetMode="External"/><Relationship Id="rId9" Type="http://schemas.openxmlformats.org/officeDocument/2006/relationships/hyperlink" Target="mailto:info@ssc.c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2ofrCrhy1ppdEyoVnowucryeew==">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2021-06-22T19:06:00Z</dcterms:created>
  <dc:creator>Team_Grey</dc:creator>
</cp:coreProperties>
</file>