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50" w:after="0"/>
        <w:rPr>
          <w:rFonts w:ascii="Liberation Sans" w:hAnsi="Liberation Sans"/>
        </w:rPr>
      </w:pPr>
      <w:r>
        <w:rPr>
          <w:rFonts w:ascii="Liberation Sans" w:hAnsi="Liberation Sans"/>
        </w:rPr>
        <w:t>Western University</w:t>
      </w:r>
    </w:p>
    <w:p>
      <w:pPr>
        <w:pStyle w:val="Normal"/>
        <w:spacing w:before="1" w:after="0"/>
        <w:ind w:left="1153" w:right="2243" w:hanging="0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sz w:val="30"/>
        </w:rPr>
        <w:t>Department of Statistical and Actuarial Sciences</w:t>
      </w:r>
    </w:p>
    <w:p>
      <w:pPr>
        <w:pStyle w:val="TextBody"/>
        <w:spacing w:before="256" w:after="0"/>
        <w:ind w:left="543" w:right="1620" w:firstLine="374"/>
        <w:rPr>
          <w:rFonts w:ascii="Liberation Sans" w:hAnsi="Liberation Sans"/>
        </w:rPr>
      </w:pPr>
      <w:r>
        <w:rPr>
          <w:rFonts w:ascii="Liberation Sans" w:hAnsi="Liberation Sans"/>
        </w:rPr>
        <w:t>List of accredited courses that may be used towards the A.Stat. designation. (70% must be achieved for a course to be counted towards the A.Stat. designation.)</w:t>
      </w:r>
    </w:p>
    <w:p>
      <w:pPr>
        <w:pStyle w:val="TextBody"/>
        <w:spacing w:before="1" w:after="0"/>
        <w:rPr>
          <w:rFonts w:ascii="Liberation Sans" w:hAnsi="Liberation Sans"/>
        </w:rPr>
      </w:pPr>
      <w:r>
        <w:rPr>
          <w:rFonts w:ascii="Liberation Sans" w:hAnsi="Liberation Sans"/>
        </w:rPr>
      </w:r>
    </w:p>
    <w:tbl>
      <w:tblPr>
        <w:tblW w:w="8856" w:type="dxa"/>
        <w:jc w:val="left"/>
        <w:tblInd w:w="128" w:type="dxa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808"/>
        <w:gridCol w:w="180"/>
        <w:gridCol w:w="5867"/>
      </w:tblGrid>
      <w:tr>
        <w:trPr>
          <w:trHeight w:val="254" w:hRule="atLeast"/>
        </w:trPr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sz w:val="22"/>
                <w:szCs w:val="22"/>
              </w:rPr>
              <w:t>Module</w:t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sz w:val="22"/>
                <w:szCs w:val="22"/>
              </w:rPr>
              <w:t>Accredited Courses</w:t>
            </w:r>
          </w:p>
        </w:tc>
      </w:tr>
      <w:tr>
        <w:trPr>
          <w:trHeight w:val="254" w:hRule="atLeast"/>
        </w:trPr>
        <w:tc>
          <w:tcPr>
            <w:tcW w:w="88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sz w:val="22"/>
                <w:szCs w:val="22"/>
              </w:rPr>
              <w:t>Mathematics Modules (3 courses)</w:t>
            </w:r>
          </w:p>
        </w:tc>
      </w:tr>
      <w:tr>
        <w:trPr>
          <w:trHeight w:val="503" w:hRule="atLeast"/>
        </w:trPr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1. Calculus I</w:t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Calculus 1000 – Calculus I; or</w:t>
            </w:r>
          </w:p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Calculus 1500 – Calculus I for the Mathematical Sciences</w:t>
            </w:r>
          </w:p>
        </w:tc>
      </w:tr>
      <w:tr>
        <w:trPr>
          <w:trHeight w:val="506" w:hRule="atLeast"/>
        </w:trPr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2. Calculus II</w:t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5" w:after="0"/>
              <w:ind w:left="113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Calculus 1301 – Calculus II; or</w:t>
            </w:r>
          </w:p>
          <w:p>
            <w:pPr>
              <w:pStyle w:val="TableParagraph"/>
              <w:spacing w:lineRule="exact" w:line="227" w:before="1" w:after="0"/>
              <w:ind w:left="113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Calculus 1501 – Calculus II for Math. and Phys. Sciences</w:t>
            </w:r>
          </w:p>
        </w:tc>
      </w:tr>
      <w:tr>
        <w:trPr>
          <w:trHeight w:val="254" w:hRule="atLeast"/>
        </w:trPr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3. Linear Algebra</w:t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Mathematics 1600 – Linear Algebra I</w:t>
            </w:r>
          </w:p>
        </w:tc>
      </w:tr>
      <w:tr>
        <w:trPr>
          <w:trHeight w:val="254" w:hRule="atLeast"/>
        </w:trPr>
        <w:tc>
          <w:tcPr>
            <w:tcW w:w="88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sz w:val="22"/>
                <w:szCs w:val="22"/>
              </w:rPr>
              <w:t>Statistics and Probability Modules (7 courses)</w:t>
            </w:r>
          </w:p>
        </w:tc>
      </w:tr>
      <w:tr>
        <w:trPr/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4. Mathematical Statistics</w:t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2" w:before="2" w:after="0"/>
              <w:ind w:left="107" w:right="2029" w:hanging="0"/>
              <w:jc w:val="bot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3858 – Mathematical Statistics</w:t>
            </w:r>
          </w:p>
        </w:tc>
      </w:tr>
      <w:tr>
        <w:trPr>
          <w:trHeight w:val="254" w:hRule="atLeast"/>
        </w:trPr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5. Linear Regression</w:t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3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3859 – Regression</w:t>
            </w:r>
          </w:p>
        </w:tc>
      </w:tr>
      <w:tr>
        <w:trPr/>
        <w:tc>
          <w:tcPr>
            <w:tcW w:w="298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35" w:before="33" w:after="0"/>
              <w:ind w:left="107" w:right="185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 xml:space="preserve">6-10. Five courses among those listed, one of which must be </w:t>
            </w:r>
            <w:r>
              <w:rPr>
                <w:rFonts w:ascii="Liberation Sans" w:hAnsi="Liberation Sans"/>
                <w:i/>
                <w:sz w:val="22"/>
                <w:szCs w:val="22"/>
              </w:rPr>
              <w:t>Experimental Design or Sampling Theory and Methods</w:t>
            </w:r>
            <w:r>
              <w:rPr>
                <w:rFonts w:ascii="Liberation Sans" w:hAnsi="Liberation Sans"/>
                <w:sz w:val="22"/>
                <w:szCs w:val="22"/>
              </w:rPr>
              <w:t>.</w:t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6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4846 – Experimental Design</w:t>
            </w:r>
          </w:p>
          <w:p>
            <w:pPr>
              <w:pStyle w:val="TableParagraph"/>
              <w:spacing w:lineRule="exact" w:line="24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4853 – Sampling Theory and Methods</w:t>
            </w:r>
          </w:p>
        </w:tc>
      </w:tr>
      <w:tr>
        <w:trPr/>
        <w:tc>
          <w:tcPr>
            <w:tcW w:w="2988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7" w:before="9" w:after="0"/>
              <w:ind w:left="130" w:right="1855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3843 – Introduction to Study Design SS 3860 – Generalized Linear Models SS 3869 – Applied Linear</w:t>
            </w:r>
            <w:r>
              <w:rPr>
                <w:rFonts w:ascii="Liberation Sans" w:hAnsi="Liberation Sans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sz w:val="22"/>
                <w:szCs w:val="22"/>
              </w:rPr>
              <w:t>Models</w:t>
            </w:r>
          </w:p>
          <w:p>
            <w:pPr>
              <w:pStyle w:val="TableParagraph"/>
              <w:spacing w:lineRule="auto" w:line="264" w:before="5" w:after="0"/>
              <w:ind w:left="130" w:right="1452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4654 – Markov Chains with Applications SS 4850 – Advanced Data</w:t>
            </w:r>
            <w:r>
              <w:rPr>
                <w:rFonts w:ascii="Liberation Sans" w:hAnsi="Liberation Sans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sz w:val="22"/>
                <w:szCs w:val="22"/>
              </w:rPr>
              <w:t>Analysis</w:t>
            </w:r>
          </w:p>
          <w:p>
            <w:pPr>
              <w:pStyle w:val="TableParagraph"/>
              <w:spacing w:lineRule="auto" w:line="218" w:before="6" w:after="0"/>
              <w:ind w:left="130" w:right="1892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 xml:space="preserve">SS 4860 – Advanced Regression </w:t>
            </w:r>
          </w:p>
          <w:p>
            <w:pPr>
              <w:pStyle w:val="TableParagraph"/>
              <w:spacing w:lineRule="auto" w:line="218" w:before="6" w:after="0"/>
              <w:ind w:left="130" w:right="1892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4861 – Time Series</w:t>
            </w:r>
          </w:p>
          <w:p>
            <w:pPr>
              <w:pStyle w:val="TableParagraph"/>
              <w:spacing w:lineRule="auto" w:line="218" w:before="6" w:after="0"/>
              <w:ind w:left="130" w:right="1892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3657 – Intermediate Probability</w:t>
            </w:r>
          </w:p>
          <w:p>
            <w:pPr>
              <w:pStyle w:val="TableParagraph"/>
              <w:spacing w:lineRule="auto" w:line="218" w:before="6" w:after="0"/>
              <w:ind w:left="130" w:right="1892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9657 – Advanced Probability</w:t>
            </w:r>
          </w:p>
        </w:tc>
      </w:tr>
      <w:tr>
        <w:trPr>
          <w:trHeight w:val="254" w:hRule="atLeast"/>
        </w:trPr>
        <w:tc>
          <w:tcPr>
            <w:tcW w:w="88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sz w:val="22"/>
                <w:szCs w:val="22"/>
              </w:rPr>
              <w:t>Computer Skills (2 courses)</w:t>
            </w:r>
          </w:p>
        </w:tc>
      </w:tr>
      <w:tr>
        <w:trPr>
          <w:trHeight w:val="758" w:hRule="atLeast"/>
        </w:trPr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11-12. Two courses</w:t>
            </w:r>
          </w:p>
          <w:p>
            <w:pPr>
              <w:pStyle w:val="TableParagraph"/>
              <w:spacing w:lineRule="auto" w:line="240" w:before="1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among those listed</w:t>
            </w:r>
          </w:p>
        </w:tc>
        <w:tc>
          <w:tcPr>
            <w:tcW w:w="5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4" w:before="7" w:after="0"/>
              <w:ind w:left="130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2864 – Statistical Programming</w:t>
            </w:r>
          </w:p>
          <w:p>
            <w:pPr>
              <w:pStyle w:val="TableParagraph"/>
              <w:spacing w:lineRule="exact" w:line="259"/>
              <w:ind w:left="130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DS 3000 – Introduction to Machine Learning</w:t>
            </w:r>
          </w:p>
          <w:p>
            <w:pPr>
              <w:pStyle w:val="TableParagraph"/>
              <w:spacing w:lineRule="exact" w:line="228"/>
              <w:ind w:left="130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4864 – Advanced Statistical Computing</w:t>
            </w:r>
          </w:p>
        </w:tc>
      </w:tr>
      <w:tr>
        <w:trPr>
          <w:trHeight w:val="254" w:hRule="atLeast"/>
        </w:trPr>
        <w:tc>
          <w:tcPr>
            <w:tcW w:w="88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sz w:val="22"/>
                <w:szCs w:val="22"/>
              </w:rPr>
              <w:t>Communication Skills (1 course)</w:t>
            </w:r>
          </w:p>
        </w:tc>
      </w:tr>
      <w:tr>
        <w:trPr>
          <w:trHeight w:val="1012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2"/>
              <w:ind w:left="484" w:right="201" w:hanging="377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position w:val="1"/>
                <w:sz w:val="22"/>
                <w:szCs w:val="22"/>
              </w:rPr>
              <w:t xml:space="preserve">13. </w:t>
            </w:r>
            <w:r>
              <w:rPr>
                <w:rFonts w:ascii="Liberation Sans" w:hAnsi="Liberation Sans"/>
                <w:sz w:val="22"/>
                <w:szCs w:val="22"/>
              </w:rPr>
              <w:t>Communication Skills One course among those listed.</w:t>
            </w:r>
          </w:p>
        </w:tc>
        <w:tc>
          <w:tcPr>
            <w:tcW w:w="6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4844 – Data Analytics Consulting</w:t>
            </w:r>
          </w:p>
          <w:p>
            <w:pPr>
              <w:pStyle w:val="TableParagraph"/>
              <w:spacing w:lineRule="exact" w:line="231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4960 – Business Skills for Financial Professionals, Data</w:t>
            </w:r>
          </w:p>
          <w:p>
            <w:pPr>
              <w:pStyle w:val="TableParagraph"/>
              <w:spacing w:lineRule="auto" w:line="218" w:before="6" w:after="0"/>
              <w:ind w:left="107" w:right="100" w:firstLine="795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 xml:space="preserve">Scientists and Other Quantitative Professionals </w:t>
            </w:r>
          </w:p>
          <w:p>
            <w:pPr>
              <w:pStyle w:val="TableParagraph"/>
              <w:spacing w:lineRule="auto" w:line="218" w:before="6" w:after="0"/>
              <w:ind w:left="107" w:right="100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SS 4999 – Project in Statistical Sciences</w:t>
            </w:r>
          </w:p>
        </w:tc>
      </w:tr>
      <w:tr>
        <w:trPr>
          <w:trHeight w:val="251" w:hRule="atLeast"/>
        </w:trPr>
        <w:tc>
          <w:tcPr>
            <w:tcW w:w="88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2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sz w:val="22"/>
                <w:szCs w:val="22"/>
              </w:rPr>
              <w:t>Substantive Area (3 courses)</w:t>
            </w:r>
          </w:p>
        </w:tc>
      </w:tr>
      <w:tr>
        <w:trPr>
          <w:trHeight w:val="254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14. Course 1</w:t>
            </w:r>
          </w:p>
        </w:tc>
        <w:tc>
          <w:tcPr>
            <w:tcW w:w="604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ind w:left="107" w:right="383" w:hanging="0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A minor from another department following the academic calendar. Please contact the SSC if you have a minor in Mathematics to ensure that it will be acceptable; or</w:t>
            </w:r>
          </w:p>
          <w:p>
            <w:pPr>
              <w:pStyle w:val="TableParagraph"/>
              <w:spacing w:lineRule="auto" w:line="252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Three courses at 3000</w:t>
            </w:r>
            <w:r>
              <w:rPr>
                <w:rFonts w:ascii="Liberation Sans" w:hAnsi="Liberation Sans"/>
                <w:position w:val="7"/>
                <w:sz w:val="14"/>
              </w:rPr>
              <w:t xml:space="preserve">+ </w:t>
            </w:r>
            <w:r>
              <w:rPr>
                <w:rFonts w:ascii="Liberation Sans" w:hAnsi="Liberation Sans"/>
              </w:rPr>
              <w:t xml:space="preserve">level from a </w:t>
            </w:r>
            <w:r>
              <w:rPr>
                <w:rFonts w:ascii="Liberation Sans" w:hAnsi="Liberation Sans"/>
                <w:i/>
              </w:rPr>
              <w:t xml:space="preserve">single </w:t>
            </w:r>
            <w:r>
              <w:rPr>
                <w:rFonts w:ascii="Liberation Sans" w:hAnsi="Liberation Sans"/>
              </w:rPr>
              <w:t>area other than Statistics (e.g., Economics, Sociology).</w:t>
            </w:r>
          </w:p>
        </w:tc>
      </w:tr>
      <w:tr>
        <w:trPr>
          <w:trHeight w:val="251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2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15. Course 2</w:t>
            </w:r>
          </w:p>
        </w:tc>
        <w:tc>
          <w:tcPr>
            <w:tcW w:w="6047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Liberation Sans" w:hAnsi="Liberation Sans"/>
                <w:sz w:val="2"/>
                <w:szCs w:val="2"/>
              </w:rPr>
            </w:pPr>
            <w:r>
              <w:rPr>
                <w:rFonts w:ascii="Liberation Sans" w:hAnsi="Liberation Sans"/>
                <w:sz w:val="2"/>
                <w:szCs w:val="2"/>
              </w:rPr>
            </w:r>
          </w:p>
        </w:tc>
      </w:tr>
      <w:tr>
        <w:trPr>
          <w:trHeight w:val="993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16. Course 3</w:t>
            </w:r>
          </w:p>
        </w:tc>
        <w:tc>
          <w:tcPr>
            <w:tcW w:w="6047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Liberation Sans" w:hAnsi="Liberation Sans"/>
                <w:sz w:val="2"/>
                <w:szCs w:val="2"/>
              </w:rPr>
            </w:pPr>
            <w:r>
              <w:rPr>
                <w:rFonts w:ascii="Liberation Sans" w:hAnsi="Liberation Sans"/>
                <w:sz w:val="2"/>
                <w:szCs w:val="2"/>
              </w:rPr>
            </w:r>
          </w:p>
        </w:tc>
      </w:tr>
    </w:tbl>
    <w:p>
      <w:pPr>
        <w:pStyle w:val="Normal"/>
        <w:tabs>
          <w:tab w:val="clear" w:pos="720"/>
          <w:tab w:val="left" w:pos="1358" w:leader="none"/>
        </w:tabs>
        <w:spacing w:before="86" w:after="0"/>
        <w:ind w:left="202" w:hanging="0"/>
        <w:rPr>
          <w:rFonts w:ascii="Liberation Sans" w:hAnsi="Liberation Sans"/>
          <w:b/>
          <w:b/>
          <w:sz w:val="24"/>
        </w:rPr>
      </w:pPr>
      <w:r>
        <w:rPr>
          <w:rFonts w:ascii="Liberation Sans" w:hAnsi="Liberation Sans"/>
          <w:b/>
          <w:sz w:val="24"/>
        </w:rPr>
      </w:r>
    </w:p>
    <w:p>
      <w:pPr>
        <w:pStyle w:val="Normal"/>
        <w:spacing w:lineRule="auto" w:line="259" w:before="49" w:after="0"/>
        <w:ind w:left="231" w:right="3882" w:hanging="1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59" w:before="49" w:after="0"/>
        <w:ind w:left="231" w:right="3882" w:hanging="1"/>
        <w:jc w:val="center"/>
        <w:rPr/>
      </w:pPr>
      <w:r>
        <w:rPr>
          <w:rFonts w:eastAsia="Arial" w:cs="Arial"/>
          <w:color w:val="auto"/>
          <w:kern w:val="0"/>
          <w:sz w:val="22"/>
          <w:szCs w:val="22"/>
          <w:lang w:val="en-US" w:eastAsia="en-US" w:bidi="ar-SA"/>
        </w:rPr>
        <w:t>Renewal Date</w:t>
      </w:r>
      <w:r>
        <w:rPr/>
        <w:t>:   March 05, 2031</w:t>
      </w:r>
    </w:p>
    <w:sectPr>
      <w:footerReference w:type="default" r:id="rId2"/>
      <w:type w:val="nextPage"/>
      <w:pgSz w:w="12240" w:h="15840"/>
      <w:pgMar w:left="1300" w:right="600" w:header="0" w:top="1500" w:footer="720" w:bottom="777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left" w:pos="180" w:leader="none"/>
        <w:tab w:val="center" w:pos="4550" w:leader="none"/>
        <w:tab w:val="left" w:pos="5818" w:leader="none"/>
        <w:tab w:val="right" w:pos="10080" w:leader="none"/>
      </w:tabs>
      <w:ind w:right="260" w:hanging="0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ab/>
      <w:tab/>
      <w:tab/>
    </w:r>
  </w:p>
  <w:p>
    <w:pPr>
      <w:pStyle w:val="Footer"/>
      <w:ind w:firstLine="72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1" w:after="0"/>
      <w:ind w:left="1153" w:right="2234" w:hanging="0"/>
      <w:jc w:val="center"/>
      <w:outlineLvl w:val="0"/>
    </w:pPr>
    <w:rPr>
      <w:b/>
      <w:bCs/>
      <w:sz w:val="30"/>
      <w:szCs w:val="3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a4102"/>
    <w:rPr>
      <w:rFonts w:ascii="Arial" w:hAnsi="Arial" w:eastAsia="Arial" w:cs="Arial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a4102"/>
    <w:rPr>
      <w:rFonts w:ascii="Arial" w:hAnsi="Arial" w:eastAsia="Arial" w:cs="Aria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34"/>
      <w:ind w:left="107" w:hanging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a410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a4102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Application>LibreOffice/6.4.7.2$Linux_X86_64 LibreOffice_project/40$Build-2</Application>
  <Pages>1</Pages>
  <Words>294</Words>
  <Characters>1677</Characters>
  <CharactersWithSpaces>1955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2026-02-19T15:13:00Z</dcterms:created>
  <dc:creator>jlee253</dc:creator>
  <dc:description/>
  <dc:language>en-CA</dc:language>
  <cp:lastModifiedBy/>
  <dcterms:modified xsi:type="dcterms:W3CDTF">2026-03-10T13:11:14Z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2012-12-27T00:00:00Z</vt:filetime>
  </property>
  <property fmtid="{D5CDD505-2E9C-101B-9397-08002B2CF9AE}" pid="4" name="Creator">
    <vt:lpwstr>PDFsharp 1.2.1269-g (www.pdfsharp.com)</vt:lpwstr>
  </property>
  <property fmtid="{D5CDD505-2E9C-101B-9397-08002B2CF9AE}" pid="5" name="LastSaved">
    <vt:filetime>2026-02-19T00:00:00Z</vt:filetime>
  </property>
</Properties>
</file>