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C769F" w14:textId="358616FC" w:rsidR="00FC29DE" w:rsidRDefault="00C0488C" w:rsidP="00F03D7C">
      <w:pPr>
        <w:jc w:val="center"/>
        <w:rPr>
          <w:rFonts w:asciiTheme="minorHAnsi" w:hAnsiTheme="minorHAnsi"/>
          <w:b/>
          <w:sz w:val="28"/>
          <w:szCs w:val="28"/>
        </w:rPr>
      </w:pPr>
      <w:r>
        <w:rPr>
          <w:rFonts w:asciiTheme="minorHAnsi" w:hAnsiTheme="minorHAnsi"/>
          <w:b/>
          <w:sz w:val="28"/>
          <w:szCs w:val="28"/>
        </w:rPr>
        <w:t xml:space="preserve">Appendix XX: </w:t>
      </w:r>
      <w:r w:rsidR="00F03D7C" w:rsidRPr="00F03D7C">
        <w:rPr>
          <w:rFonts w:asciiTheme="minorHAnsi" w:hAnsiTheme="minorHAnsi"/>
          <w:b/>
          <w:sz w:val="28"/>
          <w:szCs w:val="28"/>
        </w:rPr>
        <w:t>Quantifying Caribbean Island Country Foreign Investment Risk</w:t>
      </w:r>
    </w:p>
    <w:p w14:paraId="1F3E4E39" w14:textId="77777777" w:rsidR="00F03D7C" w:rsidRDefault="00F03D7C" w:rsidP="00F03D7C">
      <w:pPr>
        <w:jc w:val="center"/>
        <w:rPr>
          <w:rFonts w:asciiTheme="minorHAnsi" w:hAnsiTheme="minorHAnsi"/>
          <w:b/>
          <w:sz w:val="28"/>
          <w:szCs w:val="28"/>
        </w:rPr>
      </w:pPr>
    </w:p>
    <w:p w14:paraId="344BAAD0" w14:textId="55E4B9B0" w:rsidR="00F03D7C" w:rsidRPr="00F03D7C" w:rsidRDefault="00F03D7C" w:rsidP="00F03D7C">
      <w:pPr>
        <w:jc w:val="center"/>
        <w:rPr>
          <w:rFonts w:asciiTheme="minorHAnsi" w:hAnsiTheme="minorHAnsi"/>
          <w:i/>
        </w:rPr>
      </w:pPr>
      <w:r w:rsidRPr="00F03D7C">
        <w:rPr>
          <w:rFonts w:asciiTheme="minorHAnsi" w:hAnsiTheme="minorHAnsi"/>
          <w:i/>
        </w:rPr>
        <w:t>4/27/17</w:t>
      </w:r>
    </w:p>
    <w:p w14:paraId="72BF7665" w14:textId="77777777" w:rsidR="00002D02" w:rsidRPr="00F03D7C" w:rsidRDefault="00002D02">
      <w:pPr>
        <w:rPr>
          <w:rFonts w:asciiTheme="minorHAnsi" w:hAnsiTheme="minorHAnsi"/>
        </w:rPr>
      </w:pPr>
    </w:p>
    <w:p w14:paraId="6BD0D328" w14:textId="1EF70AB0" w:rsidR="00F3314C" w:rsidRPr="00F03D7C" w:rsidRDefault="00F3314C">
      <w:pPr>
        <w:rPr>
          <w:rFonts w:asciiTheme="minorHAnsi" w:hAnsiTheme="minorHAnsi"/>
          <w:b/>
        </w:rPr>
      </w:pPr>
    </w:p>
    <w:p w14:paraId="6562ED81" w14:textId="4C16FA75" w:rsidR="00F03D7C" w:rsidRDefault="005A6286">
      <w:pPr>
        <w:rPr>
          <w:rFonts w:asciiTheme="minorHAnsi" w:hAnsiTheme="minorHAnsi"/>
          <w:b/>
        </w:rPr>
      </w:pPr>
      <w:r>
        <w:rPr>
          <w:rFonts w:asciiTheme="minorHAnsi" w:hAnsiTheme="minorHAnsi"/>
          <w:b/>
        </w:rPr>
        <w:t>Intro</w:t>
      </w:r>
    </w:p>
    <w:p w14:paraId="28E1F498" w14:textId="77777777" w:rsidR="00A4094A" w:rsidRDefault="00A4094A">
      <w:pPr>
        <w:rPr>
          <w:rFonts w:asciiTheme="minorHAnsi" w:hAnsiTheme="minorHAnsi"/>
        </w:rPr>
      </w:pPr>
    </w:p>
    <w:p w14:paraId="7CBB973D" w14:textId="4F814DFC" w:rsidR="005A6286" w:rsidRPr="005A6286" w:rsidRDefault="00A4094A">
      <w:pPr>
        <w:rPr>
          <w:rFonts w:asciiTheme="minorHAnsi" w:hAnsiTheme="minorHAnsi"/>
        </w:rPr>
      </w:pPr>
      <w:r>
        <w:rPr>
          <w:rFonts w:asciiTheme="minorHAnsi" w:hAnsiTheme="minorHAnsi"/>
        </w:rPr>
        <w:t>In general, b</w:t>
      </w:r>
      <w:r w:rsidR="005A6286">
        <w:rPr>
          <w:rFonts w:asciiTheme="minorHAnsi" w:hAnsiTheme="minorHAnsi"/>
        </w:rPr>
        <w:t>oth political and economic conditions of a country determine how much risk is associated with invest</w:t>
      </w:r>
      <w:r>
        <w:rPr>
          <w:rFonts w:asciiTheme="minorHAnsi" w:hAnsiTheme="minorHAnsi"/>
        </w:rPr>
        <w:t>ing in that country</w:t>
      </w:r>
      <w:r w:rsidR="005A6286">
        <w:rPr>
          <w:rFonts w:asciiTheme="minorHAnsi" w:hAnsiTheme="minorHAnsi"/>
        </w:rPr>
        <w:t xml:space="preserve">, and thus how much foreign direct investment is likely to occur (Schneider and Frey 1985). </w:t>
      </w:r>
      <w:r>
        <w:rPr>
          <w:rFonts w:asciiTheme="minorHAnsi" w:hAnsiTheme="minorHAnsi"/>
        </w:rPr>
        <w:t xml:space="preserve">Political and economic instability has been identified as a major limiting factor to aquaculture development in the Caribbean (Rojas and Wadsworth 2007). This makes aquaculture unattractive to investors due to concerns that policies affecting aquaculture business will shift before </w:t>
      </w:r>
      <w:r>
        <w:rPr>
          <w:rFonts w:asciiTheme="minorHAnsi" w:hAnsiTheme="minorHAnsi"/>
        </w:rPr>
        <w:t xml:space="preserve">they are able to make a profit. </w:t>
      </w:r>
      <w:bookmarkStart w:id="0" w:name="_GoBack"/>
      <w:bookmarkEnd w:id="0"/>
      <w:r w:rsidR="005A6286">
        <w:rPr>
          <w:rFonts w:asciiTheme="minorHAnsi" w:hAnsiTheme="minorHAnsi"/>
        </w:rPr>
        <w:t xml:space="preserve">Here, we modify previously published methodologies for quantifying country investment risk to quantify a country’s relative investment risk in the Caribbean, where limited data on economic and political conditions are available. </w:t>
      </w:r>
    </w:p>
    <w:p w14:paraId="47388154" w14:textId="77777777" w:rsidR="00CB4239" w:rsidRDefault="00CB4239">
      <w:pPr>
        <w:rPr>
          <w:rFonts w:asciiTheme="minorHAnsi" w:hAnsiTheme="minorHAnsi"/>
        </w:rPr>
      </w:pPr>
    </w:p>
    <w:p w14:paraId="0661B1BF" w14:textId="6CEC9B84" w:rsidR="005A6286" w:rsidRDefault="005A6286">
      <w:pPr>
        <w:rPr>
          <w:rFonts w:asciiTheme="minorHAnsi" w:hAnsiTheme="minorHAnsi"/>
        </w:rPr>
      </w:pPr>
      <w:r w:rsidRPr="00F03D7C">
        <w:rPr>
          <w:rFonts w:asciiTheme="minorHAnsi" w:hAnsiTheme="minorHAnsi"/>
          <w:b/>
        </w:rPr>
        <w:t>Foreign Investment Risk Matrix</w:t>
      </w:r>
    </w:p>
    <w:p w14:paraId="3DE159BB" w14:textId="56EC6DAE" w:rsidR="00C832DF" w:rsidRPr="00F03D7C" w:rsidRDefault="009A30E8">
      <w:pPr>
        <w:rPr>
          <w:rFonts w:asciiTheme="minorHAnsi" w:hAnsiTheme="minorHAnsi"/>
        </w:rPr>
      </w:pPr>
      <w:r w:rsidRPr="00F03D7C">
        <w:rPr>
          <w:rFonts w:asciiTheme="minorHAnsi" w:hAnsiTheme="minorHAnsi"/>
        </w:rPr>
        <w:t>Bhalla (</w:t>
      </w:r>
      <w:r w:rsidR="00C832DF" w:rsidRPr="00F03D7C">
        <w:rPr>
          <w:rFonts w:asciiTheme="minorHAnsi" w:hAnsiTheme="minorHAnsi"/>
        </w:rPr>
        <w:t xml:space="preserve">1983) developed the Foreign Investment Risk Matrix (FIRM) to assist investors in </w:t>
      </w:r>
      <w:r w:rsidR="00EF4FD4" w:rsidRPr="00F03D7C">
        <w:rPr>
          <w:rFonts w:asciiTheme="minorHAnsi" w:hAnsiTheme="minorHAnsi"/>
        </w:rPr>
        <w:t xml:space="preserve">classifying </w:t>
      </w:r>
      <w:r w:rsidR="00C832DF" w:rsidRPr="00F03D7C">
        <w:rPr>
          <w:rFonts w:asciiTheme="minorHAnsi" w:hAnsiTheme="minorHAnsi"/>
        </w:rPr>
        <w:t>the political and economic risks associated with investing in different countries</w:t>
      </w:r>
      <w:r w:rsidR="00A00EBE" w:rsidRPr="00F03D7C">
        <w:rPr>
          <w:rFonts w:asciiTheme="minorHAnsi" w:hAnsiTheme="minorHAnsi"/>
        </w:rPr>
        <w:t xml:space="preserve"> using discrete risk categories</w:t>
      </w:r>
      <w:r w:rsidR="00C832DF" w:rsidRPr="00F03D7C">
        <w:rPr>
          <w:rFonts w:asciiTheme="minorHAnsi" w:hAnsiTheme="minorHAnsi"/>
        </w:rPr>
        <w:t>. A</w:t>
      </w:r>
      <w:r w:rsidR="001930E7" w:rsidRPr="00F03D7C">
        <w:rPr>
          <w:rFonts w:asciiTheme="minorHAnsi" w:hAnsiTheme="minorHAnsi"/>
        </w:rPr>
        <w:t xml:space="preserve">n expanded </w:t>
      </w:r>
      <w:r w:rsidR="00C832DF" w:rsidRPr="00F03D7C">
        <w:rPr>
          <w:rFonts w:asciiTheme="minorHAnsi" w:hAnsiTheme="minorHAnsi"/>
        </w:rPr>
        <w:t xml:space="preserve">version of FIRM was developed by McGowan and Moeller (2009) that utilizes </w:t>
      </w:r>
      <w:r w:rsidR="001930E7" w:rsidRPr="00F03D7C">
        <w:rPr>
          <w:rFonts w:asciiTheme="minorHAnsi" w:hAnsiTheme="minorHAnsi"/>
        </w:rPr>
        <w:t xml:space="preserve">3 </w:t>
      </w:r>
      <w:r w:rsidR="00C832DF" w:rsidRPr="00F03D7C">
        <w:rPr>
          <w:rFonts w:asciiTheme="minorHAnsi" w:hAnsiTheme="minorHAnsi"/>
        </w:rPr>
        <w:t xml:space="preserve">political and </w:t>
      </w:r>
      <w:r w:rsidR="001930E7" w:rsidRPr="00F03D7C">
        <w:rPr>
          <w:rFonts w:asciiTheme="minorHAnsi" w:hAnsiTheme="minorHAnsi"/>
        </w:rPr>
        <w:t>3 economic</w:t>
      </w:r>
      <w:r w:rsidR="00A00EBE" w:rsidRPr="00F03D7C">
        <w:rPr>
          <w:rFonts w:asciiTheme="minorHAnsi" w:hAnsiTheme="minorHAnsi"/>
        </w:rPr>
        <w:t xml:space="preserve"> continuous</w:t>
      </w:r>
      <w:r w:rsidR="00C832DF" w:rsidRPr="00F03D7C">
        <w:rPr>
          <w:rFonts w:asciiTheme="minorHAnsi" w:hAnsiTheme="minorHAnsi"/>
        </w:rPr>
        <w:t xml:space="preserve"> </w:t>
      </w:r>
      <w:r w:rsidR="001930E7" w:rsidRPr="00F03D7C">
        <w:rPr>
          <w:rFonts w:asciiTheme="minorHAnsi" w:hAnsiTheme="minorHAnsi"/>
        </w:rPr>
        <w:t xml:space="preserve">risk variables </w:t>
      </w:r>
      <w:r w:rsidR="00A00EBE" w:rsidRPr="00F03D7C">
        <w:rPr>
          <w:rFonts w:asciiTheme="minorHAnsi" w:hAnsiTheme="minorHAnsi"/>
        </w:rPr>
        <w:t>that are readily</w:t>
      </w:r>
      <w:r w:rsidR="00C832DF" w:rsidRPr="00F03D7C">
        <w:rPr>
          <w:rFonts w:asciiTheme="minorHAnsi" w:hAnsiTheme="minorHAnsi"/>
        </w:rPr>
        <w:t xml:space="preserve"> available for mo</w:t>
      </w:r>
      <w:r w:rsidR="001930E7" w:rsidRPr="00F03D7C">
        <w:rPr>
          <w:rFonts w:asciiTheme="minorHAnsi" w:hAnsiTheme="minorHAnsi"/>
        </w:rPr>
        <w:t xml:space="preserve">st countries on the internet to quantify </w:t>
      </w:r>
      <w:r w:rsidR="00A94D12" w:rsidRPr="00F03D7C">
        <w:rPr>
          <w:rFonts w:asciiTheme="minorHAnsi" w:hAnsiTheme="minorHAnsi"/>
        </w:rPr>
        <w:t>the foreign</w:t>
      </w:r>
      <w:r w:rsidR="001930E7" w:rsidRPr="00F03D7C">
        <w:rPr>
          <w:rFonts w:asciiTheme="minorHAnsi" w:hAnsiTheme="minorHAnsi"/>
        </w:rPr>
        <w:t xml:space="preserve"> investment risk</w:t>
      </w:r>
      <w:r w:rsidR="00A94D12" w:rsidRPr="00F03D7C">
        <w:rPr>
          <w:rFonts w:asciiTheme="minorHAnsi" w:hAnsiTheme="minorHAnsi"/>
        </w:rPr>
        <w:t xml:space="preserve"> associated with a country</w:t>
      </w:r>
      <w:r w:rsidR="00C832DF" w:rsidRPr="00F03D7C">
        <w:rPr>
          <w:rFonts w:asciiTheme="minorHAnsi" w:hAnsiTheme="minorHAnsi"/>
        </w:rPr>
        <w:t>.</w:t>
      </w:r>
      <w:r w:rsidR="00A94D12" w:rsidRPr="00F03D7C">
        <w:rPr>
          <w:rFonts w:asciiTheme="minorHAnsi" w:hAnsiTheme="minorHAnsi"/>
        </w:rPr>
        <w:t xml:space="preserve"> The risk matrix developed by McGowan and Moeller </w:t>
      </w:r>
      <w:r w:rsidR="002A3546" w:rsidRPr="00F03D7C">
        <w:rPr>
          <w:rFonts w:asciiTheme="minorHAnsi" w:hAnsiTheme="minorHAnsi"/>
        </w:rPr>
        <w:t xml:space="preserve">(2009) is presented in Table 1 along with the data source used for each economic and political risk variable. For each indicator, a countries rating is given by the </w:t>
      </w:r>
      <w:r w:rsidR="00A42999" w:rsidRPr="00F03D7C">
        <w:rPr>
          <w:rFonts w:asciiTheme="minorHAnsi" w:hAnsiTheme="minorHAnsi"/>
        </w:rPr>
        <w:t xml:space="preserve">data source that is then transformed to a scale of 1 </w:t>
      </w:r>
      <w:r w:rsidR="00E66EE7" w:rsidRPr="00F03D7C">
        <w:rPr>
          <w:rFonts w:asciiTheme="minorHAnsi" w:hAnsiTheme="minorHAnsi"/>
        </w:rPr>
        <w:t>(low</w:t>
      </w:r>
      <w:r w:rsidR="00F3314C" w:rsidRPr="00F03D7C">
        <w:rPr>
          <w:rFonts w:asciiTheme="minorHAnsi" w:hAnsiTheme="minorHAnsi"/>
        </w:rPr>
        <w:t xml:space="preserve"> risk</w:t>
      </w:r>
      <w:r w:rsidR="00E66EE7" w:rsidRPr="00F03D7C">
        <w:rPr>
          <w:rFonts w:asciiTheme="minorHAnsi" w:hAnsiTheme="minorHAnsi"/>
        </w:rPr>
        <w:t xml:space="preserve">) </w:t>
      </w:r>
      <w:r w:rsidR="00A42999" w:rsidRPr="00F03D7C">
        <w:rPr>
          <w:rFonts w:asciiTheme="minorHAnsi" w:hAnsiTheme="minorHAnsi"/>
        </w:rPr>
        <w:t>to 5</w:t>
      </w:r>
      <w:r w:rsidR="00E66EE7" w:rsidRPr="00F03D7C">
        <w:rPr>
          <w:rFonts w:asciiTheme="minorHAnsi" w:hAnsiTheme="minorHAnsi"/>
        </w:rPr>
        <w:t xml:space="preserve"> (high</w:t>
      </w:r>
      <w:r w:rsidR="00F3314C" w:rsidRPr="00F03D7C">
        <w:rPr>
          <w:rFonts w:asciiTheme="minorHAnsi" w:hAnsiTheme="minorHAnsi"/>
        </w:rPr>
        <w:t xml:space="preserve"> risk</w:t>
      </w:r>
      <w:r w:rsidR="00E66EE7" w:rsidRPr="00F03D7C">
        <w:rPr>
          <w:rFonts w:asciiTheme="minorHAnsi" w:hAnsiTheme="minorHAnsi"/>
        </w:rPr>
        <w:t>)</w:t>
      </w:r>
      <w:r w:rsidR="00A42999" w:rsidRPr="00F03D7C">
        <w:rPr>
          <w:rFonts w:asciiTheme="minorHAnsi" w:hAnsiTheme="minorHAnsi"/>
        </w:rPr>
        <w:t xml:space="preserve"> and </w:t>
      </w:r>
      <w:r w:rsidR="002A3546" w:rsidRPr="00F03D7C">
        <w:rPr>
          <w:rFonts w:asciiTheme="minorHAnsi" w:hAnsiTheme="minorHAnsi"/>
        </w:rPr>
        <w:t xml:space="preserve">multiplied by the specified weight to determine the variable’s final score (R x W).  Political and </w:t>
      </w:r>
      <w:r w:rsidR="001D7758" w:rsidRPr="00F03D7C">
        <w:rPr>
          <w:rFonts w:asciiTheme="minorHAnsi" w:hAnsiTheme="minorHAnsi"/>
        </w:rPr>
        <w:t>economic risk scores were calculated by taking the sum final scores for all three variables. The total risk score is then calculated by multiplying the political and economic risk scores by the specified weight and then summing the values.</w:t>
      </w:r>
      <w:r w:rsidR="00F3314C" w:rsidRPr="00F03D7C">
        <w:rPr>
          <w:rFonts w:asciiTheme="minorHAnsi" w:hAnsiTheme="minorHAnsi"/>
        </w:rPr>
        <w:t xml:space="preserve"> The weights shown in </w:t>
      </w:r>
      <w:r w:rsidR="00F3314C" w:rsidRPr="00C0488C">
        <w:rPr>
          <w:rFonts w:asciiTheme="minorHAnsi" w:hAnsiTheme="minorHAnsi"/>
          <w:i/>
        </w:rPr>
        <w:t xml:space="preserve">Table 1 </w:t>
      </w:r>
      <w:r w:rsidR="00F3314C" w:rsidRPr="00F03D7C">
        <w:rPr>
          <w:rFonts w:asciiTheme="minorHAnsi" w:hAnsiTheme="minorHAnsi"/>
        </w:rPr>
        <w:t>were arbitrarily chosen by McGowan and Moeller (2009). In practice, they recommend weighting variables according to relevance and importance to the particular project that is being assessed.</w:t>
      </w:r>
    </w:p>
    <w:p w14:paraId="2D0F0D83" w14:textId="77777777" w:rsidR="00C0488C" w:rsidRDefault="00C0488C">
      <w:pPr>
        <w:rPr>
          <w:rFonts w:asciiTheme="minorHAnsi" w:hAnsiTheme="minorHAnsi"/>
        </w:rPr>
      </w:pPr>
    </w:p>
    <w:p w14:paraId="07BC3B2F" w14:textId="77777777" w:rsidR="005E35F3" w:rsidRPr="00F3314C" w:rsidRDefault="005E35F3" w:rsidP="005E35F3">
      <w:pPr>
        <w:rPr>
          <w:rFonts w:asciiTheme="minorHAnsi" w:hAnsiTheme="minorHAnsi"/>
          <w:b/>
        </w:rPr>
      </w:pPr>
      <w:r w:rsidRPr="00F3314C">
        <w:rPr>
          <w:rFonts w:asciiTheme="minorHAnsi" w:hAnsiTheme="minorHAnsi"/>
          <w:b/>
        </w:rPr>
        <w:t>Identifying Risk Variables for the Caribbean</w:t>
      </w:r>
    </w:p>
    <w:p w14:paraId="5B373711" w14:textId="77777777" w:rsidR="005E35F3" w:rsidRPr="00F3314C" w:rsidRDefault="005E35F3" w:rsidP="005E35F3">
      <w:pPr>
        <w:rPr>
          <w:rFonts w:asciiTheme="minorHAnsi" w:hAnsiTheme="minorHAnsi"/>
        </w:rPr>
      </w:pPr>
      <w:r w:rsidRPr="00F3314C">
        <w:rPr>
          <w:rFonts w:asciiTheme="minorHAnsi" w:hAnsiTheme="minorHAnsi"/>
        </w:rPr>
        <w:t xml:space="preserve">No data from the Caribbean were available for the Conflict variable and only 9 Caribbean countries in our study had data available for the remainder of risk variables listed in </w:t>
      </w:r>
      <w:r w:rsidRPr="00C0488C">
        <w:rPr>
          <w:rFonts w:asciiTheme="minorHAnsi" w:hAnsiTheme="minorHAnsi"/>
          <w:i/>
        </w:rPr>
        <w:t>Table 1</w:t>
      </w:r>
      <w:r w:rsidRPr="00F3314C">
        <w:rPr>
          <w:rFonts w:asciiTheme="minorHAnsi" w:hAnsiTheme="minorHAnsi"/>
        </w:rPr>
        <w:t xml:space="preserve">. For each risk variable in Table 1, we identified a comparable, substitute variable that had data for a larger number of Caribbean islands and tested for significant correlations between the substitute variable and McGowan and Moeller’s variables </w:t>
      </w:r>
      <w:r>
        <w:rPr>
          <w:rFonts w:asciiTheme="minorHAnsi" w:hAnsiTheme="minorHAnsi"/>
        </w:rPr>
        <w:t xml:space="preserve">using </w:t>
      </w:r>
      <w:r w:rsidRPr="00F3314C">
        <w:rPr>
          <w:rFonts w:asciiTheme="minorHAnsi" w:hAnsiTheme="minorHAnsi"/>
        </w:rPr>
        <w:t>countries</w:t>
      </w:r>
      <w:r>
        <w:rPr>
          <w:rFonts w:asciiTheme="minorHAnsi" w:hAnsiTheme="minorHAnsi"/>
        </w:rPr>
        <w:t xml:space="preserve"> with available data</w:t>
      </w:r>
      <w:r w:rsidRPr="00F3314C">
        <w:rPr>
          <w:rFonts w:asciiTheme="minorHAnsi" w:hAnsiTheme="minorHAnsi"/>
        </w:rPr>
        <w:t xml:space="preserve"> (</w:t>
      </w:r>
      <w:r w:rsidRPr="00C0488C">
        <w:rPr>
          <w:rFonts w:asciiTheme="minorHAnsi" w:hAnsiTheme="minorHAnsi"/>
          <w:i/>
        </w:rPr>
        <w:t>Table 2</w:t>
      </w:r>
      <w:r w:rsidRPr="00F3314C">
        <w:rPr>
          <w:rFonts w:asciiTheme="minorHAnsi" w:hAnsiTheme="minorHAnsi"/>
        </w:rPr>
        <w:t>)</w:t>
      </w:r>
    </w:p>
    <w:p w14:paraId="70485B78" w14:textId="77777777" w:rsidR="005E35F3" w:rsidRDefault="005E35F3" w:rsidP="005E35F3">
      <w:pPr>
        <w:rPr>
          <w:rFonts w:asciiTheme="minorHAnsi" w:hAnsiTheme="minorHAnsi"/>
        </w:rPr>
      </w:pPr>
    </w:p>
    <w:p w14:paraId="22E9F1B2" w14:textId="77777777" w:rsidR="005E35F3" w:rsidRDefault="005E35F3" w:rsidP="005E35F3">
      <w:pPr>
        <w:rPr>
          <w:rFonts w:asciiTheme="minorHAnsi" w:hAnsiTheme="minorHAnsi"/>
        </w:rPr>
      </w:pPr>
      <w:r w:rsidRPr="00F3314C">
        <w:rPr>
          <w:rFonts w:asciiTheme="minorHAnsi" w:hAnsiTheme="minorHAnsi"/>
        </w:rPr>
        <w:lastRenderedPageBreak/>
        <w:t xml:space="preserve">Table 2 shows the </w:t>
      </w:r>
      <w:r>
        <w:rPr>
          <w:rFonts w:asciiTheme="minorHAnsi" w:hAnsiTheme="minorHAnsi"/>
        </w:rPr>
        <w:t xml:space="preserve">Pearson’s </w:t>
      </w:r>
      <w:r w:rsidRPr="00F3314C">
        <w:rPr>
          <w:rFonts w:asciiTheme="minorHAnsi" w:hAnsiTheme="minorHAnsi"/>
        </w:rPr>
        <w:t>correlation coefficients</w:t>
      </w:r>
      <w:r>
        <w:rPr>
          <w:rFonts w:asciiTheme="minorHAnsi" w:hAnsiTheme="minorHAnsi"/>
        </w:rPr>
        <w:t xml:space="preserve"> (</w:t>
      </w:r>
      <w:r w:rsidRPr="000152B4">
        <w:rPr>
          <w:rFonts w:asciiTheme="minorHAnsi" w:hAnsiTheme="minorHAnsi"/>
          <w:i/>
        </w:rPr>
        <w:t>r</w:t>
      </w:r>
      <w:r>
        <w:rPr>
          <w:rFonts w:asciiTheme="minorHAnsi" w:hAnsiTheme="minorHAnsi"/>
        </w:rPr>
        <w:t>)</w:t>
      </w:r>
      <w:r w:rsidRPr="00F3314C">
        <w:rPr>
          <w:rFonts w:asciiTheme="minorHAnsi" w:hAnsiTheme="minorHAnsi"/>
        </w:rPr>
        <w:t xml:space="preserve"> and </w:t>
      </w:r>
      <w:r>
        <w:rPr>
          <w:rFonts w:asciiTheme="minorHAnsi" w:hAnsiTheme="minorHAnsi"/>
        </w:rPr>
        <w:t xml:space="preserve">associated </w:t>
      </w:r>
      <w:r w:rsidRPr="00F3314C">
        <w:rPr>
          <w:rFonts w:asciiTheme="minorHAnsi" w:hAnsiTheme="minorHAnsi"/>
        </w:rPr>
        <w:t xml:space="preserve">p-values between the original McGowan and Moeller 2009 </w:t>
      </w:r>
      <w:r>
        <w:rPr>
          <w:rFonts w:asciiTheme="minorHAnsi" w:hAnsiTheme="minorHAnsi"/>
        </w:rPr>
        <w:t>risk variables</w:t>
      </w:r>
      <w:r w:rsidRPr="00F3314C">
        <w:rPr>
          <w:rFonts w:asciiTheme="minorHAnsi" w:hAnsiTheme="minorHAnsi"/>
        </w:rPr>
        <w:t xml:space="preserve"> and the substitute </w:t>
      </w:r>
      <w:r>
        <w:rPr>
          <w:rFonts w:asciiTheme="minorHAnsi" w:hAnsiTheme="minorHAnsi"/>
        </w:rPr>
        <w:t>variables used to assess investment risk in the Caribbean</w:t>
      </w:r>
      <w:r w:rsidRPr="00F3314C">
        <w:rPr>
          <w:rFonts w:asciiTheme="minorHAnsi" w:hAnsiTheme="minorHAnsi"/>
        </w:rPr>
        <w:t xml:space="preserve">. Although </w:t>
      </w:r>
      <w:r>
        <w:rPr>
          <w:rFonts w:asciiTheme="minorHAnsi" w:hAnsiTheme="minorHAnsi"/>
        </w:rPr>
        <w:t xml:space="preserve">there were not enough data for the conflict variable in the </w:t>
      </w:r>
      <w:r w:rsidRPr="00F3314C">
        <w:rPr>
          <w:rFonts w:asciiTheme="minorHAnsi" w:hAnsiTheme="minorHAnsi"/>
        </w:rPr>
        <w:t xml:space="preserve">Caribbean </w:t>
      </w:r>
      <w:r>
        <w:rPr>
          <w:rFonts w:asciiTheme="minorHAnsi" w:hAnsiTheme="minorHAnsi"/>
        </w:rPr>
        <w:t xml:space="preserve">to calculate a correlation coefficient, </w:t>
      </w:r>
      <w:r w:rsidRPr="00F3314C">
        <w:rPr>
          <w:rFonts w:asciiTheme="minorHAnsi" w:hAnsiTheme="minorHAnsi"/>
        </w:rPr>
        <w:t>we assumed WRI’s political stability score was a logical substitute. GDP per capital data were widely available, thus a substitute component was not necessary.</w:t>
      </w:r>
    </w:p>
    <w:p w14:paraId="1FBF3691" w14:textId="77777777" w:rsidR="005A6286" w:rsidRDefault="005A6286">
      <w:pPr>
        <w:rPr>
          <w:rFonts w:asciiTheme="minorHAnsi" w:hAnsiTheme="minorHAnsi"/>
        </w:rPr>
      </w:pPr>
    </w:p>
    <w:p w14:paraId="74CC3635" w14:textId="77777777" w:rsidR="005E35F3" w:rsidRPr="005A6286" w:rsidRDefault="005E35F3" w:rsidP="005E35F3">
      <w:pPr>
        <w:rPr>
          <w:rFonts w:asciiTheme="minorHAnsi" w:hAnsiTheme="minorHAnsi"/>
          <w:b/>
        </w:rPr>
      </w:pPr>
      <w:r>
        <w:rPr>
          <w:rFonts w:asciiTheme="minorHAnsi" w:hAnsiTheme="minorHAnsi"/>
          <w:b/>
        </w:rPr>
        <w:t>Calculating Caribbean Country Investment R</w:t>
      </w:r>
      <w:r w:rsidRPr="00F3314C">
        <w:rPr>
          <w:rFonts w:asciiTheme="minorHAnsi" w:hAnsiTheme="minorHAnsi"/>
          <w:b/>
        </w:rPr>
        <w:t>isk</w:t>
      </w:r>
    </w:p>
    <w:p w14:paraId="5948796D" w14:textId="77777777" w:rsidR="005E35F3" w:rsidRPr="00F3314C" w:rsidRDefault="005E35F3" w:rsidP="005E35F3">
      <w:pPr>
        <w:rPr>
          <w:rFonts w:asciiTheme="minorHAnsi" w:hAnsiTheme="minorHAnsi"/>
        </w:rPr>
      </w:pPr>
      <w:r w:rsidRPr="00F3314C">
        <w:rPr>
          <w:rFonts w:asciiTheme="minorHAnsi" w:hAnsiTheme="minorHAnsi"/>
        </w:rPr>
        <w:t xml:space="preserve">Values for all political and economic risk components used to calculate final risk value are presented In </w:t>
      </w:r>
      <w:r w:rsidRPr="00B223C2">
        <w:rPr>
          <w:rFonts w:asciiTheme="minorHAnsi" w:hAnsiTheme="minorHAnsi"/>
          <w:i/>
        </w:rPr>
        <w:t>Table 3</w:t>
      </w:r>
      <w:r w:rsidRPr="00F3314C">
        <w:rPr>
          <w:rFonts w:asciiTheme="minorHAnsi" w:hAnsiTheme="minorHAnsi"/>
        </w:rPr>
        <w:t>.</w:t>
      </w:r>
      <w:r>
        <w:rPr>
          <w:rFonts w:asciiTheme="minorHAnsi" w:hAnsiTheme="minorHAnsi"/>
        </w:rPr>
        <w:t xml:space="preserve"> All data presented in Table 3 were transformed to a scale of 1 (low risk) to 5 (high risk)</w:t>
      </w:r>
      <w:r w:rsidRPr="00F3314C">
        <w:rPr>
          <w:rFonts w:asciiTheme="minorHAnsi" w:hAnsiTheme="minorHAnsi"/>
        </w:rPr>
        <w:t>.</w:t>
      </w:r>
      <w:r>
        <w:rPr>
          <w:rFonts w:asciiTheme="minorHAnsi" w:hAnsiTheme="minorHAnsi"/>
        </w:rPr>
        <w:t xml:space="preserve"> All political and economic variables were given an equal weight by taking the average of the 3 economic and political variables, respectively. The final risk score was calculated by taking the average of the political and economic score for each country (</w:t>
      </w:r>
      <w:r w:rsidRPr="00B223C2">
        <w:rPr>
          <w:rFonts w:asciiTheme="minorHAnsi" w:hAnsiTheme="minorHAnsi"/>
          <w:i/>
        </w:rPr>
        <w:t>Table 4</w:t>
      </w:r>
      <w:r>
        <w:rPr>
          <w:rFonts w:asciiTheme="minorHAnsi" w:hAnsiTheme="minorHAnsi"/>
        </w:rPr>
        <w:t xml:space="preserve">). </w:t>
      </w:r>
    </w:p>
    <w:p w14:paraId="4C673346" w14:textId="77777777" w:rsidR="005E35F3" w:rsidRDefault="005E35F3" w:rsidP="005E35F3">
      <w:pPr>
        <w:rPr>
          <w:rFonts w:asciiTheme="minorHAnsi" w:hAnsiTheme="minorHAnsi"/>
        </w:rPr>
      </w:pPr>
    </w:p>
    <w:p w14:paraId="0AD2B02C" w14:textId="4FBD35C4" w:rsidR="005E35F3" w:rsidRDefault="005E35F3">
      <w:pPr>
        <w:rPr>
          <w:rFonts w:asciiTheme="minorHAnsi" w:hAnsiTheme="minorHAnsi"/>
        </w:rPr>
      </w:pPr>
      <w:r>
        <w:rPr>
          <w:rFonts w:asciiTheme="minorHAnsi" w:hAnsiTheme="minorHAnsi"/>
        </w:rPr>
        <w:t xml:space="preserve">Averages of political and economic variables were calculated by removing any variables that where data were not available for that country. In some cases this meant that the only data used to calculate the final risk score was GDP per capita, which we assumed was a reasonable approach because </w:t>
      </w:r>
      <w:r w:rsidRPr="0083236C">
        <w:rPr>
          <w:rFonts w:asciiTheme="minorHAnsi" w:hAnsiTheme="minorHAnsi"/>
        </w:rPr>
        <w:t>Bhalla (1983) states that GDP per capita is one of the most important variables in determining both political and economic risk because income per capita reflects both the underlying economy and the effectiveness of political management</w:t>
      </w:r>
      <w:r>
        <w:rPr>
          <w:rFonts w:asciiTheme="minorHAnsi" w:hAnsiTheme="minorHAnsi"/>
        </w:rPr>
        <w:t>. For the 14 countries that had data available for all variables, we found GDP to be a significant (</w:t>
      </w:r>
      <w:r w:rsidRPr="0083236C">
        <w:rPr>
          <w:rFonts w:asciiTheme="minorHAnsi" w:hAnsiTheme="minorHAnsi"/>
          <w:i/>
        </w:rPr>
        <w:t>r</w:t>
      </w:r>
      <w:r w:rsidRPr="0083236C">
        <w:rPr>
          <w:rFonts w:asciiTheme="minorHAnsi" w:hAnsiTheme="minorHAnsi"/>
        </w:rPr>
        <w:t xml:space="preserve"> = 0.88, </w:t>
      </w:r>
      <w:r w:rsidRPr="0083236C">
        <w:rPr>
          <w:rFonts w:asciiTheme="minorHAnsi" w:hAnsiTheme="minorHAnsi"/>
          <w:i/>
        </w:rPr>
        <w:t>p-value</w:t>
      </w:r>
      <w:r w:rsidRPr="0083236C">
        <w:rPr>
          <w:rFonts w:asciiTheme="minorHAnsi" w:hAnsiTheme="minorHAnsi"/>
        </w:rPr>
        <w:t xml:space="preserve"> = &lt; 0.001)</w:t>
      </w:r>
      <w:r>
        <w:rPr>
          <w:rFonts w:asciiTheme="minorHAnsi" w:hAnsiTheme="minorHAnsi"/>
        </w:rPr>
        <w:t xml:space="preserve"> predictor of the final risk score, providing further support for this approach (</w:t>
      </w:r>
      <w:r w:rsidRPr="00B223C2">
        <w:rPr>
          <w:rFonts w:asciiTheme="minorHAnsi" w:hAnsiTheme="minorHAnsi"/>
          <w:i/>
        </w:rPr>
        <w:t>Figure 1</w:t>
      </w:r>
      <w:r>
        <w:rPr>
          <w:rFonts w:asciiTheme="minorHAnsi" w:hAnsiTheme="minorHAnsi"/>
        </w:rPr>
        <w:t>).</w:t>
      </w:r>
    </w:p>
    <w:p w14:paraId="735FC6D2" w14:textId="77777777" w:rsidR="005A6286" w:rsidRDefault="005A6286">
      <w:pPr>
        <w:rPr>
          <w:rFonts w:asciiTheme="minorHAnsi" w:hAnsiTheme="minorHAnsi"/>
        </w:rPr>
      </w:pPr>
    </w:p>
    <w:p w14:paraId="28C4795F" w14:textId="77777777" w:rsidR="005E35F3" w:rsidRDefault="005E35F3">
      <w:pPr>
        <w:rPr>
          <w:rFonts w:asciiTheme="minorHAnsi" w:hAnsiTheme="minorHAnsi"/>
        </w:rPr>
      </w:pPr>
    </w:p>
    <w:p w14:paraId="1470EAD6" w14:textId="77777777" w:rsidR="005E35F3" w:rsidRDefault="005E35F3">
      <w:pPr>
        <w:rPr>
          <w:rFonts w:asciiTheme="minorHAnsi" w:hAnsiTheme="minorHAnsi"/>
        </w:rPr>
      </w:pPr>
    </w:p>
    <w:p w14:paraId="4AEDC57F" w14:textId="77777777" w:rsidR="005E35F3" w:rsidRDefault="005E35F3">
      <w:pPr>
        <w:rPr>
          <w:rFonts w:asciiTheme="minorHAnsi" w:hAnsiTheme="minorHAnsi"/>
        </w:rPr>
      </w:pPr>
    </w:p>
    <w:p w14:paraId="1EBE63FE" w14:textId="77777777" w:rsidR="005E35F3" w:rsidRDefault="005E35F3">
      <w:pPr>
        <w:rPr>
          <w:rFonts w:asciiTheme="minorHAnsi" w:hAnsiTheme="minorHAnsi"/>
        </w:rPr>
      </w:pPr>
    </w:p>
    <w:p w14:paraId="090ECC5C" w14:textId="77777777" w:rsidR="005E35F3" w:rsidRDefault="005E35F3">
      <w:pPr>
        <w:rPr>
          <w:rFonts w:asciiTheme="minorHAnsi" w:hAnsiTheme="minorHAnsi"/>
        </w:rPr>
      </w:pPr>
    </w:p>
    <w:p w14:paraId="17C2AB08" w14:textId="77777777" w:rsidR="005E35F3" w:rsidRDefault="005E35F3">
      <w:pPr>
        <w:rPr>
          <w:rFonts w:asciiTheme="minorHAnsi" w:hAnsiTheme="minorHAnsi"/>
        </w:rPr>
      </w:pPr>
    </w:p>
    <w:p w14:paraId="222821EF" w14:textId="77777777" w:rsidR="005E35F3" w:rsidRDefault="005E35F3">
      <w:pPr>
        <w:rPr>
          <w:rFonts w:asciiTheme="minorHAnsi" w:hAnsiTheme="minorHAnsi"/>
        </w:rPr>
      </w:pPr>
    </w:p>
    <w:p w14:paraId="78AA80FF" w14:textId="77777777" w:rsidR="005E35F3" w:rsidRDefault="005E35F3">
      <w:pPr>
        <w:rPr>
          <w:rFonts w:asciiTheme="minorHAnsi" w:hAnsiTheme="minorHAnsi"/>
        </w:rPr>
      </w:pPr>
    </w:p>
    <w:p w14:paraId="4023B92A" w14:textId="77777777" w:rsidR="005E35F3" w:rsidRDefault="005E35F3">
      <w:pPr>
        <w:rPr>
          <w:rFonts w:asciiTheme="minorHAnsi" w:hAnsiTheme="minorHAnsi"/>
        </w:rPr>
      </w:pPr>
    </w:p>
    <w:p w14:paraId="358343EB" w14:textId="77777777" w:rsidR="005E35F3" w:rsidRDefault="005E35F3">
      <w:pPr>
        <w:rPr>
          <w:rFonts w:asciiTheme="minorHAnsi" w:hAnsiTheme="minorHAnsi"/>
        </w:rPr>
      </w:pPr>
    </w:p>
    <w:p w14:paraId="07D1690A" w14:textId="77777777" w:rsidR="005E35F3" w:rsidRDefault="005E35F3">
      <w:pPr>
        <w:rPr>
          <w:rFonts w:asciiTheme="minorHAnsi" w:hAnsiTheme="minorHAnsi"/>
        </w:rPr>
      </w:pPr>
    </w:p>
    <w:p w14:paraId="07B74FDF" w14:textId="77777777" w:rsidR="005E35F3" w:rsidRDefault="005E35F3">
      <w:pPr>
        <w:rPr>
          <w:rFonts w:asciiTheme="minorHAnsi" w:hAnsiTheme="minorHAnsi"/>
        </w:rPr>
      </w:pPr>
    </w:p>
    <w:p w14:paraId="1E7FCA12" w14:textId="77777777" w:rsidR="005E35F3" w:rsidRDefault="005E35F3">
      <w:pPr>
        <w:rPr>
          <w:rFonts w:asciiTheme="minorHAnsi" w:hAnsiTheme="minorHAnsi"/>
        </w:rPr>
      </w:pPr>
    </w:p>
    <w:p w14:paraId="2777E6E3" w14:textId="77777777" w:rsidR="005E35F3" w:rsidRDefault="005E35F3">
      <w:pPr>
        <w:rPr>
          <w:rFonts w:asciiTheme="minorHAnsi" w:hAnsiTheme="minorHAnsi"/>
        </w:rPr>
      </w:pPr>
    </w:p>
    <w:p w14:paraId="3DE15DD8" w14:textId="77777777" w:rsidR="005E35F3" w:rsidRDefault="005E35F3">
      <w:pPr>
        <w:rPr>
          <w:rFonts w:asciiTheme="minorHAnsi" w:hAnsiTheme="minorHAnsi"/>
        </w:rPr>
      </w:pPr>
    </w:p>
    <w:p w14:paraId="09D9F6F9" w14:textId="77777777" w:rsidR="005E35F3" w:rsidRDefault="005E35F3">
      <w:pPr>
        <w:rPr>
          <w:rFonts w:asciiTheme="minorHAnsi" w:hAnsiTheme="minorHAnsi"/>
        </w:rPr>
      </w:pPr>
    </w:p>
    <w:p w14:paraId="09E45739" w14:textId="77777777" w:rsidR="005E35F3" w:rsidRDefault="005E35F3">
      <w:pPr>
        <w:rPr>
          <w:rFonts w:asciiTheme="minorHAnsi" w:hAnsiTheme="minorHAnsi"/>
        </w:rPr>
      </w:pPr>
    </w:p>
    <w:p w14:paraId="17F2D1FE" w14:textId="77777777" w:rsidR="005E35F3" w:rsidRDefault="005E35F3">
      <w:pPr>
        <w:rPr>
          <w:rFonts w:asciiTheme="minorHAnsi" w:hAnsiTheme="minorHAnsi"/>
        </w:rPr>
      </w:pPr>
    </w:p>
    <w:p w14:paraId="596EBE29" w14:textId="77777777" w:rsidR="005E35F3" w:rsidRDefault="005E35F3">
      <w:pPr>
        <w:rPr>
          <w:rFonts w:asciiTheme="minorHAnsi" w:hAnsiTheme="minorHAnsi"/>
        </w:rPr>
      </w:pPr>
    </w:p>
    <w:p w14:paraId="00B71E0F" w14:textId="77777777" w:rsidR="005E35F3" w:rsidRDefault="005E35F3">
      <w:pPr>
        <w:rPr>
          <w:rFonts w:asciiTheme="minorHAnsi" w:hAnsiTheme="minorHAnsi"/>
          <w:i/>
        </w:rPr>
      </w:pPr>
    </w:p>
    <w:p w14:paraId="43E60424" w14:textId="77777777" w:rsidR="000270B8" w:rsidRPr="00F03D7C" w:rsidRDefault="00217EBD">
      <w:pPr>
        <w:rPr>
          <w:rFonts w:asciiTheme="minorHAnsi" w:hAnsiTheme="minorHAnsi"/>
        </w:rPr>
      </w:pPr>
      <w:r w:rsidRPr="00F03D7C">
        <w:rPr>
          <w:rFonts w:asciiTheme="minorHAnsi" w:hAnsiTheme="minorHAnsi"/>
          <w:i/>
        </w:rPr>
        <w:lastRenderedPageBreak/>
        <w:t>Table 1.</w:t>
      </w:r>
      <w:r w:rsidR="00E66EE7" w:rsidRPr="00F03D7C">
        <w:rPr>
          <w:rFonts w:asciiTheme="minorHAnsi" w:hAnsiTheme="minorHAnsi"/>
          <w:i/>
        </w:rPr>
        <w:t xml:space="preserve"> </w:t>
      </w:r>
      <w:r w:rsidR="00E66EE7" w:rsidRPr="00F03D7C">
        <w:rPr>
          <w:rFonts w:asciiTheme="minorHAnsi" w:hAnsiTheme="minorHAnsi"/>
        </w:rPr>
        <w:t>Foreign investment risk matrix developed by McGowan and Moeller (2009). Political and economic risk variables are used to calculate the risk associated with foreign direct investment of a country.</w:t>
      </w:r>
    </w:p>
    <w:tbl>
      <w:tblPr>
        <w:tblStyle w:val="PlainTable2"/>
        <w:tblW w:w="9450" w:type="dxa"/>
        <w:tblLayout w:type="fixed"/>
        <w:tblLook w:val="04A0" w:firstRow="1" w:lastRow="0" w:firstColumn="1" w:lastColumn="0" w:noHBand="0" w:noVBand="1"/>
      </w:tblPr>
      <w:tblGrid>
        <w:gridCol w:w="1350"/>
        <w:gridCol w:w="1710"/>
        <w:gridCol w:w="3150"/>
        <w:gridCol w:w="360"/>
        <w:gridCol w:w="720"/>
        <w:gridCol w:w="180"/>
        <w:gridCol w:w="1170"/>
        <w:gridCol w:w="810"/>
      </w:tblGrid>
      <w:tr w:rsidR="005E1396" w14:paraId="76014DAF" w14:textId="77777777" w:rsidTr="005E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70C213C" w14:textId="374FC7BE" w:rsidR="00001C44" w:rsidRDefault="00001C44" w:rsidP="00C0488C">
            <w:pPr>
              <w:jc w:val="center"/>
              <w:rPr>
                <w:rFonts w:asciiTheme="minorHAnsi" w:hAnsiTheme="minorHAnsi"/>
              </w:rPr>
            </w:pPr>
          </w:p>
        </w:tc>
        <w:tc>
          <w:tcPr>
            <w:tcW w:w="1710" w:type="dxa"/>
            <w:vAlign w:val="center"/>
          </w:tcPr>
          <w:p w14:paraId="4763A6EE" w14:textId="78D468DF" w:rsidR="00001C44" w:rsidRDefault="00001C44" w:rsidP="00C048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Variable</w:t>
            </w:r>
          </w:p>
        </w:tc>
        <w:tc>
          <w:tcPr>
            <w:tcW w:w="3510" w:type="dxa"/>
            <w:gridSpan w:val="2"/>
            <w:vAlign w:val="center"/>
          </w:tcPr>
          <w:p w14:paraId="64E04E31" w14:textId="37753047" w:rsidR="00001C44" w:rsidRDefault="00001C44" w:rsidP="00C048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Data Source</w:t>
            </w:r>
          </w:p>
        </w:tc>
        <w:tc>
          <w:tcPr>
            <w:tcW w:w="900" w:type="dxa"/>
            <w:gridSpan w:val="2"/>
            <w:vAlign w:val="center"/>
          </w:tcPr>
          <w:p w14:paraId="5507D1C6" w14:textId="01D509A9" w:rsidR="00001C44" w:rsidRDefault="00001C44" w:rsidP="00C048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Rating</w:t>
            </w:r>
          </w:p>
        </w:tc>
        <w:tc>
          <w:tcPr>
            <w:tcW w:w="1170" w:type="dxa"/>
            <w:vAlign w:val="center"/>
          </w:tcPr>
          <w:p w14:paraId="2807868D" w14:textId="07C81B17" w:rsidR="00001C44" w:rsidRDefault="00001C44" w:rsidP="00C048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Weight</w:t>
            </w:r>
          </w:p>
        </w:tc>
        <w:tc>
          <w:tcPr>
            <w:tcW w:w="810" w:type="dxa"/>
            <w:vAlign w:val="center"/>
          </w:tcPr>
          <w:p w14:paraId="43C19F19" w14:textId="12515BC1" w:rsidR="00001C44" w:rsidRDefault="00001C44" w:rsidP="00C048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 x W</w:t>
            </w:r>
          </w:p>
        </w:tc>
      </w:tr>
      <w:tr w:rsidR="005E1396" w14:paraId="44DA24F2" w14:textId="77777777" w:rsidTr="005E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val="restart"/>
            <w:vAlign w:val="center"/>
          </w:tcPr>
          <w:p w14:paraId="2B0E16FB" w14:textId="2F7A7504" w:rsidR="00C0488C" w:rsidRDefault="00C0488C" w:rsidP="00001C44">
            <w:pPr>
              <w:jc w:val="center"/>
              <w:rPr>
                <w:rFonts w:asciiTheme="minorHAnsi" w:hAnsiTheme="minorHAnsi"/>
              </w:rPr>
            </w:pPr>
            <w:r>
              <w:rPr>
                <w:rFonts w:asciiTheme="minorHAnsi" w:hAnsiTheme="minorHAnsi"/>
              </w:rPr>
              <w:t>Political Risk</w:t>
            </w:r>
          </w:p>
        </w:tc>
        <w:tc>
          <w:tcPr>
            <w:tcW w:w="1710" w:type="dxa"/>
            <w:vAlign w:val="center"/>
          </w:tcPr>
          <w:p w14:paraId="56945DF2" w14:textId="7B217A92"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Attitude of government</w:t>
            </w:r>
          </w:p>
        </w:tc>
        <w:tc>
          <w:tcPr>
            <w:tcW w:w="3510" w:type="dxa"/>
            <w:gridSpan w:val="2"/>
            <w:vAlign w:val="center"/>
          </w:tcPr>
          <w:p w14:paraId="72DBAB93" w14:textId="183FB2CB"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Index of Economic Freedom sub-index for capital flows and foreign investment (Beach and Driscoll 2002)</w:t>
            </w:r>
          </w:p>
        </w:tc>
        <w:tc>
          <w:tcPr>
            <w:tcW w:w="720" w:type="dxa"/>
            <w:vAlign w:val="center"/>
          </w:tcPr>
          <w:p w14:paraId="14E4E0B0" w14:textId="0C2497AE"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50" w:type="dxa"/>
            <w:gridSpan w:val="2"/>
            <w:vAlign w:val="center"/>
          </w:tcPr>
          <w:p w14:paraId="2B8C7643" w14:textId="5073997E" w:rsidR="00C0488C" w:rsidRDefault="00C0488C"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0.35</w:t>
            </w:r>
          </w:p>
        </w:tc>
        <w:tc>
          <w:tcPr>
            <w:tcW w:w="810" w:type="dxa"/>
          </w:tcPr>
          <w:p w14:paraId="46A1B644"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5E1396" w14:paraId="69B1369B" w14:textId="77777777" w:rsidTr="005E1396">
        <w:tc>
          <w:tcPr>
            <w:cnfStyle w:val="001000000000" w:firstRow="0" w:lastRow="0" w:firstColumn="1" w:lastColumn="0" w:oddVBand="0" w:evenVBand="0" w:oddHBand="0" w:evenHBand="0" w:firstRowFirstColumn="0" w:firstRowLastColumn="0" w:lastRowFirstColumn="0" w:lastRowLastColumn="0"/>
            <w:tcW w:w="1350" w:type="dxa"/>
            <w:vMerge/>
          </w:tcPr>
          <w:p w14:paraId="7FC8345F" w14:textId="77777777" w:rsidR="00C0488C" w:rsidRDefault="00C0488C">
            <w:pPr>
              <w:rPr>
                <w:rFonts w:asciiTheme="minorHAnsi" w:hAnsiTheme="minorHAnsi"/>
              </w:rPr>
            </w:pPr>
          </w:p>
        </w:tc>
        <w:tc>
          <w:tcPr>
            <w:tcW w:w="1710" w:type="dxa"/>
            <w:vAlign w:val="center"/>
          </w:tcPr>
          <w:p w14:paraId="3E8E2642" w14:textId="4E681A84" w:rsidR="00C0488C" w:rsidRDefault="00C0488C" w:rsidP="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Conflict</w:t>
            </w:r>
          </w:p>
        </w:tc>
        <w:tc>
          <w:tcPr>
            <w:tcW w:w="3510" w:type="dxa"/>
            <w:gridSpan w:val="2"/>
            <w:vAlign w:val="center"/>
          </w:tcPr>
          <w:p w14:paraId="194409C8" w14:textId="5EBAC6BF" w:rsidR="00C0488C" w:rsidRDefault="00C0488C" w:rsidP="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Conflict Barometer (Heidelberg Institute of International Conflict)</w:t>
            </w:r>
          </w:p>
        </w:tc>
        <w:tc>
          <w:tcPr>
            <w:tcW w:w="720" w:type="dxa"/>
            <w:vAlign w:val="center"/>
          </w:tcPr>
          <w:p w14:paraId="6E5E94A8" w14:textId="70521D89" w:rsidR="00C0488C" w:rsidRDefault="00C0488C" w:rsidP="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350" w:type="dxa"/>
            <w:gridSpan w:val="2"/>
            <w:vAlign w:val="center"/>
          </w:tcPr>
          <w:p w14:paraId="3D79D356" w14:textId="7DD46178" w:rsidR="00C0488C" w:rsidRDefault="00C0488C"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0.35</w:t>
            </w:r>
          </w:p>
        </w:tc>
        <w:tc>
          <w:tcPr>
            <w:tcW w:w="810" w:type="dxa"/>
          </w:tcPr>
          <w:p w14:paraId="05AD7013"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5E1396" w14:paraId="129E5BB8" w14:textId="77777777" w:rsidTr="005E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tcPr>
          <w:p w14:paraId="4E88D0DE" w14:textId="77777777" w:rsidR="00C0488C" w:rsidRDefault="00C0488C">
            <w:pPr>
              <w:rPr>
                <w:rFonts w:asciiTheme="minorHAnsi" w:hAnsiTheme="minorHAnsi"/>
              </w:rPr>
            </w:pPr>
          </w:p>
        </w:tc>
        <w:tc>
          <w:tcPr>
            <w:tcW w:w="1710" w:type="dxa"/>
            <w:vAlign w:val="center"/>
          </w:tcPr>
          <w:p w14:paraId="71C1B873" w14:textId="0ACE0DF4"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Corruption</w:t>
            </w:r>
          </w:p>
        </w:tc>
        <w:tc>
          <w:tcPr>
            <w:tcW w:w="3510" w:type="dxa"/>
            <w:gridSpan w:val="2"/>
            <w:vAlign w:val="center"/>
          </w:tcPr>
          <w:p w14:paraId="192FDFBF" w14:textId="3E6785A6"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Corruption Perceptions Index (Transparency International)</w:t>
            </w:r>
          </w:p>
        </w:tc>
        <w:tc>
          <w:tcPr>
            <w:tcW w:w="720" w:type="dxa"/>
            <w:vAlign w:val="center"/>
          </w:tcPr>
          <w:p w14:paraId="2FCE11E2" w14:textId="6237FE9E" w:rsidR="00C0488C" w:rsidRDefault="00C0488C" w:rsidP="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50" w:type="dxa"/>
            <w:gridSpan w:val="2"/>
            <w:vAlign w:val="center"/>
          </w:tcPr>
          <w:p w14:paraId="0F90D98E" w14:textId="57AC2B9C" w:rsidR="00C0488C" w:rsidRDefault="00C0488C"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0.30</w:t>
            </w:r>
          </w:p>
        </w:tc>
        <w:tc>
          <w:tcPr>
            <w:tcW w:w="810" w:type="dxa"/>
          </w:tcPr>
          <w:p w14:paraId="42F6D6E1"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5E1396" w14:paraId="48F98697" w14:textId="77777777" w:rsidTr="005E1396">
        <w:tc>
          <w:tcPr>
            <w:cnfStyle w:val="001000000000" w:firstRow="0" w:lastRow="0" w:firstColumn="1" w:lastColumn="0" w:oddVBand="0" w:evenVBand="0" w:oddHBand="0" w:evenHBand="0" w:firstRowFirstColumn="0" w:firstRowLastColumn="0" w:lastRowFirstColumn="0" w:lastRowLastColumn="0"/>
            <w:tcW w:w="1350" w:type="dxa"/>
            <w:vMerge/>
          </w:tcPr>
          <w:p w14:paraId="60315D7C" w14:textId="362C5B06" w:rsidR="00C0488C" w:rsidRDefault="00C0488C">
            <w:pPr>
              <w:rPr>
                <w:rFonts w:asciiTheme="minorHAnsi" w:hAnsiTheme="minorHAnsi"/>
              </w:rPr>
            </w:pPr>
          </w:p>
        </w:tc>
        <w:tc>
          <w:tcPr>
            <w:tcW w:w="1710" w:type="dxa"/>
          </w:tcPr>
          <w:p w14:paraId="60DC4E5D"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580" w:type="dxa"/>
            <w:gridSpan w:val="5"/>
          </w:tcPr>
          <w:p w14:paraId="53E01C4D" w14:textId="07E7D81F" w:rsidR="00C0488C" w:rsidRDefault="00C0488C" w:rsidP="00001C44">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01C44">
              <w:rPr>
                <w:rFonts w:asciiTheme="minorHAnsi" w:hAnsiTheme="minorHAnsi"/>
                <w:i/>
              </w:rPr>
              <w:t>Total Political Risk Score</w:t>
            </w:r>
            <w:r>
              <w:rPr>
                <w:rFonts w:asciiTheme="minorHAnsi" w:hAnsiTheme="minorHAnsi"/>
              </w:rPr>
              <w:t>:</w:t>
            </w:r>
          </w:p>
        </w:tc>
        <w:tc>
          <w:tcPr>
            <w:tcW w:w="810" w:type="dxa"/>
          </w:tcPr>
          <w:p w14:paraId="57AAA7F0"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5E1396" w14:paraId="4F06AAB5" w14:textId="77777777" w:rsidTr="005E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val="restart"/>
            <w:vAlign w:val="center"/>
          </w:tcPr>
          <w:p w14:paraId="27AD37FB" w14:textId="4647ED9E" w:rsidR="00C0488C" w:rsidRDefault="00C0488C" w:rsidP="00001C44">
            <w:pPr>
              <w:jc w:val="center"/>
              <w:rPr>
                <w:rFonts w:asciiTheme="minorHAnsi" w:hAnsiTheme="minorHAnsi"/>
              </w:rPr>
            </w:pPr>
            <w:r>
              <w:rPr>
                <w:rFonts w:asciiTheme="minorHAnsi" w:hAnsiTheme="minorHAnsi"/>
              </w:rPr>
              <w:t>Economic Risk</w:t>
            </w:r>
          </w:p>
        </w:tc>
        <w:tc>
          <w:tcPr>
            <w:tcW w:w="1710" w:type="dxa"/>
            <w:vAlign w:val="center"/>
          </w:tcPr>
          <w:p w14:paraId="3B496BF4" w14:textId="0311D29F" w:rsid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GDP per capita</w:t>
            </w:r>
          </w:p>
        </w:tc>
        <w:tc>
          <w:tcPr>
            <w:tcW w:w="3510" w:type="dxa"/>
            <w:gridSpan w:val="2"/>
          </w:tcPr>
          <w:p w14:paraId="4F3E34A4" w14:textId="3DF285DF"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World Development Indicators (World Bank)</w:t>
            </w:r>
          </w:p>
        </w:tc>
        <w:tc>
          <w:tcPr>
            <w:tcW w:w="720" w:type="dxa"/>
          </w:tcPr>
          <w:p w14:paraId="0ABF4C55" w14:textId="605C47E0"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50" w:type="dxa"/>
            <w:gridSpan w:val="2"/>
          </w:tcPr>
          <w:p w14:paraId="67E00070"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810" w:type="dxa"/>
          </w:tcPr>
          <w:p w14:paraId="177DC54C"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5E1396" w14:paraId="7B4F97CC" w14:textId="77777777" w:rsidTr="005E1396">
        <w:tc>
          <w:tcPr>
            <w:cnfStyle w:val="001000000000" w:firstRow="0" w:lastRow="0" w:firstColumn="1" w:lastColumn="0" w:oddVBand="0" w:evenVBand="0" w:oddHBand="0" w:evenHBand="0" w:firstRowFirstColumn="0" w:firstRowLastColumn="0" w:lastRowFirstColumn="0" w:lastRowLastColumn="0"/>
            <w:tcW w:w="1350" w:type="dxa"/>
            <w:vMerge/>
          </w:tcPr>
          <w:p w14:paraId="4DCFC123" w14:textId="77777777" w:rsidR="00C0488C" w:rsidRDefault="00C0488C">
            <w:pPr>
              <w:rPr>
                <w:rFonts w:asciiTheme="minorHAnsi" w:hAnsiTheme="minorHAnsi"/>
              </w:rPr>
            </w:pPr>
          </w:p>
        </w:tc>
        <w:tc>
          <w:tcPr>
            <w:tcW w:w="1710" w:type="dxa"/>
            <w:vAlign w:val="center"/>
          </w:tcPr>
          <w:p w14:paraId="36313E52" w14:textId="5DC9D428" w:rsidR="00C0488C" w:rsidRDefault="00C0488C" w:rsidP="00C048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FDI Potential</w:t>
            </w:r>
          </w:p>
        </w:tc>
        <w:tc>
          <w:tcPr>
            <w:tcW w:w="3510" w:type="dxa"/>
            <w:gridSpan w:val="2"/>
          </w:tcPr>
          <w:p w14:paraId="75F6095A" w14:textId="1C0686A5"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Inward FDI Potential Index (UNCTAT)</w:t>
            </w:r>
          </w:p>
        </w:tc>
        <w:tc>
          <w:tcPr>
            <w:tcW w:w="720" w:type="dxa"/>
          </w:tcPr>
          <w:p w14:paraId="1A30AB21" w14:textId="2076505F"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350" w:type="dxa"/>
            <w:gridSpan w:val="2"/>
          </w:tcPr>
          <w:p w14:paraId="5821D493"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810" w:type="dxa"/>
          </w:tcPr>
          <w:p w14:paraId="24E4DF19"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5E1396" w14:paraId="0C10912B" w14:textId="77777777" w:rsidTr="005E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tcPr>
          <w:p w14:paraId="377F6585" w14:textId="77777777" w:rsidR="00C0488C" w:rsidRDefault="00C0488C">
            <w:pPr>
              <w:rPr>
                <w:rFonts w:asciiTheme="minorHAnsi" w:hAnsiTheme="minorHAnsi"/>
              </w:rPr>
            </w:pPr>
          </w:p>
        </w:tc>
        <w:tc>
          <w:tcPr>
            <w:tcW w:w="1710" w:type="dxa"/>
            <w:vAlign w:val="center"/>
          </w:tcPr>
          <w:p w14:paraId="2D667543" w14:textId="22DCFDCB" w:rsid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Inflation rates</w:t>
            </w:r>
          </w:p>
        </w:tc>
        <w:tc>
          <w:tcPr>
            <w:tcW w:w="3510" w:type="dxa"/>
            <w:gridSpan w:val="2"/>
          </w:tcPr>
          <w:p w14:paraId="591D07ED" w14:textId="4168181F"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Index of Economic Freed sub-index for monetary policy</w:t>
            </w:r>
          </w:p>
        </w:tc>
        <w:tc>
          <w:tcPr>
            <w:tcW w:w="720" w:type="dxa"/>
          </w:tcPr>
          <w:p w14:paraId="4EAD4BED" w14:textId="7AD1AE6A"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50" w:type="dxa"/>
            <w:gridSpan w:val="2"/>
          </w:tcPr>
          <w:p w14:paraId="6946B2F7"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810" w:type="dxa"/>
          </w:tcPr>
          <w:p w14:paraId="584C8ED6"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5E1396" w14:paraId="554A3033" w14:textId="77777777" w:rsidTr="005E1396">
        <w:trPr>
          <w:trHeight w:val="332"/>
        </w:trPr>
        <w:tc>
          <w:tcPr>
            <w:cnfStyle w:val="001000000000" w:firstRow="0" w:lastRow="0" w:firstColumn="1" w:lastColumn="0" w:oddVBand="0" w:evenVBand="0" w:oddHBand="0" w:evenHBand="0" w:firstRowFirstColumn="0" w:firstRowLastColumn="0" w:lastRowFirstColumn="0" w:lastRowLastColumn="0"/>
            <w:tcW w:w="1350" w:type="dxa"/>
            <w:vMerge/>
          </w:tcPr>
          <w:p w14:paraId="729DE7E6" w14:textId="77777777" w:rsidR="00C0488C" w:rsidRDefault="00C0488C">
            <w:pPr>
              <w:rPr>
                <w:rFonts w:asciiTheme="minorHAnsi" w:hAnsiTheme="minorHAnsi"/>
              </w:rPr>
            </w:pPr>
          </w:p>
        </w:tc>
        <w:tc>
          <w:tcPr>
            <w:tcW w:w="1710" w:type="dxa"/>
          </w:tcPr>
          <w:p w14:paraId="2ED6551F"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580" w:type="dxa"/>
            <w:gridSpan w:val="5"/>
          </w:tcPr>
          <w:p w14:paraId="75C2E8F6" w14:textId="3B066B41" w:rsidR="00C0488C" w:rsidRPr="00C0488C" w:rsidRDefault="00C0488C" w:rsidP="00C0488C">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i/>
              </w:rPr>
            </w:pPr>
            <w:r w:rsidRPr="00C0488C">
              <w:rPr>
                <w:rFonts w:asciiTheme="minorHAnsi" w:hAnsiTheme="minorHAnsi"/>
                <w:i/>
              </w:rPr>
              <w:t>Total Economic Risk Score:</w:t>
            </w:r>
          </w:p>
        </w:tc>
        <w:tc>
          <w:tcPr>
            <w:tcW w:w="810" w:type="dxa"/>
          </w:tcPr>
          <w:p w14:paraId="51701E60"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5E1396" w14:paraId="754AF75F" w14:textId="77777777" w:rsidTr="005E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3C74DA1" w14:textId="77777777" w:rsidR="00C0488C" w:rsidRDefault="00C0488C">
            <w:pPr>
              <w:rPr>
                <w:rFonts w:asciiTheme="minorHAnsi" w:hAnsiTheme="minorHAnsi"/>
              </w:rPr>
            </w:pPr>
          </w:p>
        </w:tc>
        <w:tc>
          <w:tcPr>
            <w:tcW w:w="1710" w:type="dxa"/>
          </w:tcPr>
          <w:p w14:paraId="7FF9ECA8"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150" w:type="dxa"/>
          </w:tcPr>
          <w:p w14:paraId="31F8DAB3" w14:textId="77777777" w:rsidR="00C0488C" w:rsidRP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p>
        </w:tc>
        <w:tc>
          <w:tcPr>
            <w:tcW w:w="1080" w:type="dxa"/>
            <w:gridSpan w:val="2"/>
          </w:tcPr>
          <w:p w14:paraId="32EACDA2" w14:textId="5800F4F1" w:rsidR="00C0488C" w:rsidRP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C0488C">
              <w:rPr>
                <w:rFonts w:asciiTheme="minorHAnsi" w:hAnsiTheme="minorHAnsi"/>
                <w:b/>
              </w:rPr>
              <w:t>Weight</w:t>
            </w:r>
          </w:p>
        </w:tc>
        <w:tc>
          <w:tcPr>
            <w:tcW w:w="1350" w:type="dxa"/>
            <w:gridSpan w:val="2"/>
          </w:tcPr>
          <w:p w14:paraId="74DF9A10" w14:textId="5A0FA937" w:rsidR="00C0488C" w:rsidRP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C0488C">
              <w:rPr>
                <w:rFonts w:asciiTheme="minorHAnsi" w:hAnsiTheme="minorHAnsi"/>
                <w:b/>
              </w:rPr>
              <w:t>Value</w:t>
            </w:r>
          </w:p>
        </w:tc>
        <w:tc>
          <w:tcPr>
            <w:tcW w:w="810" w:type="dxa"/>
          </w:tcPr>
          <w:p w14:paraId="41264C54" w14:textId="25DB7AB9" w:rsidR="00C0488C" w:rsidRP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C0488C">
              <w:rPr>
                <w:rFonts w:asciiTheme="minorHAnsi" w:hAnsiTheme="minorHAnsi"/>
                <w:b/>
              </w:rPr>
              <w:t>W x V</w:t>
            </w:r>
          </w:p>
        </w:tc>
      </w:tr>
      <w:tr w:rsidR="005E1396" w14:paraId="23F217CB" w14:textId="77777777" w:rsidTr="005E1396">
        <w:tc>
          <w:tcPr>
            <w:cnfStyle w:val="001000000000" w:firstRow="0" w:lastRow="0" w:firstColumn="1" w:lastColumn="0" w:oddVBand="0" w:evenVBand="0" w:oddHBand="0" w:evenHBand="0" w:firstRowFirstColumn="0" w:firstRowLastColumn="0" w:lastRowFirstColumn="0" w:lastRowLastColumn="0"/>
            <w:tcW w:w="1350" w:type="dxa"/>
            <w:vMerge w:val="restart"/>
            <w:vAlign w:val="center"/>
          </w:tcPr>
          <w:p w14:paraId="1A2800E0" w14:textId="5B40CFE6" w:rsidR="00C0488C" w:rsidRDefault="00C0488C" w:rsidP="00C0488C">
            <w:pPr>
              <w:jc w:val="center"/>
              <w:rPr>
                <w:rFonts w:asciiTheme="minorHAnsi" w:hAnsiTheme="minorHAnsi"/>
              </w:rPr>
            </w:pPr>
            <w:r>
              <w:rPr>
                <w:rFonts w:asciiTheme="minorHAnsi" w:hAnsiTheme="minorHAnsi"/>
              </w:rPr>
              <w:t>Total Risk Factor</w:t>
            </w:r>
          </w:p>
        </w:tc>
        <w:tc>
          <w:tcPr>
            <w:tcW w:w="1710" w:type="dxa"/>
          </w:tcPr>
          <w:p w14:paraId="0BB65DE1" w14:textId="60747EEC"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Political Risk</w:t>
            </w:r>
          </w:p>
        </w:tc>
        <w:tc>
          <w:tcPr>
            <w:tcW w:w="3510" w:type="dxa"/>
            <w:gridSpan w:val="2"/>
          </w:tcPr>
          <w:p w14:paraId="4E5692D5"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720" w:type="dxa"/>
          </w:tcPr>
          <w:p w14:paraId="6E3C45AB" w14:textId="450BD3EE" w:rsidR="00C0488C" w:rsidRDefault="00C0488C" w:rsidP="00C048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0.60</w:t>
            </w:r>
          </w:p>
        </w:tc>
        <w:tc>
          <w:tcPr>
            <w:tcW w:w="1350" w:type="dxa"/>
            <w:gridSpan w:val="2"/>
          </w:tcPr>
          <w:p w14:paraId="1949B586"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810" w:type="dxa"/>
          </w:tcPr>
          <w:p w14:paraId="3BC587A8"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5E1396" w14:paraId="4384AD44" w14:textId="77777777" w:rsidTr="005E139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50" w:type="dxa"/>
            <w:vMerge/>
          </w:tcPr>
          <w:p w14:paraId="19877F78" w14:textId="77777777" w:rsidR="00C0488C" w:rsidRDefault="00C0488C">
            <w:pPr>
              <w:rPr>
                <w:rFonts w:asciiTheme="minorHAnsi" w:hAnsiTheme="minorHAnsi"/>
              </w:rPr>
            </w:pPr>
          </w:p>
        </w:tc>
        <w:tc>
          <w:tcPr>
            <w:tcW w:w="1710" w:type="dxa"/>
          </w:tcPr>
          <w:p w14:paraId="7E31E553" w14:textId="703611CD"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Economic Risk</w:t>
            </w:r>
          </w:p>
        </w:tc>
        <w:tc>
          <w:tcPr>
            <w:tcW w:w="3510" w:type="dxa"/>
            <w:gridSpan w:val="2"/>
          </w:tcPr>
          <w:p w14:paraId="788A7253"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720" w:type="dxa"/>
          </w:tcPr>
          <w:p w14:paraId="5B378CF9" w14:textId="71CE24A1" w:rsidR="00C0488C" w:rsidRDefault="00C0488C" w:rsidP="00C048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0.40</w:t>
            </w:r>
          </w:p>
        </w:tc>
        <w:tc>
          <w:tcPr>
            <w:tcW w:w="1350" w:type="dxa"/>
            <w:gridSpan w:val="2"/>
          </w:tcPr>
          <w:p w14:paraId="7D2814FB"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810" w:type="dxa"/>
          </w:tcPr>
          <w:p w14:paraId="05B9C9F0" w14:textId="77777777" w:rsidR="00C0488C" w:rsidRDefault="00C0488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5E1396" w14:paraId="6B3C4AE7" w14:textId="77777777" w:rsidTr="005E1396">
        <w:tc>
          <w:tcPr>
            <w:cnfStyle w:val="001000000000" w:firstRow="0" w:lastRow="0" w:firstColumn="1" w:lastColumn="0" w:oddVBand="0" w:evenVBand="0" w:oddHBand="0" w:evenHBand="0" w:firstRowFirstColumn="0" w:firstRowLastColumn="0" w:lastRowFirstColumn="0" w:lastRowLastColumn="0"/>
            <w:tcW w:w="1350" w:type="dxa"/>
            <w:vMerge/>
          </w:tcPr>
          <w:p w14:paraId="53F7E291" w14:textId="77777777" w:rsidR="00C0488C" w:rsidRDefault="00C0488C">
            <w:pPr>
              <w:rPr>
                <w:rFonts w:asciiTheme="minorHAnsi" w:hAnsiTheme="minorHAnsi"/>
              </w:rPr>
            </w:pPr>
          </w:p>
        </w:tc>
        <w:tc>
          <w:tcPr>
            <w:tcW w:w="1710" w:type="dxa"/>
          </w:tcPr>
          <w:p w14:paraId="67BBBED9" w14:textId="77777777" w:rsid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580" w:type="dxa"/>
            <w:gridSpan w:val="5"/>
          </w:tcPr>
          <w:p w14:paraId="087A32AF" w14:textId="667A31C6" w:rsidR="00C0488C" w:rsidRPr="00C0488C" w:rsidRDefault="00C0488C" w:rsidP="00C0488C">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i/>
              </w:rPr>
            </w:pPr>
            <w:r w:rsidRPr="00C0488C">
              <w:rPr>
                <w:rFonts w:asciiTheme="minorHAnsi" w:hAnsiTheme="minorHAnsi"/>
                <w:i/>
              </w:rPr>
              <w:t>Total Risk:</w:t>
            </w:r>
          </w:p>
        </w:tc>
        <w:tc>
          <w:tcPr>
            <w:tcW w:w="810" w:type="dxa"/>
          </w:tcPr>
          <w:p w14:paraId="52F71061" w14:textId="77777777" w:rsidR="00C0488C" w:rsidRPr="00C0488C" w:rsidRDefault="00C0488C">
            <w:pPr>
              <w:cnfStyle w:val="000000000000" w:firstRow="0" w:lastRow="0" w:firstColumn="0" w:lastColumn="0" w:oddVBand="0" w:evenVBand="0" w:oddHBand="0" w:evenHBand="0" w:firstRowFirstColumn="0" w:firstRowLastColumn="0" w:lastRowFirstColumn="0" w:lastRowLastColumn="0"/>
              <w:rPr>
                <w:rFonts w:asciiTheme="minorHAnsi" w:hAnsiTheme="minorHAnsi"/>
                <w:i/>
              </w:rPr>
            </w:pPr>
          </w:p>
        </w:tc>
      </w:tr>
    </w:tbl>
    <w:p w14:paraId="73B95D43" w14:textId="77777777" w:rsidR="00C0488C" w:rsidRDefault="00C0488C">
      <w:pPr>
        <w:rPr>
          <w:rFonts w:asciiTheme="minorHAnsi" w:hAnsiTheme="minorHAnsi"/>
        </w:rPr>
      </w:pPr>
    </w:p>
    <w:p w14:paraId="6B87B03F" w14:textId="77777777" w:rsidR="00A4094A" w:rsidRPr="00F3314C" w:rsidRDefault="00A4094A">
      <w:pPr>
        <w:rPr>
          <w:rFonts w:asciiTheme="minorHAnsi" w:hAnsiTheme="minorHAnsi"/>
        </w:rPr>
      </w:pPr>
    </w:p>
    <w:p w14:paraId="61CCA2DC" w14:textId="370AF97B" w:rsidR="00B60ED4" w:rsidRDefault="00827634">
      <w:pPr>
        <w:rPr>
          <w:rFonts w:asciiTheme="minorHAnsi" w:hAnsiTheme="minorHAnsi"/>
        </w:rPr>
      </w:pPr>
      <w:r w:rsidRPr="00827634">
        <w:rPr>
          <w:rFonts w:asciiTheme="minorHAnsi" w:hAnsiTheme="minorHAnsi"/>
          <w:i/>
        </w:rPr>
        <w:t>Table 2.</w:t>
      </w:r>
      <w:r w:rsidR="000152B4">
        <w:rPr>
          <w:rFonts w:asciiTheme="minorHAnsi" w:hAnsiTheme="minorHAnsi"/>
          <w:i/>
        </w:rPr>
        <w:t xml:space="preserve"> </w:t>
      </w:r>
      <w:r w:rsidR="000152B4">
        <w:rPr>
          <w:rFonts w:asciiTheme="minorHAnsi" w:hAnsiTheme="minorHAnsi"/>
        </w:rPr>
        <w:t>Pearson correlation coefficients (r) and associated p values between risk</w:t>
      </w:r>
      <w:r w:rsidRPr="00827634">
        <w:rPr>
          <w:rFonts w:asciiTheme="minorHAnsi" w:hAnsiTheme="minorHAnsi"/>
          <w:i/>
        </w:rPr>
        <w:t xml:space="preserve"> </w:t>
      </w:r>
      <w:r w:rsidR="000152B4">
        <w:rPr>
          <w:rFonts w:asciiTheme="minorHAnsi" w:hAnsiTheme="minorHAnsi"/>
        </w:rPr>
        <w:t>variables used in McGowan and Moeller 2009 and substitute risk variables used in our risk analysis of Caribbean countries.</w:t>
      </w:r>
    </w:p>
    <w:tbl>
      <w:tblPr>
        <w:tblStyle w:val="PlainTable2"/>
        <w:tblW w:w="10170" w:type="dxa"/>
        <w:tblLook w:val="04A0" w:firstRow="1" w:lastRow="0" w:firstColumn="1" w:lastColumn="0" w:noHBand="0" w:noVBand="1"/>
      </w:tblPr>
      <w:tblGrid>
        <w:gridCol w:w="2070"/>
        <w:gridCol w:w="2340"/>
        <w:gridCol w:w="2790"/>
        <w:gridCol w:w="1007"/>
        <w:gridCol w:w="642"/>
        <w:gridCol w:w="1321"/>
      </w:tblGrid>
      <w:tr w:rsidR="00E204AA" w14:paraId="0EAED950" w14:textId="3C38D8AE" w:rsidTr="00E20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09796A7" w14:textId="08F76CE5" w:rsidR="005E1396" w:rsidRPr="005E1396" w:rsidRDefault="005E1396" w:rsidP="00E204AA">
            <w:pPr>
              <w:jc w:val="center"/>
              <w:rPr>
                <w:rFonts w:asciiTheme="minorHAnsi" w:hAnsiTheme="minorHAnsi"/>
              </w:rPr>
            </w:pPr>
            <w:r w:rsidRPr="005E1396">
              <w:rPr>
                <w:rFonts w:asciiTheme="minorHAnsi" w:hAnsiTheme="minorHAnsi"/>
              </w:rPr>
              <w:t>McGowan and Moeller</w:t>
            </w:r>
            <w:r w:rsidR="00E204AA">
              <w:rPr>
                <w:rFonts w:asciiTheme="minorHAnsi" w:hAnsiTheme="minorHAnsi"/>
              </w:rPr>
              <w:t>’s</w:t>
            </w:r>
            <w:r w:rsidRPr="005E1396">
              <w:rPr>
                <w:rFonts w:asciiTheme="minorHAnsi" w:hAnsiTheme="minorHAnsi"/>
              </w:rPr>
              <w:t xml:space="preserve"> Variable</w:t>
            </w:r>
          </w:p>
        </w:tc>
        <w:tc>
          <w:tcPr>
            <w:tcW w:w="2340" w:type="dxa"/>
            <w:vAlign w:val="center"/>
          </w:tcPr>
          <w:p w14:paraId="527B4152" w14:textId="74C0B762" w:rsidR="005E1396" w:rsidRPr="005E1396" w:rsidRDefault="005E1396" w:rsidP="00E204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E1396">
              <w:rPr>
                <w:rFonts w:asciiTheme="minorHAnsi" w:hAnsiTheme="minorHAnsi"/>
              </w:rPr>
              <w:t>Caribbean Substitute Variable</w:t>
            </w:r>
          </w:p>
        </w:tc>
        <w:tc>
          <w:tcPr>
            <w:tcW w:w="2790" w:type="dxa"/>
            <w:vAlign w:val="center"/>
          </w:tcPr>
          <w:p w14:paraId="606FB531" w14:textId="1854AEC2" w:rsidR="005E1396" w:rsidRPr="005E1396" w:rsidRDefault="005E1396" w:rsidP="0064373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Substitute Risk Variable Data Source</w:t>
            </w:r>
          </w:p>
        </w:tc>
        <w:tc>
          <w:tcPr>
            <w:tcW w:w="1007" w:type="dxa"/>
            <w:vAlign w:val="center"/>
          </w:tcPr>
          <w:p w14:paraId="5D85D545" w14:textId="06B4C82A" w:rsidR="005E1396" w:rsidRPr="005E1396" w:rsidRDefault="005E1396" w:rsidP="005E13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E1396">
              <w:rPr>
                <w:rFonts w:asciiTheme="minorHAnsi" w:hAnsiTheme="minorHAnsi"/>
              </w:rPr>
              <w:t>Sample Size</w:t>
            </w:r>
          </w:p>
        </w:tc>
        <w:tc>
          <w:tcPr>
            <w:tcW w:w="642" w:type="dxa"/>
            <w:vAlign w:val="center"/>
          </w:tcPr>
          <w:p w14:paraId="7253AA08" w14:textId="05643789" w:rsidR="005E1396" w:rsidRPr="005E1396" w:rsidRDefault="005E1396" w:rsidP="005E13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E1396">
              <w:rPr>
                <w:rFonts w:asciiTheme="minorHAnsi" w:hAnsiTheme="minorHAnsi"/>
                <w:i/>
              </w:rPr>
              <w:t>r</w:t>
            </w:r>
            <w:r w:rsidRPr="005E1396">
              <w:rPr>
                <w:rFonts w:asciiTheme="minorHAnsi" w:hAnsiTheme="minorHAnsi"/>
              </w:rPr>
              <w:t xml:space="preserve"> </w:t>
            </w:r>
          </w:p>
        </w:tc>
        <w:tc>
          <w:tcPr>
            <w:tcW w:w="1321" w:type="dxa"/>
            <w:vAlign w:val="center"/>
          </w:tcPr>
          <w:p w14:paraId="6BDD6C51" w14:textId="7383717A" w:rsidR="005E1396" w:rsidRPr="005E1396" w:rsidRDefault="005E1396" w:rsidP="005E13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E1396">
              <w:rPr>
                <w:rFonts w:asciiTheme="minorHAnsi" w:hAnsiTheme="minorHAnsi"/>
                <w:i/>
              </w:rPr>
              <w:t>p</w:t>
            </w:r>
            <w:r w:rsidRPr="005E1396">
              <w:rPr>
                <w:rFonts w:asciiTheme="minorHAnsi" w:hAnsiTheme="minorHAnsi"/>
              </w:rPr>
              <w:t>-value</w:t>
            </w:r>
          </w:p>
        </w:tc>
      </w:tr>
      <w:tr w:rsidR="00E204AA" w14:paraId="3A2A79A3" w14:textId="289148DA"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4D394D2" w14:textId="7A56A051" w:rsidR="005E1396" w:rsidRPr="005E1396" w:rsidRDefault="005E1396" w:rsidP="00E204AA">
            <w:pPr>
              <w:jc w:val="center"/>
              <w:rPr>
                <w:rFonts w:asciiTheme="minorHAnsi" w:hAnsiTheme="minorHAnsi"/>
                <w:b w:val="0"/>
              </w:rPr>
            </w:pPr>
            <w:r w:rsidRPr="005E1396">
              <w:rPr>
                <w:rFonts w:asciiTheme="minorHAnsi" w:hAnsiTheme="minorHAnsi"/>
                <w:b w:val="0"/>
              </w:rPr>
              <w:t>Attitude of government</w:t>
            </w:r>
          </w:p>
        </w:tc>
        <w:tc>
          <w:tcPr>
            <w:tcW w:w="2340" w:type="dxa"/>
            <w:vAlign w:val="center"/>
          </w:tcPr>
          <w:p w14:paraId="2401366D" w14:textId="6851310B" w:rsidR="005E1396" w:rsidRDefault="005E1396"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Regulatory quality</w:t>
            </w:r>
          </w:p>
        </w:tc>
        <w:tc>
          <w:tcPr>
            <w:tcW w:w="2790" w:type="dxa"/>
            <w:vAlign w:val="center"/>
          </w:tcPr>
          <w:p w14:paraId="30F11762" w14:textId="195D24F9" w:rsidR="005E1396" w:rsidRDefault="0064373B"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World Governance Indicator (World Bank)</w:t>
            </w:r>
          </w:p>
        </w:tc>
        <w:tc>
          <w:tcPr>
            <w:tcW w:w="1007" w:type="dxa"/>
            <w:vAlign w:val="center"/>
          </w:tcPr>
          <w:p w14:paraId="5D91A9EB" w14:textId="38871302"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10</w:t>
            </w:r>
          </w:p>
        </w:tc>
        <w:tc>
          <w:tcPr>
            <w:tcW w:w="642" w:type="dxa"/>
            <w:vAlign w:val="center"/>
          </w:tcPr>
          <w:p w14:paraId="383090A9" w14:textId="11C358D8"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0.83</w:t>
            </w:r>
          </w:p>
        </w:tc>
        <w:tc>
          <w:tcPr>
            <w:tcW w:w="1321" w:type="dxa"/>
            <w:vAlign w:val="center"/>
          </w:tcPr>
          <w:p w14:paraId="68A49C8C" w14:textId="11B003DC"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&lt; 0.05</w:t>
            </w:r>
          </w:p>
        </w:tc>
      </w:tr>
      <w:tr w:rsidR="00E204AA" w14:paraId="32456A0B" w14:textId="0E16A065" w:rsidTr="00E204AA">
        <w:tc>
          <w:tcPr>
            <w:cnfStyle w:val="001000000000" w:firstRow="0" w:lastRow="0" w:firstColumn="1" w:lastColumn="0" w:oddVBand="0" w:evenVBand="0" w:oddHBand="0" w:evenHBand="0" w:firstRowFirstColumn="0" w:firstRowLastColumn="0" w:lastRowFirstColumn="0" w:lastRowLastColumn="0"/>
            <w:tcW w:w="2070" w:type="dxa"/>
            <w:vAlign w:val="center"/>
          </w:tcPr>
          <w:p w14:paraId="0A893EAE" w14:textId="3C90BEAB" w:rsidR="005E1396" w:rsidRPr="005E1396" w:rsidRDefault="005E1396" w:rsidP="00E204AA">
            <w:pPr>
              <w:jc w:val="center"/>
              <w:rPr>
                <w:rFonts w:asciiTheme="minorHAnsi" w:hAnsiTheme="minorHAnsi"/>
                <w:b w:val="0"/>
              </w:rPr>
            </w:pPr>
            <w:r w:rsidRPr="005E1396">
              <w:rPr>
                <w:rFonts w:asciiTheme="minorHAnsi" w:hAnsiTheme="minorHAnsi"/>
                <w:b w:val="0"/>
              </w:rPr>
              <w:t>Conflict</w:t>
            </w:r>
          </w:p>
        </w:tc>
        <w:tc>
          <w:tcPr>
            <w:tcW w:w="2340" w:type="dxa"/>
            <w:vAlign w:val="center"/>
          </w:tcPr>
          <w:p w14:paraId="4E36523B" w14:textId="0DD36950" w:rsidR="005E1396" w:rsidRDefault="005E1396" w:rsidP="00E204A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Political stability</w:t>
            </w:r>
          </w:p>
        </w:tc>
        <w:tc>
          <w:tcPr>
            <w:tcW w:w="2790" w:type="dxa"/>
            <w:vAlign w:val="center"/>
          </w:tcPr>
          <w:p w14:paraId="1C537067" w14:textId="76824F74" w:rsidR="005E1396" w:rsidRDefault="0064373B" w:rsidP="00E204A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World Governance Indicator (World Bank)</w:t>
            </w:r>
          </w:p>
        </w:tc>
        <w:tc>
          <w:tcPr>
            <w:tcW w:w="1007" w:type="dxa"/>
            <w:vAlign w:val="center"/>
          </w:tcPr>
          <w:p w14:paraId="14FD840B" w14:textId="2C1AD468"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w:t>
            </w:r>
          </w:p>
        </w:tc>
        <w:tc>
          <w:tcPr>
            <w:tcW w:w="642" w:type="dxa"/>
            <w:vAlign w:val="center"/>
          </w:tcPr>
          <w:p w14:paraId="5CBF4EF8" w14:textId="0E34042E"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NA</w:t>
            </w:r>
          </w:p>
        </w:tc>
        <w:tc>
          <w:tcPr>
            <w:tcW w:w="1321" w:type="dxa"/>
            <w:vAlign w:val="center"/>
          </w:tcPr>
          <w:p w14:paraId="15140DFF" w14:textId="2890C240"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NA</w:t>
            </w:r>
          </w:p>
        </w:tc>
      </w:tr>
      <w:tr w:rsidR="00E204AA" w14:paraId="72EFEC26" w14:textId="3D69B82B"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C01FBB1" w14:textId="17EF7C97" w:rsidR="005E1396" w:rsidRPr="005E1396" w:rsidRDefault="005E1396" w:rsidP="00E204AA">
            <w:pPr>
              <w:jc w:val="center"/>
              <w:rPr>
                <w:rFonts w:asciiTheme="minorHAnsi" w:hAnsiTheme="minorHAnsi"/>
                <w:b w:val="0"/>
              </w:rPr>
            </w:pPr>
            <w:r w:rsidRPr="005E1396">
              <w:rPr>
                <w:rFonts w:asciiTheme="minorHAnsi" w:hAnsiTheme="minorHAnsi"/>
                <w:b w:val="0"/>
              </w:rPr>
              <w:t>Corruption</w:t>
            </w:r>
          </w:p>
        </w:tc>
        <w:tc>
          <w:tcPr>
            <w:tcW w:w="2340" w:type="dxa"/>
            <w:vAlign w:val="center"/>
          </w:tcPr>
          <w:p w14:paraId="63218B04" w14:textId="027BCE46" w:rsidR="005E1396" w:rsidRDefault="005E1396"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Control of corruption</w:t>
            </w:r>
          </w:p>
        </w:tc>
        <w:tc>
          <w:tcPr>
            <w:tcW w:w="2790" w:type="dxa"/>
            <w:vAlign w:val="center"/>
          </w:tcPr>
          <w:p w14:paraId="0883EE6B" w14:textId="002F0B9B" w:rsidR="005E1396" w:rsidRDefault="0064373B"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World Governance Indicator (World Bank)</w:t>
            </w:r>
          </w:p>
        </w:tc>
        <w:tc>
          <w:tcPr>
            <w:tcW w:w="1007" w:type="dxa"/>
            <w:vAlign w:val="center"/>
          </w:tcPr>
          <w:p w14:paraId="18DF10DE" w14:textId="480BD1FF"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11</w:t>
            </w:r>
          </w:p>
        </w:tc>
        <w:tc>
          <w:tcPr>
            <w:tcW w:w="642" w:type="dxa"/>
            <w:vAlign w:val="center"/>
          </w:tcPr>
          <w:p w14:paraId="4096C427" w14:textId="7C91048A"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0.79</w:t>
            </w:r>
          </w:p>
        </w:tc>
        <w:tc>
          <w:tcPr>
            <w:tcW w:w="1321" w:type="dxa"/>
            <w:vAlign w:val="center"/>
          </w:tcPr>
          <w:p w14:paraId="1BCB1CDE" w14:textId="5478D4FC"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&lt; 0.05</w:t>
            </w:r>
          </w:p>
        </w:tc>
      </w:tr>
      <w:tr w:rsidR="00E204AA" w14:paraId="68C13513" w14:textId="5A1F42EB" w:rsidTr="00E204AA">
        <w:tc>
          <w:tcPr>
            <w:cnfStyle w:val="001000000000" w:firstRow="0" w:lastRow="0" w:firstColumn="1" w:lastColumn="0" w:oddVBand="0" w:evenVBand="0" w:oddHBand="0" w:evenHBand="0" w:firstRowFirstColumn="0" w:firstRowLastColumn="0" w:lastRowFirstColumn="0" w:lastRowLastColumn="0"/>
            <w:tcW w:w="2070" w:type="dxa"/>
            <w:vAlign w:val="center"/>
          </w:tcPr>
          <w:p w14:paraId="794361CA" w14:textId="66D1E4ED" w:rsidR="005E1396" w:rsidRPr="005E1396" w:rsidRDefault="005E1396" w:rsidP="00E204AA">
            <w:pPr>
              <w:jc w:val="center"/>
              <w:rPr>
                <w:rFonts w:asciiTheme="minorHAnsi" w:hAnsiTheme="minorHAnsi"/>
                <w:b w:val="0"/>
              </w:rPr>
            </w:pPr>
            <w:r w:rsidRPr="005E1396">
              <w:rPr>
                <w:rFonts w:asciiTheme="minorHAnsi" w:hAnsiTheme="minorHAnsi"/>
                <w:b w:val="0"/>
              </w:rPr>
              <w:t>FDI potential</w:t>
            </w:r>
          </w:p>
        </w:tc>
        <w:tc>
          <w:tcPr>
            <w:tcW w:w="2340" w:type="dxa"/>
            <w:vAlign w:val="center"/>
          </w:tcPr>
          <w:p w14:paraId="290B897B" w14:textId="62A50D59" w:rsidR="005E1396" w:rsidRDefault="005E1396" w:rsidP="00E204A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FDI net inflows</w:t>
            </w:r>
          </w:p>
        </w:tc>
        <w:tc>
          <w:tcPr>
            <w:tcW w:w="2790" w:type="dxa"/>
            <w:vAlign w:val="center"/>
          </w:tcPr>
          <w:p w14:paraId="62567FA3" w14:textId="0A442EB6" w:rsidR="005E1396" w:rsidRDefault="0064373B" w:rsidP="00E204A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United Nations Conference on Trade and Development Statistics</w:t>
            </w:r>
          </w:p>
        </w:tc>
        <w:tc>
          <w:tcPr>
            <w:tcW w:w="1007" w:type="dxa"/>
            <w:vAlign w:val="center"/>
          </w:tcPr>
          <w:p w14:paraId="3AA5FA57" w14:textId="485E3CFD"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9</w:t>
            </w:r>
          </w:p>
        </w:tc>
        <w:tc>
          <w:tcPr>
            <w:tcW w:w="642" w:type="dxa"/>
            <w:vAlign w:val="center"/>
          </w:tcPr>
          <w:p w14:paraId="0C81C076" w14:textId="62682C4C"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0.76</w:t>
            </w:r>
          </w:p>
        </w:tc>
        <w:tc>
          <w:tcPr>
            <w:tcW w:w="1321" w:type="dxa"/>
            <w:vAlign w:val="center"/>
          </w:tcPr>
          <w:p w14:paraId="7C571C24" w14:textId="3A8FA92E" w:rsidR="005E1396" w:rsidRDefault="005E1396" w:rsidP="005E139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&lt; 0.05</w:t>
            </w:r>
          </w:p>
        </w:tc>
      </w:tr>
      <w:tr w:rsidR="00E204AA" w14:paraId="110EB729" w14:textId="34DF8B10"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71DFB4F" w14:textId="568205F1" w:rsidR="005E1396" w:rsidRPr="005E1396" w:rsidRDefault="005E1396" w:rsidP="00E204AA">
            <w:pPr>
              <w:jc w:val="center"/>
              <w:rPr>
                <w:rFonts w:asciiTheme="minorHAnsi" w:hAnsiTheme="minorHAnsi"/>
                <w:b w:val="0"/>
              </w:rPr>
            </w:pPr>
            <w:r w:rsidRPr="005E1396">
              <w:rPr>
                <w:rFonts w:asciiTheme="minorHAnsi" w:hAnsiTheme="minorHAnsi"/>
                <w:b w:val="0"/>
              </w:rPr>
              <w:t>Inflation rates</w:t>
            </w:r>
          </w:p>
        </w:tc>
        <w:tc>
          <w:tcPr>
            <w:tcW w:w="2340" w:type="dxa"/>
            <w:vAlign w:val="center"/>
          </w:tcPr>
          <w:p w14:paraId="343EE4A2" w14:textId="70FDF8D5" w:rsidR="005E1396" w:rsidRDefault="005E1396"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CPI Growth</w:t>
            </w:r>
          </w:p>
        </w:tc>
        <w:tc>
          <w:tcPr>
            <w:tcW w:w="2790" w:type="dxa"/>
            <w:vAlign w:val="center"/>
          </w:tcPr>
          <w:p w14:paraId="57093C21" w14:textId="59F9DADB" w:rsidR="005E1396" w:rsidRDefault="00E204AA" w:rsidP="00E204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United Nations Conference on Trade and Development Statistics</w:t>
            </w:r>
          </w:p>
        </w:tc>
        <w:tc>
          <w:tcPr>
            <w:tcW w:w="1007" w:type="dxa"/>
            <w:vAlign w:val="center"/>
          </w:tcPr>
          <w:p w14:paraId="6BD5FA02" w14:textId="2B6B863A"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10</w:t>
            </w:r>
          </w:p>
        </w:tc>
        <w:tc>
          <w:tcPr>
            <w:tcW w:w="642" w:type="dxa"/>
            <w:vAlign w:val="center"/>
          </w:tcPr>
          <w:p w14:paraId="0AE512CB" w14:textId="51785DB7"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0.74</w:t>
            </w:r>
          </w:p>
        </w:tc>
        <w:tc>
          <w:tcPr>
            <w:tcW w:w="1321" w:type="dxa"/>
            <w:vAlign w:val="center"/>
          </w:tcPr>
          <w:p w14:paraId="7EE6B38F" w14:textId="7F385F3B" w:rsidR="005E1396" w:rsidRDefault="005E1396" w:rsidP="005E139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&lt; 0.05</w:t>
            </w:r>
          </w:p>
        </w:tc>
      </w:tr>
    </w:tbl>
    <w:p w14:paraId="23DB761C" w14:textId="2491D1FA" w:rsidR="00094F92" w:rsidRPr="00F3314C" w:rsidRDefault="00094F92">
      <w:pPr>
        <w:rPr>
          <w:rFonts w:asciiTheme="minorHAnsi" w:hAnsiTheme="minorHAnsi"/>
        </w:rPr>
      </w:pPr>
      <w:r w:rsidRPr="00F3314C">
        <w:rPr>
          <w:rFonts w:asciiTheme="minorHAnsi" w:hAnsiTheme="minorHAnsi"/>
          <w:i/>
        </w:rPr>
        <w:lastRenderedPageBreak/>
        <w:t xml:space="preserve">Table 3. </w:t>
      </w:r>
      <w:r w:rsidRPr="00F3314C">
        <w:rPr>
          <w:rFonts w:asciiTheme="minorHAnsi" w:hAnsiTheme="minorHAnsi"/>
        </w:rPr>
        <w:t>Data for political (orange) and economic (blue) components</w:t>
      </w:r>
      <w:r w:rsidR="0083236C" w:rsidRPr="00F3314C">
        <w:rPr>
          <w:rFonts w:asciiTheme="minorHAnsi" w:hAnsiTheme="minorHAnsi"/>
        </w:rPr>
        <w:t xml:space="preserve"> used to calculate Caribbean country Foreign Direct Investment (FDI)</w:t>
      </w:r>
      <w:r w:rsidR="009F6DF3" w:rsidRPr="00F3314C">
        <w:rPr>
          <w:rFonts w:asciiTheme="minorHAnsi" w:hAnsiTheme="minorHAnsi"/>
        </w:rPr>
        <w:t xml:space="preserve"> risk.</w:t>
      </w:r>
      <w:r w:rsidR="0083236C" w:rsidRPr="00F3314C">
        <w:rPr>
          <w:rFonts w:asciiTheme="minorHAnsi" w:hAnsiTheme="minorHAnsi"/>
        </w:rPr>
        <w:t xml:space="preserve"> </w:t>
      </w:r>
    </w:p>
    <w:tbl>
      <w:tblPr>
        <w:tblStyle w:val="PlainTable2"/>
        <w:tblW w:w="9720" w:type="dxa"/>
        <w:tblLayout w:type="fixed"/>
        <w:tblLook w:val="04A0" w:firstRow="1" w:lastRow="0" w:firstColumn="1" w:lastColumn="0" w:noHBand="0" w:noVBand="1"/>
      </w:tblPr>
      <w:tblGrid>
        <w:gridCol w:w="1800"/>
        <w:gridCol w:w="1260"/>
        <w:gridCol w:w="990"/>
        <w:gridCol w:w="1260"/>
        <w:gridCol w:w="1620"/>
        <w:gridCol w:w="1620"/>
        <w:gridCol w:w="180"/>
        <w:gridCol w:w="990"/>
      </w:tblGrid>
      <w:tr w:rsidR="00B223C2" w:rsidRPr="00B223C2" w14:paraId="019FD87F" w14:textId="52AA3DC7" w:rsidTr="00B223C2">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04927504" w14:textId="7B4FD67A" w:rsidR="00E204AA" w:rsidRPr="00B223C2" w:rsidRDefault="00E204AA" w:rsidP="00B223C2">
            <w:pPr>
              <w:jc w:val="center"/>
              <w:rPr>
                <w:rFonts w:ascii="Calibri" w:eastAsia="Times New Roman" w:hAnsi="Calibri"/>
                <w:color w:val="000000"/>
                <w:sz w:val="22"/>
                <w:szCs w:val="22"/>
              </w:rPr>
            </w:pPr>
            <w:r w:rsidRPr="00B223C2">
              <w:rPr>
                <w:rFonts w:ascii="Calibri" w:eastAsia="Times New Roman" w:hAnsi="Calibri"/>
                <w:bCs w:val="0"/>
                <w:color w:val="000000"/>
                <w:sz w:val="22"/>
                <w:szCs w:val="22"/>
              </w:rPr>
              <w:t>Island Country</w:t>
            </w:r>
          </w:p>
        </w:tc>
        <w:tc>
          <w:tcPr>
            <w:tcW w:w="1260" w:type="dxa"/>
            <w:shd w:val="clear" w:color="auto" w:fill="FBE4D5" w:themeFill="accent2" w:themeFillTint="33"/>
            <w:vAlign w:val="center"/>
          </w:tcPr>
          <w:p w14:paraId="2C80784D" w14:textId="5793E375"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Regulatory Quality</w:t>
            </w:r>
          </w:p>
        </w:tc>
        <w:tc>
          <w:tcPr>
            <w:tcW w:w="990" w:type="dxa"/>
            <w:shd w:val="clear" w:color="auto" w:fill="FBE4D5" w:themeFill="accent2" w:themeFillTint="33"/>
            <w:vAlign w:val="center"/>
          </w:tcPr>
          <w:p w14:paraId="6810E311" w14:textId="192543F9"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Political Stability</w:t>
            </w:r>
          </w:p>
        </w:tc>
        <w:tc>
          <w:tcPr>
            <w:tcW w:w="1260" w:type="dxa"/>
            <w:shd w:val="clear" w:color="auto" w:fill="FBE4D5" w:themeFill="accent2" w:themeFillTint="33"/>
            <w:vAlign w:val="center"/>
          </w:tcPr>
          <w:p w14:paraId="6AE3F2F7" w14:textId="45AD657F"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Control of Corruption</w:t>
            </w:r>
          </w:p>
        </w:tc>
        <w:tc>
          <w:tcPr>
            <w:tcW w:w="1620" w:type="dxa"/>
            <w:shd w:val="clear" w:color="auto" w:fill="D9E2F3" w:themeFill="accent1" w:themeFillTint="33"/>
            <w:vAlign w:val="center"/>
          </w:tcPr>
          <w:p w14:paraId="45ECEE3C" w14:textId="281BA243"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GDP per capita (current US $)</w:t>
            </w:r>
          </w:p>
        </w:tc>
        <w:tc>
          <w:tcPr>
            <w:tcW w:w="1800" w:type="dxa"/>
            <w:gridSpan w:val="2"/>
            <w:shd w:val="clear" w:color="auto" w:fill="D9E2F3" w:themeFill="accent1" w:themeFillTint="33"/>
            <w:vAlign w:val="center"/>
          </w:tcPr>
          <w:p w14:paraId="2D7C3B0E" w14:textId="472CB81C"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FDI inflows (millions of US$)</w:t>
            </w:r>
          </w:p>
        </w:tc>
        <w:tc>
          <w:tcPr>
            <w:tcW w:w="990" w:type="dxa"/>
            <w:shd w:val="clear" w:color="auto" w:fill="D9E2F3" w:themeFill="accent1" w:themeFillTint="33"/>
            <w:vAlign w:val="center"/>
          </w:tcPr>
          <w:p w14:paraId="11F257F6" w14:textId="199FE6DC" w:rsidR="00E204AA" w:rsidRPr="00B223C2" w:rsidRDefault="00E204AA" w:rsidP="00B223C2">
            <w:pPr>
              <w:jc w:val="center"/>
              <w:cnfStyle w:val="100000000000" w:firstRow="1"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bCs w:val="0"/>
                <w:color w:val="000000"/>
                <w:sz w:val="22"/>
                <w:szCs w:val="22"/>
              </w:rPr>
              <w:t>CPI Growth (%)</w:t>
            </w:r>
          </w:p>
        </w:tc>
      </w:tr>
      <w:tr w:rsidR="00B223C2" w:rsidRPr="00B223C2" w14:paraId="1EB04554" w14:textId="266853D9" w:rsidTr="00B223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6C4142E5" w14:textId="77777777" w:rsidR="00E204AA" w:rsidRPr="00B223C2" w:rsidRDefault="00E204AA" w:rsidP="00B223C2">
            <w:pPr>
              <w:rPr>
                <w:rFonts w:ascii="Calibri" w:eastAsia="Times New Roman" w:hAnsi="Calibri"/>
                <w:b w:val="0"/>
                <w:bCs w:val="0"/>
                <w:color w:val="000000"/>
                <w:sz w:val="22"/>
                <w:szCs w:val="22"/>
              </w:rPr>
            </w:pPr>
            <w:r w:rsidRPr="00B223C2">
              <w:rPr>
                <w:rFonts w:ascii="Calibri" w:eastAsia="Times New Roman" w:hAnsi="Calibri"/>
                <w:b w:val="0"/>
                <w:color w:val="000000"/>
                <w:sz w:val="22"/>
                <w:szCs w:val="22"/>
              </w:rPr>
              <w:t>Anguilla</w:t>
            </w:r>
          </w:p>
        </w:tc>
        <w:tc>
          <w:tcPr>
            <w:tcW w:w="1260" w:type="dxa"/>
            <w:shd w:val="clear" w:color="auto" w:fill="FBE4D5" w:themeFill="accent2" w:themeFillTint="33"/>
            <w:vAlign w:val="center"/>
          </w:tcPr>
          <w:p w14:paraId="4AB964B8" w14:textId="4559D4C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0.89</w:t>
            </w:r>
          </w:p>
        </w:tc>
        <w:tc>
          <w:tcPr>
            <w:tcW w:w="990" w:type="dxa"/>
            <w:shd w:val="clear" w:color="auto" w:fill="FBE4D5" w:themeFill="accent2" w:themeFillTint="33"/>
            <w:vAlign w:val="center"/>
          </w:tcPr>
          <w:p w14:paraId="0B658214" w14:textId="6C3E79CD"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1.32</w:t>
            </w:r>
          </w:p>
        </w:tc>
        <w:tc>
          <w:tcPr>
            <w:tcW w:w="1260" w:type="dxa"/>
            <w:shd w:val="clear" w:color="auto" w:fill="FBE4D5" w:themeFill="accent2" w:themeFillTint="33"/>
            <w:vAlign w:val="center"/>
          </w:tcPr>
          <w:p w14:paraId="503BEF5D" w14:textId="33D3AE8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1.25</w:t>
            </w:r>
          </w:p>
        </w:tc>
        <w:tc>
          <w:tcPr>
            <w:tcW w:w="1620" w:type="dxa"/>
            <w:shd w:val="clear" w:color="auto" w:fill="D9E2F3" w:themeFill="accent1" w:themeFillTint="33"/>
            <w:vAlign w:val="center"/>
          </w:tcPr>
          <w:p w14:paraId="265AA22C" w14:textId="28346091"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21,382</w:t>
            </w:r>
          </w:p>
        </w:tc>
        <w:tc>
          <w:tcPr>
            <w:tcW w:w="1620" w:type="dxa"/>
            <w:shd w:val="clear" w:color="auto" w:fill="D9E2F3" w:themeFill="accent1" w:themeFillTint="33"/>
            <w:vAlign w:val="center"/>
          </w:tcPr>
          <w:p w14:paraId="7E0C2E39" w14:textId="005FEF4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85.45</w:t>
            </w:r>
          </w:p>
        </w:tc>
        <w:tc>
          <w:tcPr>
            <w:tcW w:w="1170" w:type="dxa"/>
            <w:gridSpan w:val="2"/>
            <w:shd w:val="clear" w:color="auto" w:fill="D9E2F3" w:themeFill="accent1" w:themeFillTint="33"/>
            <w:vAlign w:val="center"/>
          </w:tcPr>
          <w:p w14:paraId="34564269" w14:textId="7B6A0DFD"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-1.86</w:t>
            </w:r>
          </w:p>
        </w:tc>
      </w:tr>
      <w:tr w:rsidR="00B223C2" w:rsidRPr="00B223C2" w14:paraId="6CB77B1D" w14:textId="2EA79567"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6B606960" w14:textId="4B149C2B"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Antigua and Barbuda</w:t>
            </w:r>
          </w:p>
        </w:tc>
        <w:tc>
          <w:tcPr>
            <w:tcW w:w="1260" w:type="dxa"/>
            <w:shd w:val="clear" w:color="auto" w:fill="FBE4D5" w:themeFill="accent2" w:themeFillTint="33"/>
            <w:vAlign w:val="center"/>
          </w:tcPr>
          <w:p w14:paraId="2BD5E3FA" w14:textId="4797AD5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0.53</w:t>
            </w:r>
          </w:p>
        </w:tc>
        <w:tc>
          <w:tcPr>
            <w:tcW w:w="990" w:type="dxa"/>
            <w:shd w:val="clear" w:color="auto" w:fill="FBE4D5" w:themeFill="accent2" w:themeFillTint="33"/>
            <w:vAlign w:val="center"/>
          </w:tcPr>
          <w:p w14:paraId="6E1B6742" w14:textId="203FF84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1.07</w:t>
            </w:r>
          </w:p>
        </w:tc>
        <w:tc>
          <w:tcPr>
            <w:tcW w:w="1260" w:type="dxa"/>
            <w:shd w:val="clear" w:color="auto" w:fill="FBE4D5" w:themeFill="accent2" w:themeFillTint="33"/>
            <w:vAlign w:val="center"/>
          </w:tcPr>
          <w:p w14:paraId="2C553CD3" w14:textId="5123B14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0.67</w:t>
            </w:r>
          </w:p>
        </w:tc>
        <w:tc>
          <w:tcPr>
            <w:tcW w:w="1620" w:type="dxa"/>
            <w:shd w:val="clear" w:color="auto" w:fill="D9E2F3" w:themeFill="accent1" w:themeFillTint="33"/>
            <w:vAlign w:val="center"/>
          </w:tcPr>
          <w:p w14:paraId="5D0B2937" w14:textId="7C696B7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14,253</w:t>
            </w:r>
          </w:p>
        </w:tc>
        <w:tc>
          <w:tcPr>
            <w:tcW w:w="1620" w:type="dxa"/>
            <w:shd w:val="clear" w:color="auto" w:fill="D9E2F3" w:themeFill="accent1" w:themeFillTint="33"/>
            <w:vAlign w:val="center"/>
          </w:tcPr>
          <w:p w14:paraId="10391686" w14:textId="6587E05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154.06</w:t>
            </w:r>
          </w:p>
        </w:tc>
        <w:tc>
          <w:tcPr>
            <w:tcW w:w="1170" w:type="dxa"/>
            <w:gridSpan w:val="2"/>
            <w:shd w:val="clear" w:color="auto" w:fill="D9E2F3" w:themeFill="accent1" w:themeFillTint="33"/>
            <w:vAlign w:val="center"/>
          </w:tcPr>
          <w:p w14:paraId="7921C999" w14:textId="28B5CDB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0.72</w:t>
            </w:r>
          </w:p>
        </w:tc>
      </w:tr>
      <w:tr w:rsidR="00B223C2" w:rsidRPr="00B223C2" w14:paraId="16C15950" w14:textId="61A26941"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55FAEF76"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Aruba</w:t>
            </w:r>
          </w:p>
        </w:tc>
        <w:tc>
          <w:tcPr>
            <w:tcW w:w="1260" w:type="dxa"/>
            <w:shd w:val="clear" w:color="auto" w:fill="FBE4D5" w:themeFill="accent2" w:themeFillTint="33"/>
            <w:vAlign w:val="center"/>
          </w:tcPr>
          <w:p w14:paraId="2BF3E5F2" w14:textId="46C932B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1.38</w:t>
            </w:r>
          </w:p>
        </w:tc>
        <w:tc>
          <w:tcPr>
            <w:tcW w:w="990" w:type="dxa"/>
            <w:shd w:val="clear" w:color="auto" w:fill="FBE4D5" w:themeFill="accent2" w:themeFillTint="33"/>
            <w:vAlign w:val="center"/>
          </w:tcPr>
          <w:p w14:paraId="2EACD927" w14:textId="4981B59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1.26</w:t>
            </w:r>
          </w:p>
        </w:tc>
        <w:tc>
          <w:tcPr>
            <w:tcW w:w="1260" w:type="dxa"/>
            <w:shd w:val="clear" w:color="auto" w:fill="FBE4D5" w:themeFill="accent2" w:themeFillTint="33"/>
            <w:vAlign w:val="center"/>
          </w:tcPr>
          <w:p w14:paraId="38136E48" w14:textId="101F2AB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1.31</w:t>
            </w:r>
          </w:p>
        </w:tc>
        <w:tc>
          <w:tcPr>
            <w:tcW w:w="1620" w:type="dxa"/>
            <w:shd w:val="clear" w:color="auto" w:fill="D9E2F3" w:themeFill="accent1" w:themeFillTint="33"/>
            <w:vAlign w:val="center"/>
          </w:tcPr>
          <w:p w14:paraId="5C7A9413" w14:textId="734BED45"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26,406</w:t>
            </w:r>
          </w:p>
        </w:tc>
        <w:tc>
          <w:tcPr>
            <w:tcW w:w="1620" w:type="dxa"/>
            <w:shd w:val="clear" w:color="auto" w:fill="D9E2F3" w:themeFill="accent1" w:themeFillTint="33"/>
            <w:vAlign w:val="center"/>
          </w:tcPr>
          <w:p w14:paraId="658F8786" w14:textId="0AFEF5F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-22.57</w:t>
            </w:r>
          </w:p>
        </w:tc>
        <w:tc>
          <w:tcPr>
            <w:tcW w:w="1170" w:type="dxa"/>
            <w:gridSpan w:val="2"/>
            <w:shd w:val="clear" w:color="auto" w:fill="D9E2F3" w:themeFill="accent1" w:themeFillTint="33"/>
            <w:vAlign w:val="center"/>
          </w:tcPr>
          <w:p w14:paraId="4E4F0BBA" w14:textId="722E2365"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0.48</w:t>
            </w:r>
          </w:p>
        </w:tc>
      </w:tr>
      <w:tr w:rsidR="00B223C2" w:rsidRPr="00B223C2" w14:paraId="2097F27D" w14:textId="6F10DBC4"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128C0491"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Bahamas</w:t>
            </w:r>
          </w:p>
        </w:tc>
        <w:tc>
          <w:tcPr>
            <w:tcW w:w="1260" w:type="dxa"/>
            <w:shd w:val="clear" w:color="auto" w:fill="FBE4D5" w:themeFill="accent2" w:themeFillTint="33"/>
            <w:vAlign w:val="center"/>
          </w:tcPr>
          <w:p w14:paraId="75282C4C" w14:textId="2138618A"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0.25</w:t>
            </w:r>
          </w:p>
        </w:tc>
        <w:tc>
          <w:tcPr>
            <w:tcW w:w="990" w:type="dxa"/>
            <w:shd w:val="clear" w:color="auto" w:fill="FBE4D5" w:themeFill="accent2" w:themeFillTint="33"/>
            <w:vAlign w:val="center"/>
          </w:tcPr>
          <w:p w14:paraId="74CBD4A1" w14:textId="746F4B0A"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0.96</w:t>
            </w:r>
          </w:p>
        </w:tc>
        <w:tc>
          <w:tcPr>
            <w:tcW w:w="1260" w:type="dxa"/>
            <w:shd w:val="clear" w:color="auto" w:fill="FBE4D5" w:themeFill="accent2" w:themeFillTint="33"/>
            <w:vAlign w:val="center"/>
          </w:tcPr>
          <w:p w14:paraId="4AA90A04" w14:textId="6C9EB58B"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1.29</w:t>
            </w:r>
          </w:p>
        </w:tc>
        <w:tc>
          <w:tcPr>
            <w:tcW w:w="1620" w:type="dxa"/>
            <w:shd w:val="clear" w:color="auto" w:fill="D9E2F3" w:themeFill="accent1" w:themeFillTint="33"/>
            <w:vAlign w:val="center"/>
          </w:tcPr>
          <w:p w14:paraId="51F21A16" w14:textId="42DA6FD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21,962</w:t>
            </w:r>
          </w:p>
        </w:tc>
        <w:tc>
          <w:tcPr>
            <w:tcW w:w="1620" w:type="dxa"/>
            <w:shd w:val="clear" w:color="auto" w:fill="D9E2F3" w:themeFill="accent1" w:themeFillTint="33"/>
            <w:vAlign w:val="center"/>
          </w:tcPr>
          <w:p w14:paraId="4FDFA7A4" w14:textId="76EDF66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384.91</w:t>
            </w:r>
          </w:p>
        </w:tc>
        <w:tc>
          <w:tcPr>
            <w:tcW w:w="1170" w:type="dxa"/>
            <w:gridSpan w:val="2"/>
            <w:shd w:val="clear" w:color="auto" w:fill="D9E2F3" w:themeFill="accent1" w:themeFillTint="33"/>
            <w:vAlign w:val="center"/>
          </w:tcPr>
          <w:p w14:paraId="522F1CC3" w14:textId="2212966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1.86</w:t>
            </w:r>
          </w:p>
        </w:tc>
      </w:tr>
      <w:tr w:rsidR="00B223C2" w:rsidRPr="00B223C2" w14:paraId="751B14A8" w14:textId="3E209DE6"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003E67A7" w14:textId="70B7F343"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Barbados</w:t>
            </w:r>
          </w:p>
        </w:tc>
        <w:tc>
          <w:tcPr>
            <w:tcW w:w="1260" w:type="dxa"/>
            <w:shd w:val="clear" w:color="auto" w:fill="FBE4D5" w:themeFill="accent2" w:themeFillTint="33"/>
            <w:vAlign w:val="center"/>
          </w:tcPr>
          <w:p w14:paraId="7E5D9A69" w14:textId="67F9A31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0.51</w:t>
            </w:r>
          </w:p>
        </w:tc>
        <w:tc>
          <w:tcPr>
            <w:tcW w:w="990" w:type="dxa"/>
            <w:shd w:val="clear" w:color="auto" w:fill="FBE4D5" w:themeFill="accent2" w:themeFillTint="33"/>
            <w:vAlign w:val="center"/>
          </w:tcPr>
          <w:p w14:paraId="0456480A" w14:textId="1777C895"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1.32</w:t>
            </w:r>
          </w:p>
        </w:tc>
        <w:tc>
          <w:tcPr>
            <w:tcW w:w="1260" w:type="dxa"/>
            <w:shd w:val="clear" w:color="auto" w:fill="FBE4D5" w:themeFill="accent2" w:themeFillTint="33"/>
            <w:vAlign w:val="center"/>
          </w:tcPr>
          <w:p w14:paraId="7D16660B" w14:textId="6956C602"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1.79</w:t>
            </w:r>
          </w:p>
        </w:tc>
        <w:tc>
          <w:tcPr>
            <w:tcW w:w="1620" w:type="dxa"/>
            <w:shd w:val="clear" w:color="auto" w:fill="D9E2F3" w:themeFill="accent1" w:themeFillTint="33"/>
            <w:vAlign w:val="center"/>
          </w:tcPr>
          <w:p w14:paraId="5F55BFF6" w14:textId="5100999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15,253</w:t>
            </w:r>
          </w:p>
        </w:tc>
        <w:tc>
          <w:tcPr>
            <w:tcW w:w="1620" w:type="dxa"/>
            <w:shd w:val="clear" w:color="auto" w:fill="D9E2F3" w:themeFill="accent1" w:themeFillTint="33"/>
            <w:vAlign w:val="center"/>
          </w:tcPr>
          <w:p w14:paraId="77B225E4" w14:textId="626C89E1"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254.52</w:t>
            </w:r>
          </w:p>
        </w:tc>
        <w:tc>
          <w:tcPr>
            <w:tcW w:w="1170" w:type="dxa"/>
            <w:gridSpan w:val="2"/>
            <w:shd w:val="clear" w:color="auto" w:fill="D9E2F3" w:themeFill="accent1" w:themeFillTint="33"/>
            <w:vAlign w:val="center"/>
          </w:tcPr>
          <w:p w14:paraId="0864A0C1" w14:textId="78F26E4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-1.20</w:t>
            </w:r>
          </w:p>
        </w:tc>
      </w:tr>
      <w:tr w:rsidR="00B223C2" w:rsidRPr="00B223C2" w14:paraId="7DA9165D" w14:textId="077C9493"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AF46A91"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Bonaire</w:t>
            </w:r>
          </w:p>
        </w:tc>
        <w:tc>
          <w:tcPr>
            <w:tcW w:w="1260" w:type="dxa"/>
            <w:shd w:val="clear" w:color="auto" w:fill="FBE4D5" w:themeFill="accent2" w:themeFillTint="33"/>
            <w:vAlign w:val="center"/>
          </w:tcPr>
          <w:p w14:paraId="02BDFA07" w14:textId="40E40985"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515C80AD" w14:textId="074E0F4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64C14C4E" w14:textId="58AC0595"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669935E8" w14:textId="1F11089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21,000</w:t>
            </w:r>
          </w:p>
        </w:tc>
        <w:tc>
          <w:tcPr>
            <w:tcW w:w="1620" w:type="dxa"/>
            <w:shd w:val="clear" w:color="auto" w:fill="D9E2F3" w:themeFill="accent1" w:themeFillTint="33"/>
            <w:vAlign w:val="center"/>
          </w:tcPr>
          <w:p w14:paraId="1EB602DD" w14:textId="5A5EFE3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47989C3F" w14:textId="094B831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r w:rsidR="00B223C2" w:rsidRPr="00B223C2" w14:paraId="5925DABB" w14:textId="616B4044"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5ACBD7E2" w14:textId="5BFC42C8"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British Virgin Islands</w:t>
            </w:r>
          </w:p>
        </w:tc>
        <w:tc>
          <w:tcPr>
            <w:tcW w:w="1260" w:type="dxa"/>
            <w:shd w:val="clear" w:color="auto" w:fill="FBE4D5" w:themeFill="accent2" w:themeFillTint="33"/>
            <w:vAlign w:val="center"/>
          </w:tcPr>
          <w:p w14:paraId="2FBF73CE" w14:textId="30EFB2B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6A8D6C7B" w14:textId="76A6D46A"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4E87AD95" w14:textId="792FD579"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461B137B" w14:textId="6B82DD9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30,880</w:t>
            </w:r>
          </w:p>
        </w:tc>
        <w:tc>
          <w:tcPr>
            <w:tcW w:w="1620" w:type="dxa"/>
            <w:shd w:val="clear" w:color="auto" w:fill="D9E2F3" w:themeFill="accent1" w:themeFillTint="33"/>
            <w:vAlign w:val="center"/>
          </w:tcPr>
          <w:p w14:paraId="17C7342C" w14:textId="0381904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51605</w:t>
            </w:r>
          </w:p>
        </w:tc>
        <w:tc>
          <w:tcPr>
            <w:tcW w:w="1170" w:type="dxa"/>
            <w:gridSpan w:val="2"/>
            <w:shd w:val="clear" w:color="auto" w:fill="D9E2F3" w:themeFill="accent1" w:themeFillTint="33"/>
            <w:vAlign w:val="center"/>
          </w:tcPr>
          <w:p w14:paraId="50293155" w14:textId="1C8815E9"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0.84</w:t>
            </w:r>
          </w:p>
        </w:tc>
      </w:tr>
      <w:tr w:rsidR="00B223C2" w:rsidRPr="00B223C2" w14:paraId="24AD1DBA" w14:textId="2BBD4EA2"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1C452BC6"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Cayman Islands</w:t>
            </w:r>
          </w:p>
        </w:tc>
        <w:tc>
          <w:tcPr>
            <w:tcW w:w="1260" w:type="dxa"/>
            <w:shd w:val="clear" w:color="auto" w:fill="FBE4D5" w:themeFill="accent2" w:themeFillTint="33"/>
            <w:vAlign w:val="center"/>
          </w:tcPr>
          <w:p w14:paraId="5A42B7E5" w14:textId="4C95AAE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0.82</w:t>
            </w:r>
          </w:p>
        </w:tc>
        <w:tc>
          <w:tcPr>
            <w:tcW w:w="990" w:type="dxa"/>
            <w:shd w:val="clear" w:color="auto" w:fill="FBE4D5" w:themeFill="accent2" w:themeFillTint="33"/>
            <w:vAlign w:val="center"/>
          </w:tcPr>
          <w:p w14:paraId="187E5F2A" w14:textId="3979C23F"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1.19</w:t>
            </w:r>
          </w:p>
        </w:tc>
        <w:tc>
          <w:tcPr>
            <w:tcW w:w="1260" w:type="dxa"/>
            <w:shd w:val="clear" w:color="auto" w:fill="FBE4D5" w:themeFill="accent2" w:themeFillTint="33"/>
            <w:vAlign w:val="center"/>
          </w:tcPr>
          <w:p w14:paraId="43159E95" w14:textId="0F1DBF09"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1.03</w:t>
            </w:r>
          </w:p>
        </w:tc>
        <w:tc>
          <w:tcPr>
            <w:tcW w:w="1620" w:type="dxa"/>
            <w:shd w:val="clear" w:color="auto" w:fill="D9E2F3" w:themeFill="accent1" w:themeFillTint="33"/>
            <w:vAlign w:val="center"/>
          </w:tcPr>
          <w:p w14:paraId="2F71892E" w14:textId="167CFE0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57,458</w:t>
            </w:r>
          </w:p>
        </w:tc>
        <w:tc>
          <w:tcPr>
            <w:tcW w:w="1620" w:type="dxa"/>
            <w:shd w:val="clear" w:color="auto" w:fill="D9E2F3" w:themeFill="accent1" w:themeFillTint="33"/>
            <w:vAlign w:val="center"/>
          </w:tcPr>
          <w:p w14:paraId="31A87564" w14:textId="5A4FE539"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18987.38</w:t>
            </w:r>
          </w:p>
        </w:tc>
        <w:tc>
          <w:tcPr>
            <w:tcW w:w="1170" w:type="dxa"/>
            <w:gridSpan w:val="2"/>
            <w:shd w:val="clear" w:color="auto" w:fill="D9E2F3" w:themeFill="accent1" w:themeFillTint="33"/>
            <w:vAlign w:val="center"/>
          </w:tcPr>
          <w:p w14:paraId="26AC4257" w14:textId="461993D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-2.93</w:t>
            </w:r>
          </w:p>
        </w:tc>
      </w:tr>
      <w:tr w:rsidR="00B223C2" w:rsidRPr="00B223C2" w14:paraId="400BFAD4" w14:textId="5E48E782"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05A3766"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Cuba</w:t>
            </w:r>
          </w:p>
        </w:tc>
        <w:tc>
          <w:tcPr>
            <w:tcW w:w="1260" w:type="dxa"/>
            <w:shd w:val="clear" w:color="auto" w:fill="FBE4D5" w:themeFill="accent2" w:themeFillTint="33"/>
            <w:vAlign w:val="center"/>
          </w:tcPr>
          <w:p w14:paraId="7AC0B40B" w14:textId="4DC816F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-1.25</w:t>
            </w:r>
          </w:p>
        </w:tc>
        <w:tc>
          <w:tcPr>
            <w:tcW w:w="990" w:type="dxa"/>
            <w:shd w:val="clear" w:color="auto" w:fill="FBE4D5" w:themeFill="accent2" w:themeFillTint="33"/>
            <w:vAlign w:val="center"/>
          </w:tcPr>
          <w:p w14:paraId="2DE6489C" w14:textId="7AEFF5F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0.58</w:t>
            </w:r>
          </w:p>
        </w:tc>
        <w:tc>
          <w:tcPr>
            <w:tcW w:w="1260" w:type="dxa"/>
            <w:shd w:val="clear" w:color="auto" w:fill="FBE4D5" w:themeFill="accent2" w:themeFillTint="33"/>
            <w:vAlign w:val="center"/>
          </w:tcPr>
          <w:p w14:paraId="767C4F1A" w14:textId="62BBFBB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0.07</w:t>
            </w:r>
          </w:p>
        </w:tc>
        <w:tc>
          <w:tcPr>
            <w:tcW w:w="1620" w:type="dxa"/>
            <w:shd w:val="clear" w:color="auto" w:fill="D9E2F3" w:themeFill="accent1" w:themeFillTint="33"/>
            <w:vAlign w:val="center"/>
          </w:tcPr>
          <w:p w14:paraId="19F38EC2" w14:textId="5429D6F6"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7,929</w:t>
            </w:r>
          </w:p>
        </w:tc>
        <w:tc>
          <w:tcPr>
            <w:tcW w:w="1620" w:type="dxa"/>
            <w:shd w:val="clear" w:color="auto" w:fill="D9E2F3" w:themeFill="accent1" w:themeFillTint="33"/>
            <w:vAlign w:val="center"/>
          </w:tcPr>
          <w:p w14:paraId="2FB87B20" w14:textId="3B1D839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53583B83" w14:textId="5706835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4.61</w:t>
            </w:r>
          </w:p>
        </w:tc>
      </w:tr>
      <w:tr w:rsidR="00B223C2" w:rsidRPr="00B223C2" w14:paraId="3F8B81D8" w14:textId="2FE9046F"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6A26864" w14:textId="62DF40CF"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Cura</w:t>
            </w:r>
            <w:r w:rsidR="005E35F3">
              <w:rPr>
                <w:rFonts w:ascii="Calibri" w:eastAsia="Times New Roman" w:hAnsi="Calibri"/>
                <w:b w:val="0"/>
                <w:color w:val="000000"/>
                <w:sz w:val="22"/>
                <w:szCs w:val="22"/>
              </w:rPr>
              <w:t>ç</w:t>
            </w:r>
            <w:r w:rsidR="005A6286">
              <w:rPr>
                <w:rFonts w:ascii="Calibri" w:eastAsia="Times New Roman" w:hAnsi="Calibri"/>
                <w:b w:val="0"/>
                <w:color w:val="000000"/>
                <w:sz w:val="22"/>
                <w:szCs w:val="22"/>
              </w:rPr>
              <w:t>ao</w:t>
            </w:r>
          </w:p>
        </w:tc>
        <w:tc>
          <w:tcPr>
            <w:tcW w:w="1260" w:type="dxa"/>
            <w:shd w:val="clear" w:color="auto" w:fill="FBE4D5" w:themeFill="accent2" w:themeFillTint="33"/>
            <w:vAlign w:val="center"/>
          </w:tcPr>
          <w:p w14:paraId="6D3E6733" w14:textId="764ECCDD"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195BE4C7" w14:textId="4816284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75646096" w14:textId="15141E8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26DA4079" w14:textId="642890B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19,869</w:t>
            </w:r>
          </w:p>
        </w:tc>
        <w:tc>
          <w:tcPr>
            <w:tcW w:w="1620" w:type="dxa"/>
            <w:shd w:val="clear" w:color="auto" w:fill="D9E2F3" w:themeFill="accent1" w:themeFillTint="33"/>
            <w:vAlign w:val="center"/>
          </w:tcPr>
          <w:p w14:paraId="1DE81DAD" w14:textId="479E7A5E"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175.14</w:t>
            </w:r>
          </w:p>
        </w:tc>
        <w:tc>
          <w:tcPr>
            <w:tcW w:w="1170" w:type="dxa"/>
            <w:gridSpan w:val="2"/>
            <w:shd w:val="clear" w:color="auto" w:fill="D9E2F3" w:themeFill="accent1" w:themeFillTint="33"/>
            <w:vAlign w:val="center"/>
          </w:tcPr>
          <w:p w14:paraId="6CC746C5" w14:textId="25C9314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0.00</w:t>
            </w:r>
          </w:p>
        </w:tc>
      </w:tr>
      <w:tr w:rsidR="00B223C2" w:rsidRPr="00B223C2" w14:paraId="535620F7" w14:textId="3274556C"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66011A2D"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Dominica</w:t>
            </w:r>
          </w:p>
        </w:tc>
        <w:tc>
          <w:tcPr>
            <w:tcW w:w="1260" w:type="dxa"/>
            <w:shd w:val="clear" w:color="auto" w:fill="FBE4D5" w:themeFill="accent2" w:themeFillTint="33"/>
            <w:vAlign w:val="center"/>
          </w:tcPr>
          <w:p w14:paraId="4340FF8E" w14:textId="2F98BE4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0.26</w:t>
            </w:r>
          </w:p>
        </w:tc>
        <w:tc>
          <w:tcPr>
            <w:tcW w:w="990" w:type="dxa"/>
            <w:shd w:val="clear" w:color="auto" w:fill="FBE4D5" w:themeFill="accent2" w:themeFillTint="33"/>
            <w:vAlign w:val="center"/>
          </w:tcPr>
          <w:p w14:paraId="33FDE7E7" w14:textId="2FA8084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1.19</w:t>
            </w:r>
          </w:p>
        </w:tc>
        <w:tc>
          <w:tcPr>
            <w:tcW w:w="1260" w:type="dxa"/>
            <w:shd w:val="clear" w:color="auto" w:fill="FBE4D5" w:themeFill="accent2" w:themeFillTint="33"/>
            <w:vAlign w:val="center"/>
          </w:tcPr>
          <w:p w14:paraId="2EB65053" w14:textId="5C538F9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0.62</w:t>
            </w:r>
          </w:p>
        </w:tc>
        <w:tc>
          <w:tcPr>
            <w:tcW w:w="1620" w:type="dxa"/>
            <w:shd w:val="clear" w:color="auto" w:fill="D9E2F3" w:themeFill="accent1" w:themeFillTint="33"/>
            <w:vAlign w:val="center"/>
          </w:tcPr>
          <w:p w14:paraId="23345DF7" w14:textId="0344347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7,089</w:t>
            </w:r>
          </w:p>
        </w:tc>
        <w:tc>
          <w:tcPr>
            <w:tcW w:w="1620" w:type="dxa"/>
            <w:shd w:val="clear" w:color="auto" w:fill="D9E2F3" w:themeFill="accent1" w:themeFillTint="33"/>
            <w:vAlign w:val="center"/>
          </w:tcPr>
          <w:p w14:paraId="2B059018" w14:textId="494FFA3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35.96</w:t>
            </w:r>
          </w:p>
        </w:tc>
        <w:tc>
          <w:tcPr>
            <w:tcW w:w="1170" w:type="dxa"/>
            <w:gridSpan w:val="2"/>
            <w:shd w:val="clear" w:color="auto" w:fill="D9E2F3" w:themeFill="accent1" w:themeFillTint="33"/>
            <w:vAlign w:val="center"/>
          </w:tcPr>
          <w:p w14:paraId="0F75A783" w14:textId="1C3FBE2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-1.48</w:t>
            </w:r>
          </w:p>
        </w:tc>
      </w:tr>
      <w:tr w:rsidR="00B223C2" w:rsidRPr="00B223C2" w14:paraId="4755BB53" w14:textId="546F4073"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A3B7DCC" w14:textId="779ACCCB"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Dominican Republic</w:t>
            </w:r>
          </w:p>
        </w:tc>
        <w:tc>
          <w:tcPr>
            <w:tcW w:w="1260" w:type="dxa"/>
            <w:shd w:val="clear" w:color="auto" w:fill="FBE4D5" w:themeFill="accent2" w:themeFillTint="33"/>
            <w:vAlign w:val="center"/>
          </w:tcPr>
          <w:p w14:paraId="5990546C" w14:textId="1103891B"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-0.04</w:t>
            </w:r>
          </w:p>
        </w:tc>
        <w:tc>
          <w:tcPr>
            <w:tcW w:w="990" w:type="dxa"/>
            <w:shd w:val="clear" w:color="auto" w:fill="FBE4D5" w:themeFill="accent2" w:themeFillTint="33"/>
            <w:vAlign w:val="center"/>
          </w:tcPr>
          <w:p w14:paraId="4B086AE5" w14:textId="13C979C9"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0.17</w:t>
            </w:r>
          </w:p>
        </w:tc>
        <w:tc>
          <w:tcPr>
            <w:tcW w:w="1260" w:type="dxa"/>
            <w:shd w:val="clear" w:color="auto" w:fill="FBE4D5" w:themeFill="accent2" w:themeFillTint="33"/>
            <w:vAlign w:val="center"/>
          </w:tcPr>
          <w:p w14:paraId="1CF9BB58" w14:textId="3351D06A"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-0.77</w:t>
            </w:r>
          </w:p>
        </w:tc>
        <w:tc>
          <w:tcPr>
            <w:tcW w:w="1620" w:type="dxa"/>
            <w:shd w:val="clear" w:color="auto" w:fill="D9E2F3" w:themeFill="accent1" w:themeFillTint="33"/>
            <w:vAlign w:val="center"/>
          </w:tcPr>
          <w:p w14:paraId="3394E4E1" w14:textId="6A9D825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6,388</w:t>
            </w:r>
          </w:p>
        </w:tc>
        <w:tc>
          <w:tcPr>
            <w:tcW w:w="1620" w:type="dxa"/>
            <w:shd w:val="clear" w:color="auto" w:fill="D9E2F3" w:themeFill="accent1" w:themeFillTint="33"/>
            <w:vAlign w:val="center"/>
          </w:tcPr>
          <w:p w14:paraId="721D5145" w14:textId="16CF2B95"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2221.5</w:t>
            </w:r>
          </w:p>
        </w:tc>
        <w:tc>
          <w:tcPr>
            <w:tcW w:w="1170" w:type="dxa"/>
            <w:gridSpan w:val="2"/>
            <w:shd w:val="clear" w:color="auto" w:fill="D9E2F3" w:themeFill="accent1" w:themeFillTint="33"/>
            <w:vAlign w:val="center"/>
          </w:tcPr>
          <w:p w14:paraId="69C3B37C" w14:textId="24C7A13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0.84</w:t>
            </w:r>
          </w:p>
        </w:tc>
      </w:tr>
      <w:tr w:rsidR="00B223C2" w:rsidRPr="00B223C2" w14:paraId="04ABB010" w14:textId="1980634B"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3F002C2E"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Grenada</w:t>
            </w:r>
          </w:p>
        </w:tc>
        <w:tc>
          <w:tcPr>
            <w:tcW w:w="1260" w:type="dxa"/>
            <w:shd w:val="clear" w:color="auto" w:fill="FBE4D5" w:themeFill="accent2" w:themeFillTint="33"/>
            <w:vAlign w:val="center"/>
          </w:tcPr>
          <w:p w14:paraId="1C5E6B97" w14:textId="6D523A39"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0.01</w:t>
            </w:r>
          </w:p>
        </w:tc>
        <w:tc>
          <w:tcPr>
            <w:tcW w:w="990" w:type="dxa"/>
            <w:shd w:val="clear" w:color="auto" w:fill="FBE4D5" w:themeFill="accent2" w:themeFillTint="33"/>
            <w:vAlign w:val="center"/>
          </w:tcPr>
          <w:p w14:paraId="6D6E0371" w14:textId="7ED20AA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0.81</w:t>
            </w:r>
          </w:p>
        </w:tc>
        <w:tc>
          <w:tcPr>
            <w:tcW w:w="1260" w:type="dxa"/>
            <w:shd w:val="clear" w:color="auto" w:fill="FBE4D5" w:themeFill="accent2" w:themeFillTint="33"/>
            <w:vAlign w:val="center"/>
          </w:tcPr>
          <w:p w14:paraId="30870608" w14:textId="5AEFB276"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0.31</w:t>
            </w:r>
          </w:p>
        </w:tc>
        <w:tc>
          <w:tcPr>
            <w:tcW w:w="1620" w:type="dxa"/>
            <w:shd w:val="clear" w:color="auto" w:fill="D9E2F3" w:themeFill="accent1" w:themeFillTint="33"/>
            <w:vAlign w:val="center"/>
          </w:tcPr>
          <w:p w14:paraId="46FF1DAC" w14:textId="379EE80E"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8,610</w:t>
            </w:r>
          </w:p>
        </w:tc>
        <w:tc>
          <w:tcPr>
            <w:tcW w:w="1620" w:type="dxa"/>
            <w:shd w:val="clear" w:color="auto" w:fill="D9E2F3" w:themeFill="accent1" w:themeFillTint="33"/>
            <w:vAlign w:val="center"/>
          </w:tcPr>
          <w:p w14:paraId="4422353D" w14:textId="284598D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60.67</w:t>
            </w:r>
          </w:p>
        </w:tc>
        <w:tc>
          <w:tcPr>
            <w:tcW w:w="1170" w:type="dxa"/>
            <w:gridSpan w:val="2"/>
            <w:shd w:val="clear" w:color="auto" w:fill="D9E2F3" w:themeFill="accent1" w:themeFillTint="33"/>
            <w:vAlign w:val="center"/>
          </w:tcPr>
          <w:p w14:paraId="6F613242" w14:textId="110543CE"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-1.00</w:t>
            </w:r>
          </w:p>
        </w:tc>
      </w:tr>
      <w:tr w:rsidR="00B223C2" w:rsidRPr="00B223C2" w14:paraId="6B1535E3" w14:textId="1206E532"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498E1700"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Guadeloupe</w:t>
            </w:r>
          </w:p>
        </w:tc>
        <w:tc>
          <w:tcPr>
            <w:tcW w:w="1260" w:type="dxa"/>
            <w:shd w:val="clear" w:color="auto" w:fill="FBE4D5" w:themeFill="accent2" w:themeFillTint="33"/>
            <w:vAlign w:val="center"/>
          </w:tcPr>
          <w:p w14:paraId="71FDA9B3" w14:textId="3FE33E9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2D935AD9" w14:textId="0BE4E6C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09110CB4" w14:textId="6775EB15"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6E210F02" w14:textId="6639296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21,780</w:t>
            </w:r>
          </w:p>
        </w:tc>
        <w:tc>
          <w:tcPr>
            <w:tcW w:w="1620" w:type="dxa"/>
            <w:shd w:val="clear" w:color="auto" w:fill="D9E2F3" w:themeFill="accent1" w:themeFillTint="33"/>
            <w:vAlign w:val="center"/>
          </w:tcPr>
          <w:p w14:paraId="0549B3B8" w14:textId="31C8647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77805436" w14:textId="6FC2E8EB"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r w:rsidR="00B223C2" w:rsidRPr="00B223C2" w14:paraId="38C08F27" w14:textId="627DF233" w:rsidTr="00B4136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7C12BF8"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Haiti</w:t>
            </w:r>
          </w:p>
        </w:tc>
        <w:tc>
          <w:tcPr>
            <w:tcW w:w="1260" w:type="dxa"/>
            <w:shd w:val="clear" w:color="auto" w:fill="FBE4D5" w:themeFill="accent2" w:themeFillTint="33"/>
            <w:vAlign w:val="center"/>
          </w:tcPr>
          <w:p w14:paraId="744C523C" w14:textId="2EFBAC4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-1.16</w:t>
            </w:r>
          </w:p>
        </w:tc>
        <w:tc>
          <w:tcPr>
            <w:tcW w:w="990" w:type="dxa"/>
            <w:shd w:val="clear" w:color="auto" w:fill="FBE4D5" w:themeFill="accent2" w:themeFillTint="33"/>
            <w:vAlign w:val="center"/>
          </w:tcPr>
          <w:p w14:paraId="14C17DE0" w14:textId="15979E5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-0.73</w:t>
            </w:r>
          </w:p>
        </w:tc>
        <w:tc>
          <w:tcPr>
            <w:tcW w:w="1260" w:type="dxa"/>
            <w:shd w:val="clear" w:color="auto" w:fill="FBE4D5" w:themeFill="accent2" w:themeFillTint="33"/>
            <w:vAlign w:val="center"/>
          </w:tcPr>
          <w:p w14:paraId="5E06AAB4" w14:textId="74A1C57E"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-1.26</w:t>
            </w:r>
          </w:p>
        </w:tc>
        <w:tc>
          <w:tcPr>
            <w:tcW w:w="1620" w:type="dxa"/>
            <w:shd w:val="clear" w:color="auto" w:fill="D9E2F3" w:themeFill="accent1" w:themeFillTint="33"/>
            <w:vAlign w:val="center"/>
          </w:tcPr>
          <w:p w14:paraId="40CF9B4D" w14:textId="7D226FD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790</w:t>
            </w:r>
          </w:p>
        </w:tc>
        <w:tc>
          <w:tcPr>
            <w:tcW w:w="1620" w:type="dxa"/>
            <w:shd w:val="clear" w:color="auto" w:fill="D9E2F3" w:themeFill="accent1" w:themeFillTint="33"/>
            <w:vAlign w:val="center"/>
          </w:tcPr>
          <w:p w14:paraId="77859FA1" w14:textId="2D28F80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104.2</w:t>
            </w:r>
          </w:p>
        </w:tc>
        <w:tc>
          <w:tcPr>
            <w:tcW w:w="1170" w:type="dxa"/>
            <w:gridSpan w:val="2"/>
            <w:shd w:val="clear" w:color="auto" w:fill="D9E2F3" w:themeFill="accent1" w:themeFillTint="33"/>
            <w:vAlign w:val="center"/>
          </w:tcPr>
          <w:p w14:paraId="5C49C857" w14:textId="17BEE5B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9.02</w:t>
            </w:r>
          </w:p>
        </w:tc>
      </w:tr>
      <w:tr w:rsidR="00B223C2" w:rsidRPr="00B223C2" w14:paraId="2012BA65" w14:textId="117EEBBB"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4E409EA3"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Jamaica</w:t>
            </w:r>
          </w:p>
        </w:tc>
        <w:tc>
          <w:tcPr>
            <w:tcW w:w="1260" w:type="dxa"/>
            <w:shd w:val="clear" w:color="auto" w:fill="FBE4D5" w:themeFill="accent2" w:themeFillTint="33"/>
            <w:vAlign w:val="center"/>
          </w:tcPr>
          <w:p w14:paraId="726A6932" w14:textId="7752A27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0.11</w:t>
            </w:r>
          </w:p>
        </w:tc>
        <w:tc>
          <w:tcPr>
            <w:tcW w:w="990" w:type="dxa"/>
            <w:shd w:val="clear" w:color="auto" w:fill="FBE4D5" w:themeFill="accent2" w:themeFillTint="33"/>
            <w:vAlign w:val="center"/>
          </w:tcPr>
          <w:p w14:paraId="4D262765" w14:textId="13CFEF81"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0.09</w:t>
            </w:r>
          </w:p>
        </w:tc>
        <w:tc>
          <w:tcPr>
            <w:tcW w:w="1260" w:type="dxa"/>
            <w:shd w:val="clear" w:color="auto" w:fill="FBE4D5" w:themeFill="accent2" w:themeFillTint="33"/>
            <w:vAlign w:val="center"/>
          </w:tcPr>
          <w:p w14:paraId="4BC22BF3" w14:textId="2B23D96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-0.33</w:t>
            </w:r>
          </w:p>
        </w:tc>
        <w:tc>
          <w:tcPr>
            <w:tcW w:w="1620" w:type="dxa"/>
            <w:shd w:val="clear" w:color="auto" w:fill="D9E2F3" w:themeFill="accent1" w:themeFillTint="33"/>
            <w:vAlign w:val="center"/>
          </w:tcPr>
          <w:p w14:paraId="731CF672" w14:textId="39F5C60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4,945</w:t>
            </w:r>
          </w:p>
        </w:tc>
        <w:tc>
          <w:tcPr>
            <w:tcW w:w="1620" w:type="dxa"/>
            <w:shd w:val="clear" w:color="auto" w:fill="D9E2F3" w:themeFill="accent1" w:themeFillTint="33"/>
            <w:vAlign w:val="center"/>
          </w:tcPr>
          <w:p w14:paraId="39276634" w14:textId="53AD3E0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794.48</w:t>
            </w:r>
          </w:p>
        </w:tc>
        <w:tc>
          <w:tcPr>
            <w:tcW w:w="1170" w:type="dxa"/>
            <w:gridSpan w:val="2"/>
            <w:shd w:val="clear" w:color="auto" w:fill="D9E2F3" w:themeFill="accent1" w:themeFillTint="33"/>
            <w:vAlign w:val="center"/>
          </w:tcPr>
          <w:p w14:paraId="3788BD38" w14:textId="3831570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3.68</w:t>
            </w:r>
          </w:p>
        </w:tc>
      </w:tr>
      <w:tr w:rsidR="00B223C2" w:rsidRPr="00B223C2" w14:paraId="5EA96367" w14:textId="57E48221"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09856CBE"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Martinque</w:t>
            </w:r>
          </w:p>
        </w:tc>
        <w:tc>
          <w:tcPr>
            <w:tcW w:w="1260" w:type="dxa"/>
            <w:shd w:val="clear" w:color="auto" w:fill="FBE4D5" w:themeFill="accent2" w:themeFillTint="33"/>
            <w:vAlign w:val="center"/>
          </w:tcPr>
          <w:p w14:paraId="162B20F0" w14:textId="0F9B63C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1.25</w:t>
            </w:r>
          </w:p>
        </w:tc>
        <w:tc>
          <w:tcPr>
            <w:tcW w:w="990" w:type="dxa"/>
            <w:shd w:val="clear" w:color="auto" w:fill="FBE4D5" w:themeFill="accent2" w:themeFillTint="33"/>
            <w:vAlign w:val="center"/>
          </w:tcPr>
          <w:p w14:paraId="74611CFA" w14:textId="0C4EDC4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1.01</w:t>
            </w:r>
          </w:p>
        </w:tc>
        <w:tc>
          <w:tcPr>
            <w:tcW w:w="1260" w:type="dxa"/>
            <w:shd w:val="clear" w:color="auto" w:fill="FBE4D5" w:themeFill="accent2" w:themeFillTint="33"/>
            <w:vAlign w:val="center"/>
          </w:tcPr>
          <w:p w14:paraId="4CA19FBA" w14:textId="486674D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1.25</w:t>
            </w:r>
          </w:p>
        </w:tc>
        <w:tc>
          <w:tcPr>
            <w:tcW w:w="1620" w:type="dxa"/>
            <w:shd w:val="clear" w:color="auto" w:fill="D9E2F3" w:themeFill="accent1" w:themeFillTint="33"/>
            <w:vAlign w:val="center"/>
          </w:tcPr>
          <w:p w14:paraId="6F79749D" w14:textId="24BAFF8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24,118</w:t>
            </w:r>
          </w:p>
        </w:tc>
        <w:tc>
          <w:tcPr>
            <w:tcW w:w="1620" w:type="dxa"/>
            <w:shd w:val="clear" w:color="auto" w:fill="D9E2F3" w:themeFill="accent1" w:themeFillTint="33"/>
            <w:vAlign w:val="center"/>
          </w:tcPr>
          <w:p w14:paraId="217BA745" w14:textId="236E6859"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1FCCBBD7" w14:textId="5DA5E43D"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r>
      <w:tr w:rsidR="00B223C2" w:rsidRPr="00B223C2" w14:paraId="67C9F8CE" w14:textId="1257BFCC"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35750F8"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Montserrat</w:t>
            </w:r>
          </w:p>
        </w:tc>
        <w:tc>
          <w:tcPr>
            <w:tcW w:w="1260" w:type="dxa"/>
            <w:shd w:val="clear" w:color="auto" w:fill="FBE4D5" w:themeFill="accent2" w:themeFillTint="33"/>
            <w:vAlign w:val="center"/>
          </w:tcPr>
          <w:p w14:paraId="11DC3FBA" w14:textId="4031E40F"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4B65B459" w14:textId="5506DC81"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17C49FDD" w14:textId="03461E8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6D35997B" w14:textId="4536A8D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12407</w:t>
            </w:r>
          </w:p>
        </w:tc>
        <w:tc>
          <w:tcPr>
            <w:tcW w:w="1620" w:type="dxa"/>
            <w:shd w:val="clear" w:color="auto" w:fill="D9E2F3" w:themeFill="accent1" w:themeFillTint="33"/>
            <w:vAlign w:val="center"/>
          </w:tcPr>
          <w:p w14:paraId="3C4DE65D" w14:textId="5CF8206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4.15</w:t>
            </w:r>
          </w:p>
        </w:tc>
        <w:tc>
          <w:tcPr>
            <w:tcW w:w="1170" w:type="dxa"/>
            <w:gridSpan w:val="2"/>
            <w:shd w:val="clear" w:color="auto" w:fill="D9E2F3" w:themeFill="accent1" w:themeFillTint="33"/>
            <w:vAlign w:val="center"/>
          </w:tcPr>
          <w:p w14:paraId="138B602B" w14:textId="35FF5F7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-1.18</w:t>
            </w:r>
          </w:p>
        </w:tc>
      </w:tr>
      <w:tr w:rsidR="00B223C2" w:rsidRPr="00B223C2" w14:paraId="1EF4EA1C" w14:textId="20FE287B" w:rsidTr="00B223C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4A5AF850"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Puerto Rico</w:t>
            </w:r>
          </w:p>
        </w:tc>
        <w:tc>
          <w:tcPr>
            <w:tcW w:w="1260" w:type="dxa"/>
            <w:shd w:val="clear" w:color="auto" w:fill="FBE4D5" w:themeFill="accent2" w:themeFillTint="33"/>
            <w:vAlign w:val="center"/>
          </w:tcPr>
          <w:p w14:paraId="02527A0D" w14:textId="3120E69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0.98</w:t>
            </w:r>
          </w:p>
        </w:tc>
        <w:tc>
          <w:tcPr>
            <w:tcW w:w="990" w:type="dxa"/>
            <w:shd w:val="clear" w:color="auto" w:fill="FBE4D5" w:themeFill="accent2" w:themeFillTint="33"/>
            <w:vAlign w:val="center"/>
          </w:tcPr>
          <w:p w14:paraId="5163BEC4" w14:textId="3E4E783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0.84</w:t>
            </w:r>
          </w:p>
        </w:tc>
        <w:tc>
          <w:tcPr>
            <w:tcW w:w="1260" w:type="dxa"/>
            <w:shd w:val="clear" w:color="auto" w:fill="FBE4D5" w:themeFill="accent2" w:themeFillTint="33"/>
            <w:vAlign w:val="center"/>
          </w:tcPr>
          <w:p w14:paraId="7A9A3500" w14:textId="63676C56"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0.13</w:t>
            </w:r>
          </w:p>
        </w:tc>
        <w:tc>
          <w:tcPr>
            <w:tcW w:w="1620" w:type="dxa"/>
            <w:shd w:val="clear" w:color="auto" w:fill="D9E2F3" w:themeFill="accent1" w:themeFillTint="33"/>
            <w:vAlign w:val="center"/>
          </w:tcPr>
          <w:p w14:paraId="08F02C00" w14:textId="34EA3AC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15,900</w:t>
            </w:r>
          </w:p>
        </w:tc>
        <w:tc>
          <w:tcPr>
            <w:tcW w:w="1620" w:type="dxa"/>
            <w:shd w:val="clear" w:color="auto" w:fill="D9E2F3" w:themeFill="accent1" w:themeFillTint="33"/>
            <w:vAlign w:val="center"/>
          </w:tcPr>
          <w:p w14:paraId="00D4BE2A" w14:textId="44F957AA"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78.16</w:t>
            </w:r>
          </w:p>
        </w:tc>
        <w:tc>
          <w:tcPr>
            <w:tcW w:w="1170" w:type="dxa"/>
            <w:gridSpan w:val="2"/>
            <w:shd w:val="clear" w:color="auto" w:fill="D9E2F3" w:themeFill="accent1" w:themeFillTint="33"/>
            <w:vAlign w:val="center"/>
          </w:tcPr>
          <w:p w14:paraId="7C9013A4" w14:textId="340DD67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r>
      <w:tr w:rsidR="00B223C2" w:rsidRPr="00B223C2" w14:paraId="2843323F" w14:textId="4FEC0389"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34C5EDDE"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Saba</w:t>
            </w:r>
          </w:p>
        </w:tc>
        <w:tc>
          <w:tcPr>
            <w:tcW w:w="1260" w:type="dxa"/>
            <w:shd w:val="clear" w:color="auto" w:fill="FBE4D5" w:themeFill="accent2" w:themeFillTint="33"/>
            <w:vAlign w:val="center"/>
          </w:tcPr>
          <w:p w14:paraId="325EF69D" w14:textId="11E980A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2C508306" w14:textId="45F8727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27BF585F" w14:textId="674BE7C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72ADEA28" w14:textId="18DDE8D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23,600</w:t>
            </w:r>
          </w:p>
        </w:tc>
        <w:tc>
          <w:tcPr>
            <w:tcW w:w="1620" w:type="dxa"/>
            <w:shd w:val="clear" w:color="auto" w:fill="D9E2F3" w:themeFill="accent1" w:themeFillTint="33"/>
            <w:vAlign w:val="center"/>
          </w:tcPr>
          <w:p w14:paraId="14FD02D6" w14:textId="66072E4E"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49627A6C" w14:textId="3C8859F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r w:rsidR="00B223C2" w:rsidRPr="00B223C2" w14:paraId="429472AC" w14:textId="50B6EAD4"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34EB5123"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Saint Kitts and Nevis</w:t>
            </w:r>
          </w:p>
        </w:tc>
        <w:tc>
          <w:tcPr>
            <w:tcW w:w="1260" w:type="dxa"/>
            <w:shd w:val="clear" w:color="auto" w:fill="FBE4D5" w:themeFill="accent2" w:themeFillTint="33"/>
            <w:vAlign w:val="center"/>
          </w:tcPr>
          <w:p w14:paraId="3375F375" w14:textId="4F09A59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0.17</w:t>
            </w:r>
          </w:p>
        </w:tc>
        <w:tc>
          <w:tcPr>
            <w:tcW w:w="990" w:type="dxa"/>
            <w:shd w:val="clear" w:color="auto" w:fill="FBE4D5" w:themeFill="accent2" w:themeFillTint="33"/>
            <w:vAlign w:val="center"/>
          </w:tcPr>
          <w:p w14:paraId="145BA9ED" w14:textId="2880536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0.67</w:t>
            </w:r>
          </w:p>
        </w:tc>
        <w:tc>
          <w:tcPr>
            <w:tcW w:w="1260" w:type="dxa"/>
            <w:shd w:val="clear" w:color="auto" w:fill="FBE4D5" w:themeFill="accent2" w:themeFillTint="33"/>
            <w:vAlign w:val="center"/>
          </w:tcPr>
          <w:p w14:paraId="1B929396" w14:textId="5E0D8052"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0.27</w:t>
            </w:r>
          </w:p>
        </w:tc>
        <w:tc>
          <w:tcPr>
            <w:tcW w:w="1620" w:type="dxa"/>
            <w:shd w:val="clear" w:color="auto" w:fill="D9E2F3" w:themeFill="accent1" w:themeFillTint="33"/>
            <w:vAlign w:val="center"/>
          </w:tcPr>
          <w:p w14:paraId="61349497" w14:textId="143A6650"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15,645</w:t>
            </w:r>
          </w:p>
        </w:tc>
        <w:tc>
          <w:tcPr>
            <w:tcW w:w="1620" w:type="dxa"/>
            <w:shd w:val="clear" w:color="auto" w:fill="D9E2F3" w:themeFill="accent1" w:themeFillTint="33"/>
            <w:vAlign w:val="center"/>
          </w:tcPr>
          <w:p w14:paraId="3935606A" w14:textId="006F53B2"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75.67</w:t>
            </w:r>
          </w:p>
        </w:tc>
        <w:tc>
          <w:tcPr>
            <w:tcW w:w="1170" w:type="dxa"/>
            <w:gridSpan w:val="2"/>
            <w:shd w:val="clear" w:color="auto" w:fill="D9E2F3" w:themeFill="accent1" w:themeFillTint="33"/>
            <w:vAlign w:val="center"/>
          </w:tcPr>
          <w:p w14:paraId="4FC08A23" w14:textId="49EA8D22"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-1.72</w:t>
            </w:r>
          </w:p>
        </w:tc>
      </w:tr>
      <w:tr w:rsidR="00B223C2" w:rsidRPr="00B223C2" w14:paraId="20AD02EC" w14:textId="46353768"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54000AD9" w14:textId="08AF754C"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Saint Lucia</w:t>
            </w:r>
          </w:p>
        </w:tc>
        <w:tc>
          <w:tcPr>
            <w:tcW w:w="1260" w:type="dxa"/>
            <w:shd w:val="clear" w:color="auto" w:fill="FBE4D5" w:themeFill="accent2" w:themeFillTint="33"/>
            <w:vAlign w:val="center"/>
          </w:tcPr>
          <w:p w14:paraId="71C6E9ED" w14:textId="77092699"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0.28</w:t>
            </w:r>
          </w:p>
        </w:tc>
        <w:tc>
          <w:tcPr>
            <w:tcW w:w="990" w:type="dxa"/>
            <w:shd w:val="clear" w:color="auto" w:fill="FBE4D5" w:themeFill="accent2" w:themeFillTint="33"/>
            <w:vAlign w:val="center"/>
          </w:tcPr>
          <w:p w14:paraId="029B5EDC" w14:textId="18566254"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0.86</w:t>
            </w:r>
          </w:p>
        </w:tc>
        <w:tc>
          <w:tcPr>
            <w:tcW w:w="1260" w:type="dxa"/>
            <w:shd w:val="clear" w:color="auto" w:fill="FBE4D5" w:themeFill="accent2" w:themeFillTint="33"/>
            <w:vAlign w:val="center"/>
          </w:tcPr>
          <w:p w14:paraId="1D92DBBD" w14:textId="4506F7C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0.45</w:t>
            </w:r>
          </w:p>
        </w:tc>
        <w:tc>
          <w:tcPr>
            <w:tcW w:w="1620" w:type="dxa"/>
            <w:shd w:val="clear" w:color="auto" w:fill="D9E2F3" w:themeFill="accent1" w:themeFillTint="33"/>
            <w:vAlign w:val="center"/>
          </w:tcPr>
          <w:p w14:paraId="2604B5E2" w14:textId="1F73B54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7,761</w:t>
            </w:r>
          </w:p>
        </w:tc>
        <w:tc>
          <w:tcPr>
            <w:tcW w:w="1620" w:type="dxa"/>
            <w:shd w:val="clear" w:color="auto" w:fill="D9E2F3" w:themeFill="accent1" w:themeFillTint="33"/>
            <w:vAlign w:val="center"/>
          </w:tcPr>
          <w:p w14:paraId="1DC26FE0" w14:textId="67AF487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95.03</w:t>
            </w:r>
          </w:p>
        </w:tc>
        <w:tc>
          <w:tcPr>
            <w:tcW w:w="1170" w:type="dxa"/>
            <w:gridSpan w:val="2"/>
            <w:shd w:val="clear" w:color="auto" w:fill="D9E2F3" w:themeFill="accent1" w:themeFillTint="33"/>
            <w:vAlign w:val="center"/>
          </w:tcPr>
          <w:p w14:paraId="474AB6DF" w14:textId="4A7AD51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-0.26</w:t>
            </w:r>
          </w:p>
        </w:tc>
      </w:tr>
      <w:tr w:rsidR="00B223C2" w:rsidRPr="00B223C2" w14:paraId="7FBD78A3" w14:textId="654DBC7A"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855D447"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Saint Vincent and the Grenadines</w:t>
            </w:r>
          </w:p>
        </w:tc>
        <w:tc>
          <w:tcPr>
            <w:tcW w:w="1260" w:type="dxa"/>
            <w:shd w:val="clear" w:color="auto" w:fill="FBE4D5" w:themeFill="accent2" w:themeFillTint="33"/>
            <w:vAlign w:val="center"/>
          </w:tcPr>
          <w:p w14:paraId="5F12CF36" w14:textId="55EFA38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72448E73" w14:textId="6561739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4B19D4D4" w14:textId="669C6A3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39069704" w14:textId="34FD15D8"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6,652</w:t>
            </w:r>
          </w:p>
        </w:tc>
        <w:tc>
          <w:tcPr>
            <w:tcW w:w="1620" w:type="dxa"/>
            <w:shd w:val="clear" w:color="auto" w:fill="D9E2F3" w:themeFill="accent1" w:themeFillTint="33"/>
            <w:vAlign w:val="center"/>
          </w:tcPr>
          <w:p w14:paraId="4CDC51AA" w14:textId="4AC3473A"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120.74</w:t>
            </w:r>
          </w:p>
        </w:tc>
        <w:tc>
          <w:tcPr>
            <w:tcW w:w="1170" w:type="dxa"/>
            <w:gridSpan w:val="2"/>
            <w:shd w:val="clear" w:color="auto" w:fill="D9E2F3" w:themeFill="accent1" w:themeFillTint="33"/>
            <w:vAlign w:val="center"/>
          </w:tcPr>
          <w:p w14:paraId="3B35BF19" w14:textId="40906485"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-1.73</w:t>
            </w:r>
          </w:p>
        </w:tc>
      </w:tr>
      <w:tr w:rsidR="00B223C2" w:rsidRPr="00B223C2" w14:paraId="3B304C57" w14:textId="7E6D2418"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22CA050B"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Saint-Barthelemy</w:t>
            </w:r>
          </w:p>
        </w:tc>
        <w:tc>
          <w:tcPr>
            <w:tcW w:w="1260" w:type="dxa"/>
            <w:shd w:val="clear" w:color="auto" w:fill="FBE4D5" w:themeFill="accent2" w:themeFillTint="33"/>
            <w:vAlign w:val="center"/>
          </w:tcPr>
          <w:p w14:paraId="460D7C4E" w14:textId="19A4356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3C0EAE7F" w14:textId="4BA0527B"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1A4908B1" w14:textId="608911C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7EDF3DDF" w14:textId="6C3BBEC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27,700</w:t>
            </w:r>
          </w:p>
        </w:tc>
        <w:tc>
          <w:tcPr>
            <w:tcW w:w="1620" w:type="dxa"/>
            <w:shd w:val="clear" w:color="auto" w:fill="D9E2F3" w:themeFill="accent1" w:themeFillTint="33"/>
            <w:vAlign w:val="center"/>
          </w:tcPr>
          <w:p w14:paraId="55559077" w14:textId="057BB1A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4E941A31" w14:textId="755AE32D"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r w:rsidR="00B223C2" w:rsidRPr="00B223C2" w14:paraId="1F9B3176" w14:textId="7F3748EA"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46ED7B2C" w14:textId="4E33874D"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Saint-Martin</w:t>
            </w:r>
          </w:p>
        </w:tc>
        <w:tc>
          <w:tcPr>
            <w:tcW w:w="1260" w:type="dxa"/>
            <w:shd w:val="clear" w:color="auto" w:fill="FBE4D5" w:themeFill="accent2" w:themeFillTint="33"/>
            <w:vAlign w:val="center"/>
          </w:tcPr>
          <w:p w14:paraId="10CC2269" w14:textId="3ACA2631"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06F52E0D" w14:textId="7827EE8E"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06F451B6" w14:textId="2EF7A5BD"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65EF744E" w14:textId="4B12EB2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19,300</w:t>
            </w:r>
          </w:p>
        </w:tc>
        <w:tc>
          <w:tcPr>
            <w:tcW w:w="1620" w:type="dxa"/>
            <w:shd w:val="clear" w:color="auto" w:fill="D9E2F3" w:themeFill="accent1" w:themeFillTint="33"/>
            <w:vAlign w:val="center"/>
          </w:tcPr>
          <w:p w14:paraId="2E4DAF3A" w14:textId="6D9E09B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75480435" w14:textId="66BD6D01"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0.00</w:t>
            </w:r>
          </w:p>
        </w:tc>
      </w:tr>
      <w:tr w:rsidR="00B223C2" w:rsidRPr="00B223C2" w14:paraId="6B59ED44" w14:textId="0C0BA665"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1FC5339E"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Sint- Eustatius</w:t>
            </w:r>
          </w:p>
        </w:tc>
        <w:tc>
          <w:tcPr>
            <w:tcW w:w="1260" w:type="dxa"/>
            <w:shd w:val="clear" w:color="auto" w:fill="FBE4D5" w:themeFill="accent2" w:themeFillTint="33"/>
            <w:vAlign w:val="center"/>
          </w:tcPr>
          <w:p w14:paraId="6BCF28B2" w14:textId="62E7AB50"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35FB1ACD" w14:textId="6CA40363"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7D400775" w14:textId="6B22D94F"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1C6AFD4E" w14:textId="2FD4119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26,400</w:t>
            </w:r>
          </w:p>
        </w:tc>
        <w:tc>
          <w:tcPr>
            <w:tcW w:w="1620" w:type="dxa"/>
            <w:shd w:val="clear" w:color="auto" w:fill="D9E2F3" w:themeFill="accent1" w:themeFillTint="33"/>
            <w:vAlign w:val="center"/>
          </w:tcPr>
          <w:p w14:paraId="4F845F18" w14:textId="32F79EB7"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2440F9AE" w14:textId="6090A56D"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r w:rsidR="00B223C2" w:rsidRPr="00B223C2" w14:paraId="6389C406" w14:textId="64B5E598"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73F044BC"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Sint-Maarten</w:t>
            </w:r>
          </w:p>
        </w:tc>
        <w:tc>
          <w:tcPr>
            <w:tcW w:w="1260" w:type="dxa"/>
            <w:shd w:val="clear" w:color="auto" w:fill="FBE4D5" w:themeFill="accent2" w:themeFillTint="33"/>
            <w:vAlign w:val="center"/>
          </w:tcPr>
          <w:p w14:paraId="66602B40" w14:textId="2827235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3135EA1C" w14:textId="00845552"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7C63119B" w14:textId="6FC9D68B"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7FA7548D" w14:textId="75B44A5C"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27,789</w:t>
            </w:r>
          </w:p>
        </w:tc>
        <w:tc>
          <w:tcPr>
            <w:tcW w:w="1620" w:type="dxa"/>
            <w:shd w:val="clear" w:color="auto" w:fill="D9E2F3" w:themeFill="accent1" w:themeFillTint="33"/>
            <w:vAlign w:val="center"/>
          </w:tcPr>
          <w:p w14:paraId="51639F21" w14:textId="22CDDDED"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10.76</w:t>
            </w:r>
          </w:p>
        </w:tc>
        <w:tc>
          <w:tcPr>
            <w:tcW w:w="1170" w:type="dxa"/>
            <w:gridSpan w:val="2"/>
            <w:shd w:val="clear" w:color="auto" w:fill="D9E2F3" w:themeFill="accent1" w:themeFillTint="33"/>
            <w:vAlign w:val="center"/>
          </w:tcPr>
          <w:p w14:paraId="75DCA334" w14:textId="2D3895B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r>
      <w:tr w:rsidR="00B223C2" w:rsidRPr="00B223C2" w14:paraId="16D202CC" w14:textId="59DB13B3"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37321164" w14:textId="29DA72A2"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Trinidad and Tobago</w:t>
            </w:r>
          </w:p>
        </w:tc>
        <w:tc>
          <w:tcPr>
            <w:tcW w:w="1260" w:type="dxa"/>
            <w:shd w:val="clear" w:color="auto" w:fill="FBE4D5" w:themeFill="accent2" w:themeFillTint="33"/>
            <w:vAlign w:val="center"/>
          </w:tcPr>
          <w:p w14:paraId="7D18E402" w14:textId="3EF01936"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0.15</w:t>
            </w:r>
          </w:p>
        </w:tc>
        <w:tc>
          <w:tcPr>
            <w:tcW w:w="990" w:type="dxa"/>
            <w:shd w:val="clear" w:color="auto" w:fill="FBE4D5" w:themeFill="accent2" w:themeFillTint="33"/>
            <w:vAlign w:val="center"/>
          </w:tcPr>
          <w:p w14:paraId="448F91B2" w14:textId="722D4D3D"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0.27</w:t>
            </w:r>
          </w:p>
        </w:tc>
        <w:tc>
          <w:tcPr>
            <w:tcW w:w="1260" w:type="dxa"/>
            <w:shd w:val="clear" w:color="auto" w:fill="FBE4D5" w:themeFill="accent2" w:themeFillTint="33"/>
            <w:vAlign w:val="center"/>
          </w:tcPr>
          <w:p w14:paraId="52D52112" w14:textId="4EF9147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-0.54</w:t>
            </w:r>
          </w:p>
        </w:tc>
        <w:tc>
          <w:tcPr>
            <w:tcW w:w="1620" w:type="dxa"/>
            <w:shd w:val="clear" w:color="auto" w:fill="D9E2F3" w:themeFill="accent1" w:themeFillTint="33"/>
            <w:vAlign w:val="center"/>
          </w:tcPr>
          <w:p w14:paraId="55628D59" w14:textId="2095B092"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21,698</w:t>
            </w:r>
          </w:p>
        </w:tc>
        <w:tc>
          <w:tcPr>
            <w:tcW w:w="1620" w:type="dxa"/>
            <w:shd w:val="clear" w:color="auto" w:fill="D9E2F3" w:themeFill="accent1" w:themeFillTint="33"/>
            <w:vAlign w:val="center"/>
          </w:tcPr>
          <w:p w14:paraId="40D5790E" w14:textId="38C20AE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1618.61</w:t>
            </w:r>
          </w:p>
        </w:tc>
        <w:tc>
          <w:tcPr>
            <w:tcW w:w="1170" w:type="dxa"/>
            <w:gridSpan w:val="2"/>
            <w:shd w:val="clear" w:color="auto" w:fill="D9E2F3" w:themeFill="accent1" w:themeFillTint="33"/>
            <w:vAlign w:val="center"/>
          </w:tcPr>
          <w:p w14:paraId="5891F33D" w14:textId="07292E4B"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4.66</w:t>
            </w:r>
          </w:p>
        </w:tc>
      </w:tr>
      <w:tr w:rsidR="00B223C2" w:rsidRPr="00B223C2" w14:paraId="59C4B72E" w14:textId="51E195B6" w:rsidTr="00B223C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11C1FAF1"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Turks and Caicos</w:t>
            </w:r>
          </w:p>
        </w:tc>
        <w:tc>
          <w:tcPr>
            <w:tcW w:w="1260" w:type="dxa"/>
            <w:shd w:val="clear" w:color="auto" w:fill="FBE4D5" w:themeFill="accent2" w:themeFillTint="33"/>
            <w:vAlign w:val="center"/>
          </w:tcPr>
          <w:p w14:paraId="61EB8300" w14:textId="6ED3B523"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990" w:type="dxa"/>
            <w:shd w:val="clear" w:color="auto" w:fill="FBE4D5" w:themeFill="accent2" w:themeFillTint="33"/>
            <w:vAlign w:val="center"/>
          </w:tcPr>
          <w:p w14:paraId="5639563C" w14:textId="4AD8F9FF"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260" w:type="dxa"/>
            <w:shd w:val="clear" w:color="auto" w:fill="FBE4D5" w:themeFill="accent2" w:themeFillTint="33"/>
            <w:vAlign w:val="center"/>
          </w:tcPr>
          <w:p w14:paraId="70AE23F2" w14:textId="00FB9644"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620" w:type="dxa"/>
            <w:shd w:val="clear" w:color="auto" w:fill="D9E2F3" w:themeFill="accent1" w:themeFillTint="33"/>
            <w:vAlign w:val="center"/>
          </w:tcPr>
          <w:p w14:paraId="63A5E72F" w14:textId="29A3A257"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23,592</w:t>
            </w:r>
          </w:p>
        </w:tc>
        <w:tc>
          <w:tcPr>
            <w:tcW w:w="1620" w:type="dxa"/>
            <w:shd w:val="clear" w:color="auto" w:fill="D9E2F3" w:themeFill="accent1" w:themeFillTint="33"/>
            <w:vAlign w:val="center"/>
          </w:tcPr>
          <w:p w14:paraId="6EA2E20B" w14:textId="4EC04E06"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79C6B661" w14:textId="1C236BAE" w:rsidR="00E204AA" w:rsidRPr="00B223C2" w:rsidRDefault="00E204AA" w:rsidP="00B223C2">
            <w:pPr>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-0.31</w:t>
            </w:r>
          </w:p>
        </w:tc>
      </w:tr>
      <w:tr w:rsidR="00B223C2" w:rsidRPr="00B223C2" w14:paraId="22CAFCF6" w14:textId="15E6C05D" w:rsidTr="00B223C2">
        <w:trPr>
          <w:trHeight w:val="320"/>
        </w:trPr>
        <w:tc>
          <w:tcPr>
            <w:cnfStyle w:val="001000000000" w:firstRow="0" w:lastRow="0" w:firstColumn="1" w:lastColumn="0" w:oddVBand="0" w:evenVBand="0" w:oddHBand="0" w:evenHBand="0" w:firstRowFirstColumn="0" w:firstRowLastColumn="0" w:lastRowFirstColumn="0" w:lastRowLastColumn="0"/>
            <w:tcW w:w="1800" w:type="dxa"/>
            <w:noWrap/>
            <w:vAlign w:val="center"/>
            <w:hideMark/>
          </w:tcPr>
          <w:p w14:paraId="6AB4526D" w14:textId="77777777" w:rsidR="00E204AA" w:rsidRPr="00B223C2" w:rsidRDefault="00E204AA" w:rsidP="00B223C2">
            <w:pPr>
              <w:rPr>
                <w:rFonts w:ascii="Calibri" w:eastAsia="Times New Roman" w:hAnsi="Calibri"/>
                <w:b w:val="0"/>
                <w:color w:val="000000"/>
                <w:sz w:val="22"/>
                <w:szCs w:val="22"/>
              </w:rPr>
            </w:pPr>
            <w:r w:rsidRPr="00B223C2">
              <w:rPr>
                <w:rFonts w:ascii="Calibri" w:eastAsia="Times New Roman" w:hAnsi="Calibri"/>
                <w:b w:val="0"/>
                <w:color w:val="000000"/>
                <w:sz w:val="22"/>
                <w:szCs w:val="22"/>
              </w:rPr>
              <w:t>Virgin Islands</w:t>
            </w:r>
          </w:p>
        </w:tc>
        <w:tc>
          <w:tcPr>
            <w:tcW w:w="1260" w:type="dxa"/>
            <w:shd w:val="clear" w:color="auto" w:fill="FBE4D5" w:themeFill="accent2" w:themeFillTint="33"/>
            <w:vAlign w:val="center"/>
          </w:tcPr>
          <w:p w14:paraId="28784DFB" w14:textId="2A544F95"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0.53</w:t>
            </w:r>
          </w:p>
        </w:tc>
        <w:tc>
          <w:tcPr>
            <w:tcW w:w="990" w:type="dxa"/>
            <w:shd w:val="clear" w:color="auto" w:fill="FBE4D5" w:themeFill="accent2" w:themeFillTint="33"/>
            <w:vAlign w:val="center"/>
          </w:tcPr>
          <w:p w14:paraId="506E7492" w14:textId="33436D6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1.32</w:t>
            </w:r>
          </w:p>
        </w:tc>
        <w:tc>
          <w:tcPr>
            <w:tcW w:w="1260" w:type="dxa"/>
            <w:shd w:val="clear" w:color="auto" w:fill="FBE4D5" w:themeFill="accent2" w:themeFillTint="33"/>
            <w:vAlign w:val="center"/>
          </w:tcPr>
          <w:p w14:paraId="387AD523" w14:textId="3CC98D7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0.67</w:t>
            </w:r>
          </w:p>
        </w:tc>
        <w:tc>
          <w:tcPr>
            <w:tcW w:w="1620" w:type="dxa"/>
            <w:shd w:val="clear" w:color="auto" w:fill="D9E2F3" w:themeFill="accent1" w:themeFillTint="33"/>
            <w:vAlign w:val="center"/>
          </w:tcPr>
          <w:p w14:paraId="5B4F8039" w14:textId="05979A28"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B223C2">
              <w:rPr>
                <w:rFonts w:ascii="Calibri" w:eastAsia="Times New Roman" w:hAnsi="Calibri"/>
                <w:color w:val="000000"/>
                <w:sz w:val="22"/>
                <w:szCs w:val="22"/>
              </w:rPr>
              <w:t>36,100</w:t>
            </w:r>
          </w:p>
        </w:tc>
        <w:tc>
          <w:tcPr>
            <w:tcW w:w="1620" w:type="dxa"/>
            <w:shd w:val="clear" w:color="auto" w:fill="D9E2F3" w:themeFill="accent1" w:themeFillTint="33"/>
            <w:vAlign w:val="center"/>
          </w:tcPr>
          <w:p w14:paraId="13F6E2C0" w14:textId="427E132C"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c>
          <w:tcPr>
            <w:tcW w:w="1170" w:type="dxa"/>
            <w:gridSpan w:val="2"/>
            <w:shd w:val="clear" w:color="auto" w:fill="D9E2F3" w:themeFill="accent1" w:themeFillTint="33"/>
            <w:vAlign w:val="center"/>
          </w:tcPr>
          <w:p w14:paraId="0165A3A4" w14:textId="79B25FDD" w:rsidR="00E204AA" w:rsidRPr="00B223C2" w:rsidRDefault="00E204AA" w:rsidP="00B223C2">
            <w:pPr>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2"/>
              </w:rPr>
            </w:pPr>
          </w:p>
        </w:tc>
      </w:tr>
    </w:tbl>
    <w:p w14:paraId="276319E1" w14:textId="1EBBBCEE" w:rsidR="00161955" w:rsidRDefault="00B41362">
      <w:pPr>
        <w:rPr>
          <w:rFonts w:asciiTheme="minorHAnsi" w:hAnsiTheme="minorHAnsi"/>
        </w:rPr>
      </w:pPr>
      <w:r>
        <w:rPr>
          <w:rFonts w:asciiTheme="minorHAnsi" w:hAnsiTheme="minorHAnsi"/>
          <w:i/>
        </w:rPr>
        <w:lastRenderedPageBreak/>
        <w:t>Table 4</w:t>
      </w:r>
      <w:r w:rsidR="00161955" w:rsidRPr="0083236C">
        <w:rPr>
          <w:rFonts w:asciiTheme="minorHAnsi" w:hAnsiTheme="minorHAnsi"/>
          <w:i/>
        </w:rPr>
        <w:t>.</w:t>
      </w:r>
      <w:r w:rsidR="00161955" w:rsidRPr="0083236C">
        <w:rPr>
          <w:rFonts w:asciiTheme="minorHAnsi" w:hAnsiTheme="minorHAnsi"/>
        </w:rPr>
        <w:t xml:space="preserve"> </w:t>
      </w:r>
      <w:r w:rsidR="0083236C">
        <w:rPr>
          <w:rFonts w:asciiTheme="minorHAnsi" w:hAnsiTheme="minorHAnsi"/>
        </w:rPr>
        <w:t>Final risk scores. Risk score values that were predicted instead of calculated indicated in bold. Countries with higher risk scores are expected to have lower FDI risk.</w:t>
      </w:r>
    </w:p>
    <w:p w14:paraId="221A2364" w14:textId="77777777" w:rsidR="00B41362" w:rsidRPr="0083236C" w:rsidRDefault="00B41362">
      <w:pPr>
        <w:rPr>
          <w:rFonts w:asciiTheme="minorHAnsi" w:hAnsiTheme="minorHAnsi"/>
        </w:rPr>
      </w:pPr>
    </w:p>
    <w:tbl>
      <w:tblPr>
        <w:tblStyle w:val="PlainTable2"/>
        <w:tblW w:w="6750" w:type="dxa"/>
        <w:tblLayout w:type="fixed"/>
        <w:tblLook w:val="04A0" w:firstRow="1" w:lastRow="0" w:firstColumn="1" w:lastColumn="0" w:noHBand="0" w:noVBand="1"/>
      </w:tblPr>
      <w:tblGrid>
        <w:gridCol w:w="2340"/>
        <w:gridCol w:w="1969"/>
        <w:gridCol w:w="1271"/>
        <w:gridCol w:w="1170"/>
      </w:tblGrid>
      <w:tr w:rsidR="00B41362" w:rsidRPr="00B41362" w14:paraId="1CE169B5" w14:textId="77777777" w:rsidTr="005E35F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vAlign w:val="center"/>
            <w:hideMark/>
          </w:tcPr>
          <w:p w14:paraId="7D21F0ED" w14:textId="5A874C03" w:rsidR="00B41362" w:rsidRPr="00B41362" w:rsidRDefault="00B41362" w:rsidP="00B41362">
            <w:pPr>
              <w:jc w:val="center"/>
              <w:rPr>
                <w:rFonts w:ascii="Calibri" w:eastAsia="Times New Roman" w:hAnsi="Calibri"/>
                <w:color w:val="000000"/>
              </w:rPr>
            </w:pPr>
            <w:r w:rsidRPr="00B41362">
              <w:rPr>
                <w:rFonts w:ascii="Calibri" w:eastAsia="Times New Roman" w:hAnsi="Calibri"/>
                <w:color w:val="000000"/>
              </w:rPr>
              <w:t>Island Country</w:t>
            </w:r>
          </w:p>
        </w:tc>
        <w:tc>
          <w:tcPr>
            <w:tcW w:w="1969" w:type="dxa"/>
            <w:shd w:val="clear" w:color="auto" w:fill="FBE4D5" w:themeFill="accent2" w:themeFillTint="33"/>
            <w:noWrap/>
            <w:vAlign w:val="center"/>
            <w:hideMark/>
          </w:tcPr>
          <w:p w14:paraId="1A24BCB2" w14:textId="181BD0AA" w:rsidR="00B41362" w:rsidRPr="00B41362" w:rsidRDefault="00B41362" w:rsidP="00B41362">
            <w:pPr>
              <w:ind w:right="-125"/>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B41362">
              <w:rPr>
                <w:rFonts w:ascii="Calibri" w:eastAsia="Times New Roman" w:hAnsi="Calibri"/>
                <w:color w:val="000000"/>
              </w:rPr>
              <w:t>Political Score</w:t>
            </w:r>
          </w:p>
        </w:tc>
        <w:tc>
          <w:tcPr>
            <w:tcW w:w="1271" w:type="dxa"/>
            <w:shd w:val="clear" w:color="auto" w:fill="D9E2F3" w:themeFill="accent1" w:themeFillTint="33"/>
            <w:noWrap/>
            <w:vAlign w:val="center"/>
            <w:hideMark/>
          </w:tcPr>
          <w:p w14:paraId="0E67B13D" w14:textId="52BF2B46" w:rsidR="00B41362" w:rsidRPr="00B41362" w:rsidRDefault="00B41362" w:rsidP="00B41362">
            <w:pPr>
              <w:ind w:right="-125"/>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B41362">
              <w:rPr>
                <w:rFonts w:ascii="Calibri" w:eastAsia="Times New Roman" w:hAnsi="Calibri"/>
                <w:color w:val="000000"/>
              </w:rPr>
              <w:t>Economic Score</w:t>
            </w:r>
          </w:p>
        </w:tc>
        <w:tc>
          <w:tcPr>
            <w:tcW w:w="1170" w:type="dxa"/>
            <w:noWrap/>
            <w:vAlign w:val="center"/>
            <w:hideMark/>
          </w:tcPr>
          <w:p w14:paraId="3B0729F5" w14:textId="6EE8F13F" w:rsidR="00B41362" w:rsidRPr="00B41362" w:rsidRDefault="00B41362" w:rsidP="00B41362">
            <w:pPr>
              <w:ind w:right="-125"/>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B41362">
              <w:rPr>
                <w:rFonts w:ascii="Calibri" w:eastAsia="Times New Roman" w:hAnsi="Calibri"/>
                <w:color w:val="000000"/>
              </w:rPr>
              <w:t>Final Risk Score</w:t>
            </w:r>
          </w:p>
        </w:tc>
      </w:tr>
      <w:tr w:rsidR="00B41362" w:rsidRPr="00B41362" w14:paraId="4CBA5721"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0EA10618"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Cayman Islands</w:t>
            </w:r>
          </w:p>
        </w:tc>
        <w:tc>
          <w:tcPr>
            <w:tcW w:w="1969" w:type="dxa"/>
            <w:shd w:val="clear" w:color="auto" w:fill="FBE4D5" w:themeFill="accent2" w:themeFillTint="33"/>
            <w:noWrap/>
            <w:hideMark/>
          </w:tcPr>
          <w:p w14:paraId="5273892E"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0.95</w:t>
            </w:r>
          </w:p>
        </w:tc>
        <w:tc>
          <w:tcPr>
            <w:tcW w:w="1271" w:type="dxa"/>
            <w:shd w:val="clear" w:color="auto" w:fill="D9E2F3" w:themeFill="accent1" w:themeFillTint="33"/>
            <w:noWrap/>
            <w:hideMark/>
          </w:tcPr>
          <w:p w14:paraId="356287F9"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0.10</w:t>
            </w:r>
          </w:p>
        </w:tc>
        <w:tc>
          <w:tcPr>
            <w:tcW w:w="1170" w:type="dxa"/>
            <w:noWrap/>
            <w:hideMark/>
          </w:tcPr>
          <w:p w14:paraId="20072244"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0.53</w:t>
            </w:r>
          </w:p>
        </w:tc>
      </w:tr>
      <w:tr w:rsidR="00B41362" w:rsidRPr="00B41362" w14:paraId="49BA556F"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23AD7152"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Aruba</w:t>
            </w:r>
          </w:p>
        </w:tc>
        <w:tc>
          <w:tcPr>
            <w:tcW w:w="1969" w:type="dxa"/>
            <w:shd w:val="clear" w:color="auto" w:fill="FBE4D5" w:themeFill="accent2" w:themeFillTint="33"/>
            <w:noWrap/>
            <w:hideMark/>
          </w:tcPr>
          <w:p w14:paraId="4FE11295"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0.10</w:t>
            </w:r>
          </w:p>
        </w:tc>
        <w:tc>
          <w:tcPr>
            <w:tcW w:w="1271" w:type="dxa"/>
            <w:shd w:val="clear" w:color="auto" w:fill="D9E2F3" w:themeFill="accent1" w:themeFillTint="33"/>
            <w:noWrap/>
            <w:hideMark/>
          </w:tcPr>
          <w:p w14:paraId="0892B606"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2.29</w:t>
            </w:r>
          </w:p>
        </w:tc>
        <w:tc>
          <w:tcPr>
            <w:tcW w:w="1170" w:type="dxa"/>
            <w:noWrap/>
            <w:hideMark/>
          </w:tcPr>
          <w:p w14:paraId="7F5DBA20"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1.20</w:t>
            </w:r>
          </w:p>
        </w:tc>
      </w:tr>
      <w:tr w:rsidR="00B41362" w:rsidRPr="00B41362" w14:paraId="6FC8141E"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0C6C6E40"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Martinque</w:t>
            </w:r>
          </w:p>
        </w:tc>
        <w:tc>
          <w:tcPr>
            <w:tcW w:w="1969" w:type="dxa"/>
            <w:shd w:val="clear" w:color="auto" w:fill="FBE4D5" w:themeFill="accent2" w:themeFillTint="33"/>
            <w:noWrap/>
            <w:hideMark/>
          </w:tcPr>
          <w:p w14:paraId="36CE4872"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0.30</w:t>
            </w:r>
          </w:p>
        </w:tc>
        <w:tc>
          <w:tcPr>
            <w:tcW w:w="1271" w:type="dxa"/>
            <w:shd w:val="clear" w:color="auto" w:fill="D9E2F3" w:themeFill="accent1" w:themeFillTint="33"/>
            <w:noWrap/>
            <w:hideMark/>
          </w:tcPr>
          <w:p w14:paraId="22BE03E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2.45</w:t>
            </w:r>
          </w:p>
        </w:tc>
        <w:tc>
          <w:tcPr>
            <w:tcW w:w="1170" w:type="dxa"/>
            <w:noWrap/>
            <w:hideMark/>
          </w:tcPr>
          <w:p w14:paraId="6EA94BA6"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1.38</w:t>
            </w:r>
          </w:p>
        </w:tc>
      </w:tr>
      <w:tr w:rsidR="00B41362" w:rsidRPr="00B41362" w14:paraId="4A5BC5E4"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69B8A3A1"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Virgin Islands</w:t>
            </w:r>
          </w:p>
        </w:tc>
        <w:tc>
          <w:tcPr>
            <w:tcW w:w="1969" w:type="dxa"/>
            <w:shd w:val="clear" w:color="auto" w:fill="FBE4D5" w:themeFill="accent2" w:themeFillTint="33"/>
            <w:noWrap/>
            <w:hideMark/>
          </w:tcPr>
          <w:p w14:paraId="6B6A4482"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1.39</w:t>
            </w:r>
          </w:p>
        </w:tc>
        <w:tc>
          <w:tcPr>
            <w:tcW w:w="1271" w:type="dxa"/>
            <w:shd w:val="clear" w:color="auto" w:fill="D9E2F3" w:themeFill="accent1" w:themeFillTint="33"/>
            <w:noWrap/>
            <w:hideMark/>
          </w:tcPr>
          <w:p w14:paraId="66D31414"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1.61</w:t>
            </w:r>
          </w:p>
        </w:tc>
        <w:tc>
          <w:tcPr>
            <w:tcW w:w="1170" w:type="dxa"/>
            <w:noWrap/>
            <w:hideMark/>
          </w:tcPr>
          <w:p w14:paraId="4AB62FFC"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1.50</w:t>
            </w:r>
          </w:p>
        </w:tc>
      </w:tr>
      <w:tr w:rsidR="00B41362" w:rsidRPr="00B41362" w14:paraId="3AB5F6CE"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3DC39285"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Anguilla</w:t>
            </w:r>
          </w:p>
        </w:tc>
        <w:tc>
          <w:tcPr>
            <w:tcW w:w="1969" w:type="dxa"/>
            <w:shd w:val="clear" w:color="auto" w:fill="FBE4D5" w:themeFill="accent2" w:themeFillTint="33"/>
            <w:noWrap/>
            <w:hideMark/>
          </w:tcPr>
          <w:p w14:paraId="12D8D83A"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0.85</w:t>
            </w:r>
          </w:p>
        </w:tc>
        <w:tc>
          <w:tcPr>
            <w:tcW w:w="1271" w:type="dxa"/>
            <w:shd w:val="clear" w:color="auto" w:fill="D9E2F3" w:themeFill="accent1" w:themeFillTint="33"/>
            <w:noWrap/>
            <w:hideMark/>
          </w:tcPr>
          <w:p w14:paraId="23EBEFBB"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2.65</w:t>
            </w:r>
          </w:p>
        </w:tc>
        <w:tc>
          <w:tcPr>
            <w:tcW w:w="1170" w:type="dxa"/>
            <w:noWrap/>
            <w:hideMark/>
          </w:tcPr>
          <w:p w14:paraId="2D58976D"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1.75</w:t>
            </w:r>
          </w:p>
        </w:tc>
      </w:tr>
      <w:tr w:rsidR="00B41362" w:rsidRPr="00B41362" w14:paraId="454EAEF7"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1CA1E3D"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Puerto Rico</w:t>
            </w:r>
          </w:p>
        </w:tc>
        <w:tc>
          <w:tcPr>
            <w:tcW w:w="1969" w:type="dxa"/>
            <w:shd w:val="clear" w:color="auto" w:fill="FBE4D5" w:themeFill="accent2" w:themeFillTint="33"/>
            <w:noWrap/>
            <w:hideMark/>
          </w:tcPr>
          <w:p w14:paraId="71F70F74"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0.71</w:t>
            </w:r>
          </w:p>
        </w:tc>
        <w:tc>
          <w:tcPr>
            <w:tcW w:w="1271" w:type="dxa"/>
            <w:shd w:val="clear" w:color="auto" w:fill="D9E2F3" w:themeFill="accent1" w:themeFillTint="33"/>
            <w:noWrap/>
            <w:hideMark/>
          </w:tcPr>
          <w:p w14:paraId="2E18DABD"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3.03</w:t>
            </w:r>
          </w:p>
        </w:tc>
        <w:tc>
          <w:tcPr>
            <w:tcW w:w="1170" w:type="dxa"/>
            <w:noWrap/>
            <w:hideMark/>
          </w:tcPr>
          <w:p w14:paraId="0A8C5968"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1.87</w:t>
            </w:r>
          </w:p>
        </w:tc>
      </w:tr>
      <w:tr w:rsidR="00B41362" w:rsidRPr="00B41362" w14:paraId="274D383F"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69B1ECE"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British Virgin Islands </w:t>
            </w:r>
          </w:p>
        </w:tc>
        <w:tc>
          <w:tcPr>
            <w:tcW w:w="1969" w:type="dxa"/>
            <w:shd w:val="clear" w:color="auto" w:fill="FBE4D5" w:themeFill="accent2" w:themeFillTint="33"/>
            <w:noWrap/>
            <w:hideMark/>
          </w:tcPr>
          <w:p w14:paraId="37F9C650"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0439C01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1.98</w:t>
            </w:r>
          </w:p>
        </w:tc>
        <w:tc>
          <w:tcPr>
            <w:tcW w:w="1170" w:type="dxa"/>
            <w:noWrap/>
            <w:hideMark/>
          </w:tcPr>
          <w:p w14:paraId="368BABDE"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1.98</w:t>
            </w:r>
          </w:p>
        </w:tc>
      </w:tr>
      <w:tr w:rsidR="00B41362" w:rsidRPr="00B41362" w14:paraId="35056247"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58737F22"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Sint-Maarten</w:t>
            </w:r>
          </w:p>
        </w:tc>
        <w:tc>
          <w:tcPr>
            <w:tcW w:w="1969" w:type="dxa"/>
            <w:shd w:val="clear" w:color="auto" w:fill="FBE4D5" w:themeFill="accent2" w:themeFillTint="33"/>
            <w:noWrap/>
            <w:hideMark/>
          </w:tcPr>
          <w:p w14:paraId="61E128AC"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15E228DA"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2.19</w:t>
            </w:r>
          </w:p>
        </w:tc>
        <w:tc>
          <w:tcPr>
            <w:tcW w:w="1170" w:type="dxa"/>
            <w:noWrap/>
            <w:hideMark/>
          </w:tcPr>
          <w:p w14:paraId="2045E8EC"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2.19</w:t>
            </w:r>
          </w:p>
        </w:tc>
      </w:tr>
      <w:tr w:rsidR="00B41362" w:rsidRPr="00B41362" w14:paraId="71DCD3AC"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2A980EA4"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Saint-Barthelemy</w:t>
            </w:r>
          </w:p>
        </w:tc>
        <w:tc>
          <w:tcPr>
            <w:tcW w:w="1969" w:type="dxa"/>
            <w:shd w:val="clear" w:color="auto" w:fill="FBE4D5" w:themeFill="accent2" w:themeFillTint="33"/>
            <w:noWrap/>
            <w:hideMark/>
          </w:tcPr>
          <w:p w14:paraId="2676830B"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2B8E1231"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2.20</w:t>
            </w:r>
          </w:p>
        </w:tc>
        <w:tc>
          <w:tcPr>
            <w:tcW w:w="1170" w:type="dxa"/>
            <w:noWrap/>
            <w:hideMark/>
          </w:tcPr>
          <w:p w14:paraId="045CA970"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2.20</w:t>
            </w:r>
          </w:p>
        </w:tc>
      </w:tr>
      <w:tr w:rsidR="00B41362" w:rsidRPr="00B41362" w14:paraId="4F70D622"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3FB17135"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Bahamas</w:t>
            </w:r>
          </w:p>
        </w:tc>
        <w:tc>
          <w:tcPr>
            <w:tcW w:w="1969" w:type="dxa"/>
            <w:shd w:val="clear" w:color="auto" w:fill="FBE4D5" w:themeFill="accent2" w:themeFillTint="33"/>
            <w:noWrap/>
            <w:hideMark/>
          </w:tcPr>
          <w:p w14:paraId="1550E4AF"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1.82</w:t>
            </w:r>
          </w:p>
        </w:tc>
        <w:tc>
          <w:tcPr>
            <w:tcW w:w="1271" w:type="dxa"/>
            <w:shd w:val="clear" w:color="auto" w:fill="D9E2F3" w:themeFill="accent1" w:themeFillTint="33"/>
            <w:noWrap/>
            <w:hideMark/>
          </w:tcPr>
          <w:p w14:paraId="5B61CCAA"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2.61</w:t>
            </w:r>
          </w:p>
        </w:tc>
        <w:tc>
          <w:tcPr>
            <w:tcW w:w="1170" w:type="dxa"/>
            <w:noWrap/>
            <w:hideMark/>
          </w:tcPr>
          <w:p w14:paraId="51F56D59"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2.21</w:t>
            </w:r>
          </w:p>
        </w:tc>
      </w:tr>
      <w:tr w:rsidR="00B41362" w:rsidRPr="00B41362" w14:paraId="1188996D"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36D3B849"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Barbados </w:t>
            </w:r>
          </w:p>
        </w:tc>
        <w:tc>
          <w:tcPr>
            <w:tcW w:w="1969" w:type="dxa"/>
            <w:shd w:val="clear" w:color="auto" w:fill="FBE4D5" w:themeFill="accent2" w:themeFillTint="33"/>
            <w:noWrap/>
            <w:hideMark/>
          </w:tcPr>
          <w:p w14:paraId="73518B81"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1.42</w:t>
            </w:r>
          </w:p>
        </w:tc>
        <w:tc>
          <w:tcPr>
            <w:tcW w:w="1271" w:type="dxa"/>
            <w:shd w:val="clear" w:color="auto" w:fill="D9E2F3" w:themeFill="accent1" w:themeFillTint="33"/>
            <w:noWrap/>
            <w:hideMark/>
          </w:tcPr>
          <w:p w14:paraId="1A61BC8A"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3.08</w:t>
            </w:r>
          </w:p>
        </w:tc>
        <w:tc>
          <w:tcPr>
            <w:tcW w:w="1170" w:type="dxa"/>
            <w:noWrap/>
            <w:hideMark/>
          </w:tcPr>
          <w:p w14:paraId="328ACA88"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2.25</w:t>
            </w:r>
          </w:p>
        </w:tc>
      </w:tr>
      <w:tr w:rsidR="00B41362" w:rsidRPr="00B41362" w14:paraId="5FC27819"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4072B228"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Antigua and Barbuda </w:t>
            </w:r>
          </w:p>
        </w:tc>
        <w:tc>
          <w:tcPr>
            <w:tcW w:w="1969" w:type="dxa"/>
            <w:shd w:val="clear" w:color="auto" w:fill="FBE4D5" w:themeFill="accent2" w:themeFillTint="33"/>
            <w:noWrap/>
            <w:hideMark/>
          </w:tcPr>
          <w:p w14:paraId="0B296DEB"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1.39</w:t>
            </w:r>
          </w:p>
        </w:tc>
        <w:tc>
          <w:tcPr>
            <w:tcW w:w="1271" w:type="dxa"/>
            <w:shd w:val="clear" w:color="auto" w:fill="D9E2F3" w:themeFill="accent1" w:themeFillTint="33"/>
            <w:noWrap/>
            <w:hideMark/>
          </w:tcPr>
          <w:p w14:paraId="4F6A8B7D"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3.15</w:t>
            </w:r>
          </w:p>
        </w:tc>
        <w:tc>
          <w:tcPr>
            <w:tcW w:w="1170" w:type="dxa"/>
            <w:noWrap/>
            <w:hideMark/>
          </w:tcPr>
          <w:p w14:paraId="45762050"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2.27</w:t>
            </w:r>
          </w:p>
        </w:tc>
      </w:tr>
      <w:tr w:rsidR="00B41362" w:rsidRPr="00B41362" w14:paraId="521BDB5D"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42864B85"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Sint- Eustatius</w:t>
            </w:r>
          </w:p>
        </w:tc>
        <w:tc>
          <w:tcPr>
            <w:tcW w:w="1969" w:type="dxa"/>
            <w:shd w:val="clear" w:color="auto" w:fill="FBE4D5" w:themeFill="accent2" w:themeFillTint="33"/>
            <w:noWrap/>
            <w:hideMark/>
          </w:tcPr>
          <w:p w14:paraId="350C117F"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2B08095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2.29</w:t>
            </w:r>
          </w:p>
        </w:tc>
        <w:tc>
          <w:tcPr>
            <w:tcW w:w="1170" w:type="dxa"/>
            <w:noWrap/>
            <w:hideMark/>
          </w:tcPr>
          <w:p w14:paraId="6E5BC830"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2.29</w:t>
            </w:r>
          </w:p>
        </w:tc>
      </w:tr>
      <w:tr w:rsidR="00B41362" w:rsidRPr="00B41362" w14:paraId="74E2936A"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1BB576E"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Trinidad and Tobago </w:t>
            </w:r>
          </w:p>
        </w:tc>
        <w:tc>
          <w:tcPr>
            <w:tcW w:w="1969" w:type="dxa"/>
            <w:shd w:val="clear" w:color="auto" w:fill="FBE4D5" w:themeFill="accent2" w:themeFillTint="33"/>
            <w:noWrap/>
            <w:hideMark/>
          </w:tcPr>
          <w:p w14:paraId="5B15C5DD"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1.97</w:t>
            </w:r>
          </w:p>
        </w:tc>
        <w:tc>
          <w:tcPr>
            <w:tcW w:w="1271" w:type="dxa"/>
            <w:shd w:val="clear" w:color="auto" w:fill="D9E2F3" w:themeFill="accent1" w:themeFillTint="33"/>
            <w:noWrap/>
            <w:hideMark/>
          </w:tcPr>
          <w:p w14:paraId="6D54A43F"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2.62</w:t>
            </w:r>
          </w:p>
        </w:tc>
        <w:tc>
          <w:tcPr>
            <w:tcW w:w="1170" w:type="dxa"/>
            <w:noWrap/>
            <w:hideMark/>
          </w:tcPr>
          <w:p w14:paraId="632DF37B"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2.30</w:t>
            </w:r>
          </w:p>
        </w:tc>
      </w:tr>
      <w:tr w:rsidR="00B41362" w:rsidRPr="00B41362" w14:paraId="42F93357"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333E52A1"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Saba</w:t>
            </w:r>
          </w:p>
        </w:tc>
        <w:tc>
          <w:tcPr>
            <w:tcW w:w="1969" w:type="dxa"/>
            <w:shd w:val="clear" w:color="auto" w:fill="FBE4D5" w:themeFill="accent2" w:themeFillTint="33"/>
            <w:noWrap/>
            <w:hideMark/>
          </w:tcPr>
          <w:p w14:paraId="78F4AD8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5DB2C380"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2.49</w:t>
            </w:r>
          </w:p>
        </w:tc>
        <w:tc>
          <w:tcPr>
            <w:tcW w:w="1170" w:type="dxa"/>
            <w:noWrap/>
            <w:hideMark/>
          </w:tcPr>
          <w:p w14:paraId="2E02F837"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2.49</w:t>
            </w:r>
          </w:p>
        </w:tc>
      </w:tr>
      <w:tr w:rsidR="00B41362" w:rsidRPr="00B41362" w14:paraId="7AADBB05"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6D3376E1"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Turks and Caicos</w:t>
            </w:r>
          </w:p>
        </w:tc>
        <w:tc>
          <w:tcPr>
            <w:tcW w:w="1969" w:type="dxa"/>
            <w:shd w:val="clear" w:color="auto" w:fill="FBE4D5" w:themeFill="accent2" w:themeFillTint="33"/>
            <w:noWrap/>
            <w:hideMark/>
          </w:tcPr>
          <w:p w14:paraId="6A64939E"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2F7FF43C"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2.49</w:t>
            </w:r>
          </w:p>
        </w:tc>
        <w:tc>
          <w:tcPr>
            <w:tcW w:w="1170" w:type="dxa"/>
            <w:noWrap/>
            <w:hideMark/>
          </w:tcPr>
          <w:p w14:paraId="5AC9617C"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2.49</w:t>
            </w:r>
          </w:p>
        </w:tc>
      </w:tr>
      <w:tr w:rsidR="00B41362" w:rsidRPr="00B41362" w14:paraId="009FFF27"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5EC9B03"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Saint Kitts and Nevis</w:t>
            </w:r>
          </w:p>
        </w:tc>
        <w:tc>
          <w:tcPr>
            <w:tcW w:w="1969" w:type="dxa"/>
            <w:shd w:val="clear" w:color="auto" w:fill="FBE4D5" w:themeFill="accent2" w:themeFillTint="33"/>
            <w:noWrap/>
            <w:hideMark/>
          </w:tcPr>
          <w:p w14:paraId="1103A705"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1.94</w:t>
            </w:r>
          </w:p>
        </w:tc>
        <w:tc>
          <w:tcPr>
            <w:tcW w:w="1271" w:type="dxa"/>
            <w:shd w:val="clear" w:color="auto" w:fill="D9E2F3" w:themeFill="accent1" w:themeFillTint="33"/>
            <w:noWrap/>
            <w:hideMark/>
          </w:tcPr>
          <w:p w14:paraId="542B3811"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3.05</w:t>
            </w:r>
          </w:p>
        </w:tc>
        <w:tc>
          <w:tcPr>
            <w:tcW w:w="1170" w:type="dxa"/>
            <w:noWrap/>
            <w:hideMark/>
          </w:tcPr>
          <w:p w14:paraId="1912C86F"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2.50</w:t>
            </w:r>
          </w:p>
        </w:tc>
      </w:tr>
      <w:tr w:rsidR="00B41362" w:rsidRPr="00B41362" w14:paraId="349BAA5C"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50C30D2"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Guadeloupe</w:t>
            </w:r>
          </w:p>
        </w:tc>
        <w:tc>
          <w:tcPr>
            <w:tcW w:w="1969" w:type="dxa"/>
            <w:shd w:val="clear" w:color="auto" w:fill="FBE4D5" w:themeFill="accent2" w:themeFillTint="33"/>
            <w:noWrap/>
            <w:hideMark/>
          </w:tcPr>
          <w:p w14:paraId="0FB99DDE"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5EEA07C1"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2.62</w:t>
            </w:r>
          </w:p>
        </w:tc>
        <w:tc>
          <w:tcPr>
            <w:tcW w:w="1170" w:type="dxa"/>
            <w:noWrap/>
            <w:hideMark/>
          </w:tcPr>
          <w:p w14:paraId="53385EDA"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2.62</w:t>
            </w:r>
          </w:p>
        </w:tc>
      </w:tr>
      <w:tr w:rsidR="00B41362" w:rsidRPr="00B41362" w14:paraId="609C6E0C"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52E36B1B"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Bonaire</w:t>
            </w:r>
          </w:p>
        </w:tc>
        <w:tc>
          <w:tcPr>
            <w:tcW w:w="1969" w:type="dxa"/>
            <w:shd w:val="clear" w:color="auto" w:fill="FBE4D5" w:themeFill="accent2" w:themeFillTint="33"/>
            <w:noWrap/>
            <w:hideMark/>
          </w:tcPr>
          <w:p w14:paraId="7990C2E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4192C8F4"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2.67</w:t>
            </w:r>
          </w:p>
        </w:tc>
        <w:tc>
          <w:tcPr>
            <w:tcW w:w="1170" w:type="dxa"/>
            <w:noWrap/>
            <w:hideMark/>
          </w:tcPr>
          <w:p w14:paraId="3733FDCD"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2.67</w:t>
            </w:r>
          </w:p>
        </w:tc>
      </w:tr>
      <w:tr w:rsidR="00B41362" w:rsidRPr="00B41362" w14:paraId="4A749BA0"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6C36B49F"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Saint Lucia </w:t>
            </w:r>
          </w:p>
        </w:tc>
        <w:tc>
          <w:tcPr>
            <w:tcW w:w="1969" w:type="dxa"/>
            <w:shd w:val="clear" w:color="auto" w:fill="FBE4D5" w:themeFill="accent2" w:themeFillTint="33"/>
            <w:noWrap/>
            <w:hideMark/>
          </w:tcPr>
          <w:p w14:paraId="09BC380B"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1.77</w:t>
            </w:r>
          </w:p>
        </w:tc>
        <w:tc>
          <w:tcPr>
            <w:tcW w:w="1271" w:type="dxa"/>
            <w:shd w:val="clear" w:color="auto" w:fill="D9E2F3" w:themeFill="accent1" w:themeFillTint="33"/>
            <w:noWrap/>
            <w:hideMark/>
          </w:tcPr>
          <w:p w14:paraId="14BEB047"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3.61</w:t>
            </w:r>
          </w:p>
        </w:tc>
        <w:tc>
          <w:tcPr>
            <w:tcW w:w="1170" w:type="dxa"/>
            <w:noWrap/>
            <w:hideMark/>
          </w:tcPr>
          <w:p w14:paraId="727D42B2"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2.69</w:t>
            </w:r>
          </w:p>
        </w:tc>
      </w:tr>
      <w:tr w:rsidR="00B41362" w:rsidRPr="00B41362" w14:paraId="597F1BEE"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68337CB"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Dominica</w:t>
            </w:r>
          </w:p>
        </w:tc>
        <w:tc>
          <w:tcPr>
            <w:tcW w:w="1969" w:type="dxa"/>
            <w:shd w:val="clear" w:color="auto" w:fill="FBE4D5" w:themeFill="accent2" w:themeFillTint="33"/>
            <w:noWrap/>
            <w:hideMark/>
          </w:tcPr>
          <w:p w14:paraId="23004B74"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1.80</w:t>
            </w:r>
          </w:p>
        </w:tc>
        <w:tc>
          <w:tcPr>
            <w:tcW w:w="1271" w:type="dxa"/>
            <w:shd w:val="clear" w:color="auto" w:fill="D9E2F3" w:themeFill="accent1" w:themeFillTint="33"/>
            <w:noWrap/>
            <w:hideMark/>
          </w:tcPr>
          <w:p w14:paraId="5D5B5969"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3.66</w:t>
            </w:r>
          </w:p>
        </w:tc>
        <w:tc>
          <w:tcPr>
            <w:tcW w:w="1170" w:type="dxa"/>
            <w:noWrap/>
            <w:hideMark/>
          </w:tcPr>
          <w:p w14:paraId="1481FAC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2.73</w:t>
            </w:r>
          </w:p>
        </w:tc>
      </w:tr>
      <w:tr w:rsidR="00B41362" w:rsidRPr="00B41362" w14:paraId="00BF6536"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C5F5FA9"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Curaí_</w:t>
            </w:r>
          </w:p>
        </w:tc>
        <w:tc>
          <w:tcPr>
            <w:tcW w:w="1969" w:type="dxa"/>
            <w:shd w:val="clear" w:color="auto" w:fill="FBE4D5" w:themeFill="accent2" w:themeFillTint="33"/>
            <w:noWrap/>
            <w:hideMark/>
          </w:tcPr>
          <w:p w14:paraId="71E5CD4E"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18020D5E"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2.75</w:t>
            </w:r>
          </w:p>
        </w:tc>
        <w:tc>
          <w:tcPr>
            <w:tcW w:w="1170" w:type="dxa"/>
            <w:noWrap/>
            <w:hideMark/>
          </w:tcPr>
          <w:p w14:paraId="21C79582"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2.75</w:t>
            </w:r>
          </w:p>
        </w:tc>
      </w:tr>
      <w:tr w:rsidR="00B41362" w:rsidRPr="00B41362" w14:paraId="00133A12"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499A78F2"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 xml:space="preserve">Saint-Martin </w:t>
            </w:r>
          </w:p>
        </w:tc>
        <w:tc>
          <w:tcPr>
            <w:tcW w:w="1969" w:type="dxa"/>
            <w:shd w:val="clear" w:color="auto" w:fill="FBE4D5" w:themeFill="accent2" w:themeFillTint="33"/>
            <w:noWrap/>
            <w:hideMark/>
          </w:tcPr>
          <w:p w14:paraId="461EBBD3"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24185FC7"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2.79</w:t>
            </w:r>
          </w:p>
        </w:tc>
        <w:tc>
          <w:tcPr>
            <w:tcW w:w="1170" w:type="dxa"/>
            <w:noWrap/>
            <w:hideMark/>
          </w:tcPr>
          <w:p w14:paraId="561F0BC4"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2.79</w:t>
            </w:r>
          </w:p>
        </w:tc>
      </w:tr>
      <w:tr w:rsidR="00B41362" w:rsidRPr="00B41362" w14:paraId="542E158B"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7CA76C2C"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Grenada</w:t>
            </w:r>
          </w:p>
        </w:tc>
        <w:tc>
          <w:tcPr>
            <w:tcW w:w="1969" w:type="dxa"/>
            <w:shd w:val="clear" w:color="auto" w:fill="FBE4D5" w:themeFill="accent2" w:themeFillTint="33"/>
            <w:noWrap/>
            <w:hideMark/>
          </w:tcPr>
          <w:p w14:paraId="3DEDD78F"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2.18</w:t>
            </w:r>
          </w:p>
        </w:tc>
        <w:tc>
          <w:tcPr>
            <w:tcW w:w="1271" w:type="dxa"/>
            <w:shd w:val="clear" w:color="auto" w:fill="D9E2F3" w:themeFill="accent1" w:themeFillTint="33"/>
            <w:noWrap/>
            <w:hideMark/>
          </w:tcPr>
          <w:p w14:paraId="68736F13"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3.55</w:t>
            </w:r>
          </w:p>
        </w:tc>
        <w:tc>
          <w:tcPr>
            <w:tcW w:w="1170" w:type="dxa"/>
            <w:noWrap/>
            <w:hideMark/>
          </w:tcPr>
          <w:p w14:paraId="2F791BD9" w14:textId="77777777" w:rsidR="00B41362" w:rsidRPr="00B41362" w:rsidRDefault="00B41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2.87</w:t>
            </w:r>
          </w:p>
        </w:tc>
      </w:tr>
      <w:tr w:rsidR="00B41362" w:rsidRPr="00B41362" w14:paraId="5BEE655D"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06FD5ACE" w14:textId="77777777" w:rsidR="00B41362" w:rsidRPr="00B41362" w:rsidRDefault="00B41362">
            <w:pPr>
              <w:rPr>
                <w:rFonts w:ascii="Calibri" w:eastAsia="Times New Roman" w:hAnsi="Calibri"/>
                <w:b w:val="0"/>
                <w:color w:val="000000"/>
              </w:rPr>
            </w:pPr>
            <w:r w:rsidRPr="00B41362">
              <w:rPr>
                <w:rFonts w:ascii="Calibri" w:eastAsia="Times New Roman" w:hAnsi="Calibri"/>
                <w:b w:val="0"/>
                <w:color w:val="000000"/>
              </w:rPr>
              <w:t>Jamaica</w:t>
            </w:r>
          </w:p>
        </w:tc>
        <w:tc>
          <w:tcPr>
            <w:tcW w:w="1969" w:type="dxa"/>
            <w:shd w:val="clear" w:color="auto" w:fill="FBE4D5" w:themeFill="accent2" w:themeFillTint="33"/>
            <w:noWrap/>
            <w:hideMark/>
          </w:tcPr>
          <w:p w14:paraId="40913421"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2.03</w:t>
            </w:r>
          </w:p>
        </w:tc>
        <w:tc>
          <w:tcPr>
            <w:tcW w:w="1271" w:type="dxa"/>
            <w:shd w:val="clear" w:color="auto" w:fill="D9E2F3" w:themeFill="accent1" w:themeFillTint="33"/>
            <w:noWrap/>
            <w:hideMark/>
          </w:tcPr>
          <w:p w14:paraId="1D899EAC"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3.81</w:t>
            </w:r>
          </w:p>
        </w:tc>
        <w:tc>
          <w:tcPr>
            <w:tcW w:w="1170" w:type="dxa"/>
            <w:noWrap/>
            <w:hideMark/>
          </w:tcPr>
          <w:p w14:paraId="4398E74E" w14:textId="77777777" w:rsidR="00B41362" w:rsidRPr="00B41362" w:rsidRDefault="00B41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2.92</w:t>
            </w:r>
          </w:p>
        </w:tc>
      </w:tr>
      <w:tr w:rsidR="005E35F3" w:rsidRPr="00B41362" w14:paraId="7C7B3646"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63B38C4E" w14:textId="77777777" w:rsidR="005E35F3" w:rsidRPr="00B41362" w:rsidRDefault="005E35F3">
            <w:pPr>
              <w:rPr>
                <w:rFonts w:ascii="Calibri" w:eastAsia="Times New Roman" w:hAnsi="Calibri"/>
                <w:b w:val="0"/>
                <w:color w:val="000000"/>
              </w:rPr>
            </w:pPr>
            <w:r w:rsidRPr="00B41362">
              <w:rPr>
                <w:rFonts w:ascii="Calibri" w:eastAsia="Times New Roman" w:hAnsi="Calibri"/>
                <w:b w:val="0"/>
                <w:color w:val="000000"/>
              </w:rPr>
              <w:t xml:space="preserve">Dominican Republic </w:t>
            </w:r>
          </w:p>
        </w:tc>
        <w:tc>
          <w:tcPr>
            <w:tcW w:w="1969" w:type="dxa"/>
            <w:shd w:val="clear" w:color="auto" w:fill="FBE4D5" w:themeFill="accent2" w:themeFillTint="33"/>
            <w:noWrap/>
            <w:vAlign w:val="center"/>
            <w:hideMark/>
          </w:tcPr>
          <w:p w14:paraId="7A1A7F46" w14:textId="02B6F18A"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659192B2"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3.70</w:t>
            </w:r>
          </w:p>
        </w:tc>
        <w:tc>
          <w:tcPr>
            <w:tcW w:w="1170" w:type="dxa"/>
            <w:noWrap/>
            <w:hideMark/>
          </w:tcPr>
          <w:p w14:paraId="1CB590A8"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2.98</w:t>
            </w:r>
          </w:p>
        </w:tc>
      </w:tr>
      <w:tr w:rsidR="005E35F3" w:rsidRPr="00B41362" w14:paraId="57778518"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DDE12F1" w14:textId="77777777" w:rsidR="005E35F3" w:rsidRPr="00B41362" w:rsidRDefault="005E35F3">
            <w:pPr>
              <w:rPr>
                <w:rFonts w:ascii="Calibri" w:eastAsia="Times New Roman" w:hAnsi="Calibri"/>
                <w:b w:val="0"/>
                <w:color w:val="000000"/>
              </w:rPr>
            </w:pPr>
            <w:r w:rsidRPr="00B41362">
              <w:rPr>
                <w:rFonts w:ascii="Calibri" w:eastAsia="Times New Roman" w:hAnsi="Calibri"/>
                <w:b w:val="0"/>
                <w:color w:val="000000"/>
              </w:rPr>
              <w:t>Montserrat</w:t>
            </w:r>
          </w:p>
        </w:tc>
        <w:tc>
          <w:tcPr>
            <w:tcW w:w="1969" w:type="dxa"/>
            <w:shd w:val="clear" w:color="auto" w:fill="FBE4D5" w:themeFill="accent2" w:themeFillTint="33"/>
            <w:noWrap/>
            <w:vAlign w:val="center"/>
          </w:tcPr>
          <w:p w14:paraId="6B897699" w14:textId="3F5CF607" w:rsidR="005E35F3" w:rsidRPr="00B41362" w:rsidRDefault="005E35F3" w:rsidP="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NA</w:t>
            </w:r>
          </w:p>
        </w:tc>
        <w:tc>
          <w:tcPr>
            <w:tcW w:w="1271" w:type="dxa"/>
            <w:shd w:val="clear" w:color="auto" w:fill="D9E2F3" w:themeFill="accent1" w:themeFillTint="33"/>
            <w:noWrap/>
            <w:hideMark/>
          </w:tcPr>
          <w:p w14:paraId="1397BDA0" w14:textId="77777777" w:rsidR="005E35F3" w:rsidRPr="00B41362" w:rsidRDefault="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3.28</w:t>
            </w:r>
          </w:p>
        </w:tc>
        <w:tc>
          <w:tcPr>
            <w:tcW w:w="1170" w:type="dxa"/>
            <w:noWrap/>
            <w:hideMark/>
          </w:tcPr>
          <w:p w14:paraId="3F526849" w14:textId="77777777" w:rsidR="005E35F3" w:rsidRPr="00B41362" w:rsidRDefault="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3.28</w:t>
            </w:r>
          </w:p>
        </w:tc>
      </w:tr>
      <w:tr w:rsidR="005E35F3" w:rsidRPr="00B41362" w14:paraId="6E5DC1BC"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F39DBFD" w14:textId="77777777" w:rsidR="005E35F3" w:rsidRPr="00B41362" w:rsidRDefault="005E35F3">
            <w:pPr>
              <w:rPr>
                <w:rFonts w:ascii="Calibri" w:eastAsia="Times New Roman" w:hAnsi="Calibri"/>
                <w:b w:val="0"/>
                <w:color w:val="000000"/>
              </w:rPr>
            </w:pPr>
            <w:r w:rsidRPr="00B41362">
              <w:rPr>
                <w:rFonts w:ascii="Calibri" w:eastAsia="Times New Roman" w:hAnsi="Calibri"/>
                <w:b w:val="0"/>
                <w:color w:val="000000"/>
              </w:rPr>
              <w:t>Saint Vincent and the Grenadines</w:t>
            </w:r>
          </w:p>
        </w:tc>
        <w:tc>
          <w:tcPr>
            <w:tcW w:w="1969" w:type="dxa"/>
            <w:shd w:val="clear" w:color="auto" w:fill="FBE4D5" w:themeFill="accent2" w:themeFillTint="33"/>
            <w:noWrap/>
            <w:vAlign w:val="center"/>
          </w:tcPr>
          <w:p w14:paraId="09B92C77" w14:textId="6C573B8A" w:rsidR="005E35F3" w:rsidRPr="00B41362" w:rsidRDefault="005E35F3" w:rsidP="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4.10</w:t>
            </w:r>
          </w:p>
        </w:tc>
        <w:tc>
          <w:tcPr>
            <w:tcW w:w="1271" w:type="dxa"/>
            <w:shd w:val="clear" w:color="auto" w:fill="D9E2F3" w:themeFill="accent1" w:themeFillTint="33"/>
            <w:noWrap/>
            <w:hideMark/>
          </w:tcPr>
          <w:p w14:paraId="1FEB8382"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3.69</w:t>
            </w:r>
          </w:p>
        </w:tc>
        <w:tc>
          <w:tcPr>
            <w:tcW w:w="1170" w:type="dxa"/>
            <w:noWrap/>
            <w:hideMark/>
          </w:tcPr>
          <w:p w14:paraId="2920E77F"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3.69</w:t>
            </w:r>
          </w:p>
        </w:tc>
      </w:tr>
      <w:tr w:rsidR="005E35F3" w:rsidRPr="00B41362" w14:paraId="4CC0DC3A" w14:textId="77777777" w:rsidTr="005E35F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DDE37E5" w14:textId="77777777" w:rsidR="005E35F3" w:rsidRPr="00B41362" w:rsidRDefault="005E35F3">
            <w:pPr>
              <w:rPr>
                <w:rFonts w:ascii="Calibri" w:eastAsia="Times New Roman" w:hAnsi="Calibri"/>
                <w:b w:val="0"/>
                <w:color w:val="000000"/>
              </w:rPr>
            </w:pPr>
            <w:r w:rsidRPr="00B41362">
              <w:rPr>
                <w:rFonts w:ascii="Calibri" w:eastAsia="Times New Roman" w:hAnsi="Calibri"/>
                <w:b w:val="0"/>
                <w:color w:val="000000"/>
              </w:rPr>
              <w:t>Cuba</w:t>
            </w:r>
          </w:p>
        </w:tc>
        <w:tc>
          <w:tcPr>
            <w:tcW w:w="1969" w:type="dxa"/>
            <w:shd w:val="clear" w:color="auto" w:fill="FBE4D5" w:themeFill="accent2" w:themeFillTint="33"/>
            <w:noWrap/>
            <w:vAlign w:val="center"/>
          </w:tcPr>
          <w:p w14:paraId="71130390" w14:textId="69941B89" w:rsidR="005E35F3" w:rsidRPr="00B41362" w:rsidRDefault="005E35F3" w:rsidP="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3.96</w:t>
            </w:r>
          </w:p>
        </w:tc>
        <w:tc>
          <w:tcPr>
            <w:tcW w:w="1271" w:type="dxa"/>
            <w:shd w:val="clear" w:color="auto" w:fill="D9E2F3" w:themeFill="accent1" w:themeFillTint="33"/>
            <w:noWrap/>
            <w:hideMark/>
          </w:tcPr>
          <w:p w14:paraId="017C8E12" w14:textId="77777777" w:rsidR="005E35F3" w:rsidRPr="00B41362" w:rsidRDefault="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3.60</w:t>
            </w:r>
          </w:p>
        </w:tc>
        <w:tc>
          <w:tcPr>
            <w:tcW w:w="1170" w:type="dxa"/>
            <w:noWrap/>
            <w:hideMark/>
          </w:tcPr>
          <w:p w14:paraId="22630B9A" w14:textId="77777777" w:rsidR="005E35F3" w:rsidRPr="00B41362" w:rsidRDefault="005E35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3.85</w:t>
            </w:r>
          </w:p>
        </w:tc>
      </w:tr>
      <w:tr w:rsidR="005E35F3" w:rsidRPr="00B41362" w14:paraId="4E4B2FF3" w14:textId="77777777" w:rsidTr="005E35F3">
        <w:trPr>
          <w:trHeight w:val="340"/>
        </w:trPr>
        <w:tc>
          <w:tcPr>
            <w:cnfStyle w:val="001000000000" w:firstRow="0" w:lastRow="0" w:firstColumn="1" w:lastColumn="0" w:oddVBand="0" w:evenVBand="0" w:oddHBand="0" w:evenHBand="0" w:firstRowFirstColumn="0" w:firstRowLastColumn="0" w:lastRowFirstColumn="0" w:lastRowLastColumn="0"/>
            <w:tcW w:w="2340" w:type="dxa"/>
            <w:noWrap/>
            <w:hideMark/>
          </w:tcPr>
          <w:p w14:paraId="1DCD74C7" w14:textId="77777777" w:rsidR="005E35F3" w:rsidRPr="00B41362" w:rsidRDefault="005E35F3">
            <w:pPr>
              <w:rPr>
                <w:rFonts w:ascii="Calibri" w:eastAsia="Times New Roman" w:hAnsi="Calibri"/>
                <w:b w:val="0"/>
                <w:color w:val="000000"/>
              </w:rPr>
            </w:pPr>
            <w:r w:rsidRPr="00B41362">
              <w:rPr>
                <w:rFonts w:ascii="Calibri" w:eastAsia="Times New Roman" w:hAnsi="Calibri"/>
                <w:b w:val="0"/>
                <w:color w:val="000000"/>
              </w:rPr>
              <w:t>Haiti</w:t>
            </w:r>
          </w:p>
        </w:tc>
        <w:tc>
          <w:tcPr>
            <w:tcW w:w="1969" w:type="dxa"/>
            <w:shd w:val="clear" w:color="auto" w:fill="FBE4D5" w:themeFill="accent2" w:themeFillTint="33"/>
            <w:noWrap/>
            <w:vAlign w:val="center"/>
          </w:tcPr>
          <w:p w14:paraId="6E05AE0A" w14:textId="007E5EAB" w:rsidR="005E35F3" w:rsidRPr="00B41362" w:rsidRDefault="005E35F3" w:rsidP="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p>
        </w:tc>
        <w:tc>
          <w:tcPr>
            <w:tcW w:w="1271" w:type="dxa"/>
            <w:shd w:val="clear" w:color="auto" w:fill="D9E2F3" w:themeFill="accent1" w:themeFillTint="33"/>
            <w:noWrap/>
            <w:hideMark/>
          </w:tcPr>
          <w:p w14:paraId="6AF294DD"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4.10</w:t>
            </w:r>
          </w:p>
        </w:tc>
        <w:tc>
          <w:tcPr>
            <w:tcW w:w="1170" w:type="dxa"/>
            <w:noWrap/>
            <w:hideMark/>
          </w:tcPr>
          <w:p w14:paraId="7745DD64" w14:textId="77777777" w:rsidR="005E35F3" w:rsidRPr="00B41362" w:rsidRDefault="005E35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rPr>
            </w:pPr>
            <w:r w:rsidRPr="00B41362">
              <w:rPr>
                <w:rFonts w:ascii="Calibri" w:eastAsia="Times New Roman" w:hAnsi="Calibri"/>
                <w:bCs/>
                <w:color w:val="000000"/>
              </w:rPr>
              <w:t>4.03</w:t>
            </w:r>
          </w:p>
        </w:tc>
      </w:tr>
    </w:tbl>
    <w:p w14:paraId="121C8312" w14:textId="77777777" w:rsidR="00161955" w:rsidRDefault="00161955"/>
    <w:p w14:paraId="5A966379" w14:textId="2F96E4A4" w:rsidR="00B41362" w:rsidRDefault="00B41362">
      <w:r w:rsidRPr="00B11235">
        <w:rPr>
          <w:noProof/>
        </w:rPr>
        <w:lastRenderedPageBreak/>
        <w:drawing>
          <wp:inline distT="0" distB="0" distL="0" distR="0" wp14:anchorId="4ACE3E0C" wp14:editId="6FA3E872">
            <wp:extent cx="5943600" cy="4105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105910"/>
                    </a:xfrm>
                    <a:prstGeom prst="rect">
                      <a:avLst/>
                    </a:prstGeom>
                  </pic:spPr>
                </pic:pic>
              </a:graphicData>
            </a:graphic>
          </wp:inline>
        </w:drawing>
      </w:r>
    </w:p>
    <w:p w14:paraId="2A6384F8" w14:textId="77777777" w:rsidR="00B41362" w:rsidRDefault="00B41362" w:rsidP="00B41362"/>
    <w:p w14:paraId="46F0E1FB" w14:textId="77777777" w:rsidR="00B41362" w:rsidRPr="0083236C" w:rsidRDefault="00B41362" w:rsidP="00B41362">
      <w:pPr>
        <w:rPr>
          <w:rFonts w:asciiTheme="minorHAnsi" w:hAnsiTheme="minorHAnsi"/>
        </w:rPr>
      </w:pPr>
      <w:r>
        <w:rPr>
          <w:rFonts w:asciiTheme="minorHAnsi" w:hAnsiTheme="minorHAnsi"/>
          <w:i/>
        </w:rPr>
        <w:t>Figure 1</w:t>
      </w:r>
      <w:r w:rsidRPr="0083236C">
        <w:rPr>
          <w:rFonts w:asciiTheme="minorHAnsi" w:hAnsiTheme="minorHAnsi"/>
          <w:i/>
        </w:rPr>
        <w:t xml:space="preserve">. </w:t>
      </w:r>
      <w:r>
        <w:rPr>
          <w:rFonts w:asciiTheme="minorHAnsi" w:hAnsiTheme="minorHAnsi"/>
        </w:rPr>
        <w:t>Observed (points) and predicted (blue line) relationship between GDP per capita (current US$) and country risk scores. Upper and lower 95% confidence intervals are indicated by grey shading and predictor limits are indicated by dotted lines.</w:t>
      </w:r>
    </w:p>
    <w:p w14:paraId="5A1C1593" w14:textId="77777777" w:rsidR="00B41362" w:rsidRDefault="00B41362"/>
    <w:sectPr w:rsidR="00B41362" w:rsidSect="002F7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D02"/>
    <w:rsid w:val="00001C44"/>
    <w:rsid w:val="00002D02"/>
    <w:rsid w:val="000152B4"/>
    <w:rsid w:val="000270B8"/>
    <w:rsid w:val="00057405"/>
    <w:rsid w:val="000914C6"/>
    <w:rsid w:val="00094F92"/>
    <w:rsid w:val="00142C3B"/>
    <w:rsid w:val="00161955"/>
    <w:rsid w:val="00177C2F"/>
    <w:rsid w:val="001930E7"/>
    <w:rsid w:val="001A32E0"/>
    <w:rsid w:val="001D7758"/>
    <w:rsid w:val="00217EBD"/>
    <w:rsid w:val="00283B58"/>
    <w:rsid w:val="002A3546"/>
    <w:rsid w:val="002E0BA6"/>
    <w:rsid w:val="002F7CDF"/>
    <w:rsid w:val="003A579A"/>
    <w:rsid w:val="003E42F2"/>
    <w:rsid w:val="003E7AF5"/>
    <w:rsid w:val="0042003E"/>
    <w:rsid w:val="0049045E"/>
    <w:rsid w:val="004F126B"/>
    <w:rsid w:val="00514278"/>
    <w:rsid w:val="005302DD"/>
    <w:rsid w:val="00562FC4"/>
    <w:rsid w:val="005A6286"/>
    <w:rsid w:val="005C7BEB"/>
    <w:rsid w:val="005E1396"/>
    <w:rsid w:val="005E35F3"/>
    <w:rsid w:val="006132D5"/>
    <w:rsid w:val="0064373B"/>
    <w:rsid w:val="006E5927"/>
    <w:rsid w:val="00700521"/>
    <w:rsid w:val="00745AE3"/>
    <w:rsid w:val="007A4536"/>
    <w:rsid w:val="007D1E0D"/>
    <w:rsid w:val="00827634"/>
    <w:rsid w:val="0083236C"/>
    <w:rsid w:val="0084508B"/>
    <w:rsid w:val="00882C53"/>
    <w:rsid w:val="008E389D"/>
    <w:rsid w:val="00904895"/>
    <w:rsid w:val="009A30E8"/>
    <w:rsid w:val="009C33C5"/>
    <w:rsid w:val="009F6DF3"/>
    <w:rsid w:val="00A00EBE"/>
    <w:rsid w:val="00A345A6"/>
    <w:rsid w:val="00A4094A"/>
    <w:rsid w:val="00A42999"/>
    <w:rsid w:val="00A94D12"/>
    <w:rsid w:val="00AB7270"/>
    <w:rsid w:val="00B11235"/>
    <w:rsid w:val="00B223C2"/>
    <w:rsid w:val="00B37EEA"/>
    <w:rsid w:val="00B41362"/>
    <w:rsid w:val="00B52A7A"/>
    <w:rsid w:val="00B60ED4"/>
    <w:rsid w:val="00BA6D42"/>
    <w:rsid w:val="00BD4F93"/>
    <w:rsid w:val="00C0488C"/>
    <w:rsid w:val="00C2463E"/>
    <w:rsid w:val="00C25B1A"/>
    <w:rsid w:val="00C34DA5"/>
    <w:rsid w:val="00C5160C"/>
    <w:rsid w:val="00C832DF"/>
    <w:rsid w:val="00C94C13"/>
    <w:rsid w:val="00CB4239"/>
    <w:rsid w:val="00DD64BA"/>
    <w:rsid w:val="00E01952"/>
    <w:rsid w:val="00E204AA"/>
    <w:rsid w:val="00E66EE7"/>
    <w:rsid w:val="00EF4FD4"/>
    <w:rsid w:val="00F03D7C"/>
    <w:rsid w:val="00F3314C"/>
    <w:rsid w:val="00F35D9A"/>
    <w:rsid w:val="00FC29DE"/>
    <w:rsid w:val="00FC340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75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195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5D9A"/>
    <w:rPr>
      <w:sz w:val="18"/>
      <w:szCs w:val="18"/>
    </w:rPr>
  </w:style>
  <w:style w:type="paragraph" w:styleId="CommentText">
    <w:name w:val="annotation text"/>
    <w:basedOn w:val="Normal"/>
    <w:link w:val="CommentTextChar"/>
    <w:uiPriority w:val="99"/>
    <w:semiHidden/>
    <w:unhideWhenUsed/>
    <w:rsid w:val="00F35D9A"/>
    <w:rPr>
      <w:rFonts w:asciiTheme="minorHAnsi" w:hAnsiTheme="minorHAnsi" w:cstheme="minorBidi"/>
    </w:rPr>
  </w:style>
  <w:style w:type="character" w:customStyle="1" w:styleId="CommentTextChar">
    <w:name w:val="Comment Text Char"/>
    <w:basedOn w:val="DefaultParagraphFont"/>
    <w:link w:val="CommentText"/>
    <w:uiPriority w:val="99"/>
    <w:semiHidden/>
    <w:rsid w:val="00F35D9A"/>
  </w:style>
  <w:style w:type="paragraph" w:styleId="CommentSubject">
    <w:name w:val="annotation subject"/>
    <w:basedOn w:val="CommentText"/>
    <w:next w:val="CommentText"/>
    <w:link w:val="CommentSubjectChar"/>
    <w:uiPriority w:val="99"/>
    <w:semiHidden/>
    <w:unhideWhenUsed/>
    <w:rsid w:val="00F35D9A"/>
    <w:rPr>
      <w:b/>
      <w:bCs/>
      <w:sz w:val="20"/>
      <w:szCs w:val="20"/>
    </w:rPr>
  </w:style>
  <w:style w:type="character" w:customStyle="1" w:styleId="CommentSubjectChar">
    <w:name w:val="Comment Subject Char"/>
    <w:basedOn w:val="CommentTextChar"/>
    <w:link w:val="CommentSubject"/>
    <w:uiPriority w:val="99"/>
    <w:semiHidden/>
    <w:rsid w:val="00F35D9A"/>
    <w:rPr>
      <w:b/>
      <w:bCs/>
      <w:sz w:val="20"/>
      <w:szCs w:val="20"/>
    </w:rPr>
  </w:style>
  <w:style w:type="paragraph" w:styleId="BalloonText">
    <w:name w:val="Balloon Text"/>
    <w:basedOn w:val="Normal"/>
    <w:link w:val="BalloonTextChar"/>
    <w:uiPriority w:val="99"/>
    <w:semiHidden/>
    <w:unhideWhenUsed/>
    <w:rsid w:val="00F35D9A"/>
    <w:rPr>
      <w:sz w:val="18"/>
      <w:szCs w:val="18"/>
    </w:rPr>
  </w:style>
  <w:style w:type="character" w:customStyle="1" w:styleId="BalloonTextChar">
    <w:name w:val="Balloon Text Char"/>
    <w:basedOn w:val="DefaultParagraphFont"/>
    <w:link w:val="BalloonText"/>
    <w:uiPriority w:val="99"/>
    <w:semiHidden/>
    <w:rsid w:val="00F35D9A"/>
    <w:rPr>
      <w:rFonts w:ascii="Times New Roman" w:hAnsi="Times New Roman" w:cs="Times New Roman"/>
      <w:sz w:val="18"/>
      <w:szCs w:val="18"/>
    </w:rPr>
  </w:style>
  <w:style w:type="table" w:styleId="TableGrid">
    <w:name w:val="Table Grid"/>
    <w:basedOn w:val="TableNormal"/>
    <w:uiPriority w:val="39"/>
    <w:rsid w:val="000270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001C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01C4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01C4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4136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3993">
      <w:bodyDiv w:val="1"/>
      <w:marLeft w:val="0"/>
      <w:marRight w:val="0"/>
      <w:marTop w:val="0"/>
      <w:marBottom w:val="0"/>
      <w:divBdr>
        <w:top w:val="none" w:sz="0" w:space="0" w:color="auto"/>
        <w:left w:val="none" w:sz="0" w:space="0" w:color="auto"/>
        <w:bottom w:val="none" w:sz="0" w:space="0" w:color="auto"/>
        <w:right w:val="none" w:sz="0" w:space="0" w:color="auto"/>
      </w:divBdr>
    </w:div>
    <w:div w:id="291983061">
      <w:bodyDiv w:val="1"/>
      <w:marLeft w:val="0"/>
      <w:marRight w:val="0"/>
      <w:marTop w:val="0"/>
      <w:marBottom w:val="0"/>
      <w:divBdr>
        <w:top w:val="none" w:sz="0" w:space="0" w:color="auto"/>
        <w:left w:val="none" w:sz="0" w:space="0" w:color="auto"/>
        <w:bottom w:val="none" w:sz="0" w:space="0" w:color="auto"/>
        <w:right w:val="none" w:sz="0" w:space="0" w:color="auto"/>
      </w:divBdr>
    </w:div>
    <w:div w:id="358506943">
      <w:bodyDiv w:val="1"/>
      <w:marLeft w:val="0"/>
      <w:marRight w:val="0"/>
      <w:marTop w:val="0"/>
      <w:marBottom w:val="0"/>
      <w:divBdr>
        <w:top w:val="none" w:sz="0" w:space="0" w:color="auto"/>
        <w:left w:val="none" w:sz="0" w:space="0" w:color="auto"/>
        <w:bottom w:val="none" w:sz="0" w:space="0" w:color="auto"/>
        <w:right w:val="none" w:sz="0" w:space="0" w:color="auto"/>
      </w:divBdr>
    </w:div>
    <w:div w:id="439682939">
      <w:bodyDiv w:val="1"/>
      <w:marLeft w:val="0"/>
      <w:marRight w:val="0"/>
      <w:marTop w:val="0"/>
      <w:marBottom w:val="0"/>
      <w:divBdr>
        <w:top w:val="none" w:sz="0" w:space="0" w:color="auto"/>
        <w:left w:val="none" w:sz="0" w:space="0" w:color="auto"/>
        <w:bottom w:val="none" w:sz="0" w:space="0" w:color="auto"/>
        <w:right w:val="none" w:sz="0" w:space="0" w:color="auto"/>
      </w:divBdr>
    </w:div>
    <w:div w:id="889077629">
      <w:bodyDiv w:val="1"/>
      <w:marLeft w:val="0"/>
      <w:marRight w:val="0"/>
      <w:marTop w:val="0"/>
      <w:marBottom w:val="0"/>
      <w:divBdr>
        <w:top w:val="none" w:sz="0" w:space="0" w:color="auto"/>
        <w:left w:val="none" w:sz="0" w:space="0" w:color="auto"/>
        <w:bottom w:val="none" w:sz="0" w:space="0" w:color="auto"/>
        <w:right w:val="none" w:sz="0" w:space="0" w:color="auto"/>
      </w:divBdr>
    </w:div>
    <w:div w:id="1009721209">
      <w:bodyDiv w:val="1"/>
      <w:marLeft w:val="0"/>
      <w:marRight w:val="0"/>
      <w:marTop w:val="0"/>
      <w:marBottom w:val="0"/>
      <w:divBdr>
        <w:top w:val="none" w:sz="0" w:space="0" w:color="auto"/>
        <w:left w:val="none" w:sz="0" w:space="0" w:color="auto"/>
        <w:bottom w:val="none" w:sz="0" w:space="0" w:color="auto"/>
        <w:right w:val="none" w:sz="0" w:space="0" w:color="auto"/>
      </w:divBdr>
    </w:div>
    <w:div w:id="1109860157">
      <w:bodyDiv w:val="1"/>
      <w:marLeft w:val="0"/>
      <w:marRight w:val="0"/>
      <w:marTop w:val="0"/>
      <w:marBottom w:val="0"/>
      <w:divBdr>
        <w:top w:val="none" w:sz="0" w:space="0" w:color="auto"/>
        <w:left w:val="none" w:sz="0" w:space="0" w:color="auto"/>
        <w:bottom w:val="none" w:sz="0" w:space="0" w:color="auto"/>
        <w:right w:val="none" w:sz="0" w:space="0" w:color="auto"/>
      </w:divBdr>
    </w:div>
    <w:div w:id="1281375762">
      <w:bodyDiv w:val="1"/>
      <w:marLeft w:val="0"/>
      <w:marRight w:val="0"/>
      <w:marTop w:val="0"/>
      <w:marBottom w:val="0"/>
      <w:divBdr>
        <w:top w:val="none" w:sz="0" w:space="0" w:color="auto"/>
        <w:left w:val="none" w:sz="0" w:space="0" w:color="auto"/>
        <w:bottom w:val="none" w:sz="0" w:space="0" w:color="auto"/>
        <w:right w:val="none" w:sz="0" w:space="0" w:color="auto"/>
      </w:divBdr>
    </w:div>
    <w:div w:id="1378240130">
      <w:bodyDiv w:val="1"/>
      <w:marLeft w:val="0"/>
      <w:marRight w:val="0"/>
      <w:marTop w:val="0"/>
      <w:marBottom w:val="0"/>
      <w:divBdr>
        <w:top w:val="none" w:sz="0" w:space="0" w:color="auto"/>
        <w:left w:val="none" w:sz="0" w:space="0" w:color="auto"/>
        <w:bottom w:val="none" w:sz="0" w:space="0" w:color="auto"/>
        <w:right w:val="none" w:sz="0" w:space="0" w:color="auto"/>
      </w:divBdr>
    </w:div>
    <w:div w:id="1850370348">
      <w:bodyDiv w:val="1"/>
      <w:marLeft w:val="0"/>
      <w:marRight w:val="0"/>
      <w:marTop w:val="0"/>
      <w:marBottom w:val="0"/>
      <w:divBdr>
        <w:top w:val="none" w:sz="0" w:space="0" w:color="auto"/>
        <w:left w:val="none" w:sz="0" w:space="0" w:color="auto"/>
        <w:bottom w:val="none" w:sz="0" w:space="0" w:color="auto"/>
        <w:right w:val="none" w:sz="0" w:space="0" w:color="auto"/>
      </w:divBdr>
    </w:div>
    <w:div w:id="1929119892">
      <w:bodyDiv w:val="1"/>
      <w:marLeft w:val="0"/>
      <w:marRight w:val="0"/>
      <w:marTop w:val="0"/>
      <w:marBottom w:val="0"/>
      <w:divBdr>
        <w:top w:val="none" w:sz="0" w:space="0" w:color="auto"/>
        <w:left w:val="none" w:sz="0" w:space="0" w:color="auto"/>
        <w:bottom w:val="none" w:sz="0" w:space="0" w:color="auto"/>
        <w:right w:val="none" w:sz="0" w:space="0" w:color="auto"/>
      </w:divBdr>
    </w:div>
    <w:div w:id="1972202327">
      <w:bodyDiv w:val="1"/>
      <w:marLeft w:val="0"/>
      <w:marRight w:val="0"/>
      <w:marTop w:val="0"/>
      <w:marBottom w:val="0"/>
      <w:divBdr>
        <w:top w:val="none" w:sz="0" w:space="0" w:color="auto"/>
        <w:left w:val="none" w:sz="0" w:space="0" w:color="auto"/>
        <w:bottom w:val="none" w:sz="0" w:space="0" w:color="auto"/>
        <w:right w:val="none" w:sz="0" w:space="0" w:color="auto"/>
      </w:divBdr>
    </w:div>
    <w:div w:id="2006932125">
      <w:bodyDiv w:val="1"/>
      <w:marLeft w:val="0"/>
      <w:marRight w:val="0"/>
      <w:marTop w:val="0"/>
      <w:marBottom w:val="0"/>
      <w:divBdr>
        <w:top w:val="none" w:sz="0" w:space="0" w:color="auto"/>
        <w:left w:val="none" w:sz="0" w:space="0" w:color="auto"/>
        <w:bottom w:val="none" w:sz="0" w:space="0" w:color="auto"/>
        <w:right w:val="none" w:sz="0" w:space="0" w:color="auto"/>
      </w:divBdr>
    </w:div>
    <w:div w:id="2025814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1362</Words>
  <Characters>7767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2017-04-27T21:51:00Z</dcterms:created>
  <dcterms:modified xsi:type="dcterms:W3CDTF">2017-04-28T16:22:00Z</dcterms:modified>
</cp:coreProperties>
</file>