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BB17E">
      <w:pPr>
        <w:widowControl w:val="0"/>
        <w:spacing w:before="480" w:after="480" w:line="240" w:lineRule="auto"/>
        <w:ind w:left="0"/>
        <w:jc w:val="center"/>
        <w:rPr>
          <w:rFonts w:hint="default" w:ascii="Times New Roman Regular" w:hAnsi="Times New Roman Regular" w:cs="Times New Roman Regular" w:eastAsiaTheme="majorEastAsia"/>
          <w:color w:val="auto"/>
          <w:sz w:val="20"/>
          <w:szCs w:val="21"/>
        </w:rPr>
      </w:pPr>
      <w:r>
        <w:rPr>
          <w:rFonts w:hint="default" w:ascii="Times New Roman Regular" w:hAnsi="Times New Roman Regular" w:cs="Times New Roman Regular" w:eastAsiaTheme="majorEastAsia"/>
          <w:b/>
          <w:color w:val="auto"/>
          <w:sz w:val="48"/>
          <w:szCs w:val="21"/>
        </w:rPr>
        <w:t>顾问服务合同</w:t>
      </w:r>
    </w:p>
    <w:p w14:paraId="5BF0038A">
      <w:pPr>
        <w:spacing w:before="120" w:after="120" w:line="360" w:lineRule="auto"/>
        <w:ind w:left="0"/>
        <w:jc w:val="left"/>
        <w:rPr>
          <w:rFonts w:hint="default" w:ascii="Times New Roman Regular" w:hAnsi="Times New Roman Regular" w:cs="Times New Roman Regular" w:eastAsiaTheme="majorEastAsia"/>
          <w:color w:val="auto"/>
          <w:sz w:val="22"/>
        </w:rPr>
      </w:pPr>
      <w:r>
        <w:rPr>
          <w:rFonts w:hint="default" w:ascii="Times New Roman Regular" w:hAnsi="Times New Roman Regular" w:cs="Times New Roman Regular" w:eastAsiaTheme="majorEastAsia"/>
          <w:color w:val="auto"/>
          <w:sz w:val="22"/>
        </w:rPr>
        <w:t>本合同由以下双方于____年____月____日于深圳市订立：</w:t>
      </w:r>
    </w:p>
    <w:p w14:paraId="6F8FF8D7">
      <w:pPr>
        <w:spacing w:before="120" w:after="120" w:line="360" w:lineRule="auto"/>
        <w:ind w:left="0"/>
        <w:jc w:val="left"/>
        <w:rPr>
          <w:rFonts w:hint="eastAsia" w:ascii="Times New Roman Regular" w:hAnsi="Times New Roman Regular" w:cs="Times New Roman Regular" w:eastAsiaTheme="majorEastAsia"/>
          <w:color w:val="auto"/>
          <w:sz w:val="22"/>
          <w:lang w:val="en-US" w:eastAsia="zh-CN"/>
        </w:rPr>
      </w:pPr>
    </w:p>
    <w:p w14:paraId="3EF203E1">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b/>
          <w:color w:val="auto"/>
          <w:sz w:val="22"/>
        </w:rPr>
        <w:t>甲方：</w:t>
      </w:r>
      <w:r>
        <w:rPr>
          <w:rFonts w:hint="default" w:ascii="Times New Roman Regular" w:hAnsi="Times New Roman Regular" w:cs="Times New Roman Regular" w:eastAsiaTheme="majorEastAsia"/>
          <w:color w:val="auto"/>
          <w:sz w:val="22"/>
        </w:rPr>
        <w:t xml:space="preserve"> 深圳市铁腕创新科技有限公司</w:t>
      </w:r>
    </w:p>
    <w:p w14:paraId="716A1E67">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地址：深圳市龙岗区坂田街道杨美社区长发中路3号云里智能园6栋四层405</w:t>
      </w:r>
    </w:p>
    <w:p w14:paraId="71A5D143">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联系人：赵芮莹</w:t>
      </w:r>
    </w:p>
    <w:p w14:paraId="3B7844B2">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电话：18566755864</w:t>
      </w:r>
    </w:p>
    <w:p w14:paraId="66E58A8D">
      <w:pPr>
        <w:spacing w:before="120" w:after="120" w:line="360" w:lineRule="auto"/>
        <w:ind w:left="0"/>
        <w:jc w:val="left"/>
        <w:rPr>
          <w:rFonts w:hint="default" w:ascii="Times New Roman Regular" w:hAnsi="Times New Roman Regular" w:cs="Times New Roman Regular" w:eastAsiaTheme="majorEastAsia"/>
          <w:color w:val="auto"/>
          <w:sz w:val="22"/>
        </w:rPr>
      </w:pPr>
      <w:r>
        <w:rPr>
          <w:rFonts w:hint="default" w:ascii="Times New Roman Regular" w:hAnsi="Times New Roman Regular" w:cs="Times New Roman Regular" w:eastAsiaTheme="majorEastAsia"/>
          <w:color w:val="auto"/>
          <w:sz w:val="22"/>
        </w:rPr>
        <w:t>电子邮箱：</w:t>
      </w:r>
      <w:r>
        <w:rPr>
          <w:rFonts w:hint="default" w:ascii="Times New Roman Regular" w:hAnsi="Times New Roman Regular" w:cs="Times New Roman Regular" w:eastAsiaTheme="majorEastAsia"/>
          <w:color w:val="auto"/>
        </w:rPr>
        <w:fldChar w:fldCharType="begin"/>
      </w:r>
      <w:r>
        <w:rPr>
          <w:rFonts w:hint="default" w:ascii="Times New Roman Regular" w:hAnsi="Times New Roman Regular" w:cs="Times New Roman Regular" w:eastAsiaTheme="majorEastAsia"/>
          <w:color w:val="auto"/>
        </w:rPr>
        <w:instrText xml:space="preserve"> HYPERLINK "mailto:karen@tilswall.com" \h </w:instrText>
      </w:r>
      <w:r>
        <w:rPr>
          <w:rFonts w:hint="default" w:ascii="Times New Roman Regular" w:hAnsi="Times New Roman Regular" w:cs="Times New Roman Regular" w:eastAsiaTheme="majorEastAsia"/>
          <w:color w:val="auto"/>
        </w:rPr>
        <w:fldChar w:fldCharType="separate"/>
      </w:r>
      <w:r>
        <w:rPr>
          <w:rFonts w:hint="default" w:ascii="Times New Roman Regular" w:hAnsi="Times New Roman Regular" w:cs="Times New Roman Regular" w:eastAsiaTheme="majorEastAsia"/>
          <w:color w:val="auto"/>
          <w:sz w:val="22"/>
        </w:rPr>
        <w:t>karen@tilswall.com</w:t>
      </w:r>
      <w:r>
        <w:rPr>
          <w:rFonts w:hint="default" w:ascii="Times New Roman Regular" w:hAnsi="Times New Roman Regular" w:cs="Times New Roman Regular" w:eastAsiaTheme="majorEastAsia"/>
          <w:color w:val="auto"/>
          <w:sz w:val="22"/>
        </w:rPr>
        <w:fldChar w:fldCharType="end"/>
      </w:r>
    </w:p>
    <w:p w14:paraId="743335E8">
      <w:pPr>
        <w:spacing w:before="120" w:after="120" w:line="360" w:lineRule="auto"/>
        <w:ind w:left="0"/>
        <w:jc w:val="left"/>
        <w:rPr>
          <w:rFonts w:hint="default" w:ascii="Times New Roman Regular" w:hAnsi="Times New Roman Regular" w:cs="Times New Roman Regular" w:eastAsiaTheme="majorEastAsia"/>
          <w:color w:val="auto"/>
          <w:sz w:val="22"/>
        </w:rPr>
      </w:pPr>
    </w:p>
    <w:p w14:paraId="0E5DEA10">
      <w:pPr>
        <w:spacing w:before="120" w:after="120" w:line="360" w:lineRule="auto"/>
        <w:ind w:left="0"/>
        <w:jc w:val="left"/>
        <w:rPr>
          <w:rFonts w:hint="eastAsia" w:ascii="Times New Roman Regular" w:hAnsi="Times New Roman Regular" w:cs="Times New Roman Regular" w:eastAsiaTheme="majorEastAsia"/>
          <w:color w:val="auto"/>
          <w:lang w:val="en-US" w:eastAsia="zh-CN"/>
        </w:rPr>
      </w:pPr>
      <w:r>
        <w:rPr>
          <w:rFonts w:hint="default" w:ascii="Times New Roman Regular" w:hAnsi="Times New Roman Regular" w:cs="Times New Roman Regular" w:eastAsiaTheme="majorEastAsia"/>
          <w:b/>
          <w:color w:val="auto"/>
          <w:sz w:val="22"/>
        </w:rPr>
        <w:t>乙方：</w:t>
      </w:r>
      <w:r>
        <w:rPr>
          <w:rFonts w:hint="eastAsia" w:ascii="Times New Roman Regular" w:hAnsi="Times New Roman Regular" w:cs="Times New Roman Regular" w:eastAsiaTheme="majorEastAsia"/>
          <w:b/>
          <w:color w:val="auto"/>
          <w:sz w:val="22"/>
          <w:lang w:eastAsia="zh-CN"/>
        </w:rPr>
        <w:t>【</w:t>
      </w:r>
      <w:r>
        <w:rPr>
          <w:rFonts w:hint="eastAsia" w:ascii="Times New Roman Regular" w:hAnsi="Times New Roman Regular" w:cs="Times New Roman Regular" w:eastAsiaTheme="majorEastAsia"/>
          <w:b/>
          <w:color w:val="auto"/>
          <w:sz w:val="22"/>
          <w:lang w:val="en-US" w:eastAsia="zh-CN"/>
        </w:rPr>
        <w:t>全名：</w:t>
      </w:r>
      <w:r>
        <w:rPr>
          <w:rFonts w:hint="eastAsia" w:ascii="Times New Roman Regular" w:hAnsi="Times New Roman Regular" w:cs="Times New Roman Regular" w:eastAsiaTheme="majorEastAsia"/>
          <w:b/>
          <w:color w:val="auto"/>
          <w:sz w:val="22"/>
          <w:lang w:val="en-US" w:eastAsia="zh-CN"/>
        </w:rPr>
        <w:tab/>
        <w:t/>
      </w:r>
      <w:r>
        <w:rPr>
          <w:rFonts w:hint="eastAsia" w:ascii="Times New Roman Regular" w:hAnsi="Times New Roman Regular" w:cs="Times New Roman Regular" w:eastAsiaTheme="majorEastAsia"/>
          <w:b/>
          <w:color w:val="auto"/>
          <w:sz w:val="22"/>
          <w:lang w:val="en-US" w:eastAsia="zh-CN"/>
        </w:rPr>
        <w:tab/>
        <w:t>】</w:t>
      </w:r>
      <w:r>
        <w:rPr>
          <w:rFonts w:hint="default" w:ascii="Times New Roman Regular" w:hAnsi="Times New Roman Regular" w:cs="Times New Roman Regular" w:eastAsiaTheme="majorEastAsia"/>
          <w:color w:val="auto"/>
          <w:sz w:val="22"/>
        </w:rPr>
        <w:t>Susie</w:t>
      </w:r>
      <w:r>
        <w:rPr>
          <w:rFonts w:hint="eastAsia" w:ascii="Times New Roman Regular" w:hAnsi="Times New Roman Regular" w:cs="Times New Roman Regular" w:eastAsiaTheme="majorEastAsia"/>
          <w:color w:val="auto"/>
          <w:sz w:val="22"/>
          <w:lang w:val="en-US" w:eastAsia="zh-CN"/>
        </w:rPr>
        <w:t xml:space="preserve"> </w:t>
      </w:r>
    </w:p>
    <w:p w14:paraId="49E5CD27">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地址：深圳市福田区益田村77栋二单元203室</w:t>
      </w:r>
    </w:p>
    <w:p w14:paraId="27959D53">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证件号码：HG102658</w:t>
      </w:r>
    </w:p>
    <w:p w14:paraId="424CB1EF">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电话：13684999230</w:t>
      </w:r>
    </w:p>
    <w:p w14:paraId="34B534AD">
      <w:pPr>
        <w:spacing w:before="120" w:after="120" w:line="360" w:lineRule="auto"/>
        <w:ind w:left="0"/>
        <w:jc w:val="left"/>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sz w:val="22"/>
        </w:rPr>
        <w:t>电子邮箱：</w:t>
      </w:r>
      <w:r>
        <w:rPr>
          <w:rFonts w:hint="default" w:ascii="Times New Roman Regular" w:hAnsi="Times New Roman Regular" w:cs="Times New Roman Regular" w:eastAsiaTheme="majorEastAsia"/>
          <w:color w:val="auto"/>
        </w:rPr>
        <w:fldChar w:fldCharType="begin"/>
      </w:r>
      <w:r>
        <w:rPr>
          <w:rFonts w:hint="default" w:ascii="Times New Roman Regular" w:hAnsi="Times New Roman Regular" w:cs="Times New Roman Regular" w:eastAsiaTheme="majorEastAsia"/>
          <w:color w:val="auto"/>
        </w:rPr>
        <w:instrText xml:space="preserve"> HYPERLINK "mailto:susieliu4@gmail.com" \h </w:instrText>
      </w:r>
      <w:r>
        <w:rPr>
          <w:rFonts w:hint="default" w:ascii="Times New Roman Regular" w:hAnsi="Times New Roman Regular" w:cs="Times New Roman Regular" w:eastAsiaTheme="majorEastAsia"/>
          <w:color w:val="auto"/>
        </w:rPr>
        <w:fldChar w:fldCharType="separate"/>
      </w:r>
      <w:r>
        <w:rPr>
          <w:rFonts w:hint="default" w:ascii="Times New Roman Regular" w:hAnsi="Times New Roman Regular" w:cs="Times New Roman Regular" w:eastAsiaTheme="majorEastAsia"/>
          <w:color w:val="auto"/>
          <w:sz w:val="22"/>
        </w:rPr>
        <w:t>susieliu4@gmail.com</w:t>
      </w:r>
      <w:r>
        <w:rPr>
          <w:rFonts w:hint="default" w:ascii="Times New Roman Regular" w:hAnsi="Times New Roman Regular" w:cs="Times New Roman Regular" w:eastAsiaTheme="majorEastAsia"/>
          <w:color w:val="auto"/>
          <w:sz w:val="22"/>
        </w:rPr>
        <w:fldChar w:fldCharType="end"/>
      </w:r>
    </w:p>
    <w:p w14:paraId="5721651B">
      <w:pPr>
        <w:pStyle w:val="13"/>
        <w:spacing w:line="360" w:lineRule="auto"/>
        <w:jc w:val="left"/>
        <w:rPr>
          <w:rFonts w:hint="default" w:ascii="Times New Roman Regular" w:hAnsi="Times New Roman Regular" w:cs="Times New Roman Regular" w:eastAsiaTheme="majorEastAsia"/>
          <w:color w:val="auto"/>
        </w:rPr>
      </w:pPr>
      <w:bookmarkStart w:id="0" w:name="heading_0"/>
    </w:p>
    <w:p w14:paraId="3B08B7E0">
      <w:pPr>
        <w:pStyle w:val="13"/>
        <w:spacing w:line="360" w:lineRule="auto"/>
        <w:jc w:val="left"/>
        <w:rPr>
          <w:rFonts w:hint="eastAsia" w:ascii="Times New Roman Regular" w:hAnsi="Times New Roman Regular" w:cs="Times New Roman Regular" w:eastAsiaTheme="majorEastAsia"/>
          <w:color w:val="auto"/>
          <w:sz w:val="28"/>
          <w:szCs w:val="13"/>
          <w:lang w:eastAsia="zh-CN"/>
        </w:rPr>
      </w:pPr>
      <w:r>
        <w:rPr>
          <w:rFonts w:hint="default" w:ascii="Times New Roman Regular" w:hAnsi="Times New Roman Regular" w:cs="Times New Roman Regular" w:eastAsiaTheme="majorEastAsia"/>
          <w:color w:val="auto"/>
          <w:sz w:val="28"/>
          <w:szCs w:val="13"/>
        </w:rPr>
        <w:t>鉴于条款</w:t>
      </w:r>
      <w:bookmarkEnd w:id="0"/>
      <w:r>
        <w:rPr>
          <w:rFonts w:hint="eastAsia" w:ascii="Times New Roman Regular" w:hAnsi="Times New Roman Regular" w:cs="Times New Roman Regular" w:eastAsiaTheme="majorEastAsia"/>
          <w:color w:val="auto"/>
          <w:sz w:val="28"/>
          <w:szCs w:val="13"/>
          <w:lang w:eastAsia="zh-CN"/>
        </w:rPr>
        <w:t>：</w:t>
      </w:r>
    </w:p>
    <w:p w14:paraId="4899395D">
      <w:pPr>
        <w:pStyle w:val="11"/>
        <w:numPr>
          <w:ilvl w:val="0"/>
          <w:numId w:val="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甲乙双方已于</w:t>
      </w:r>
      <w:r>
        <w:rPr>
          <w:rFonts w:hint="default" w:ascii="Times New Roman Regular" w:hAnsi="Times New Roman Regular" w:cs="Times New Roman Regular" w:eastAsiaTheme="majorEastAsia"/>
          <w:b/>
          <w:color w:val="auto"/>
        </w:rPr>
        <w:t>2025年3月4日</w:t>
      </w:r>
      <w:r>
        <w:rPr>
          <w:rFonts w:hint="default" w:ascii="Times New Roman Regular" w:hAnsi="Times New Roman Regular" w:cs="Times New Roman Regular" w:eastAsiaTheme="majorEastAsia"/>
          <w:color w:val="auto"/>
        </w:rPr>
        <w:t>签署《顾问服务合同》，约定甲方聘请乙方提供品牌顾问服务，原合同约定服务期限为2025年3月1日至2026年2月28日。</w:t>
      </w:r>
    </w:p>
    <w:p w14:paraId="22DA50B9">
      <w:pPr>
        <w:pStyle w:val="11"/>
        <w:numPr>
          <w:ilvl w:val="0"/>
          <w:numId w:val="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现经甲乙双方友好协商，就服务期限、合作关系性质等事宜达成修订补充协议，订立本合同以资共同遵守。</w:t>
      </w:r>
    </w:p>
    <w:p w14:paraId="3BA7A6C2">
      <w:pPr>
        <w:pStyle w:val="11"/>
        <w:numPr>
          <w:ilvl w:val="0"/>
          <w:numId w:val="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本合同生效后，即成为原合同不可分割的组成部分，与原合同具有同等法律效力。</w:t>
      </w:r>
    </w:p>
    <w:p w14:paraId="2A30A6EA">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 w:name="heading_1"/>
      <w:r>
        <w:rPr>
          <w:rFonts w:hint="default" w:ascii="Times New Roman Regular" w:hAnsi="Times New Roman Regular" w:cs="Times New Roman Regular" w:eastAsiaTheme="majorEastAsia"/>
          <w:color w:val="auto"/>
        </w:rPr>
        <w:t>服务内容</w:t>
      </w:r>
      <w:bookmarkEnd w:id="1"/>
    </w:p>
    <w:p w14:paraId="1D541A57">
      <w:pPr>
        <w:pStyle w:val="11"/>
        <w:numPr>
          <w:ilvl w:val="0"/>
          <w:numId w:val="3"/>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为甲方提供</w:t>
      </w:r>
      <w:r>
        <w:rPr>
          <w:rFonts w:hint="default" w:ascii="Times New Roman Regular" w:hAnsi="Times New Roman Regular" w:cs="Times New Roman Regular" w:eastAsiaTheme="majorEastAsia"/>
          <w:b/>
          <w:color w:val="auto"/>
        </w:rPr>
        <w:t>品牌顾问</w:t>
      </w:r>
      <w:r>
        <w:rPr>
          <w:rFonts w:hint="default" w:ascii="Times New Roman Regular" w:hAnsi="Times New Roman Regular" w:cs="Times New Roman Regular" w:eastAsiaTheme="majorEastAsia"/>
          <w:color w:val="auto"/>
        </w:rPr>
        <w:t>咨询；</w:t>
      </w:r>
    </w:p>
    <w:p w14:paraId="6E30A0C6">
      <w:pPr>
        <w:pStyle w:val="11"/>
        <w:numPr>
          <w:ilvl w:val="0"/>
          <w:numId w:val="3"/>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其他服务内容。</w:t>
      </w:r>
    </w:p>
    <w:p w14:paraId="60084BCD">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2" w:name="heading_2"/>
      <w:r>
        <w:rPr>
          <w:rFonts w:hint="default" w:ascii="Times New Roman Regular" w:hAnsi="Times New Roman Regular" w:cs="Times New Roman Regular" w:eastAsiaTheme="majorEastAsia"/>
          <w:color w:val="auto"/>
        </w:rPr>
        <w:t>服务期限及合作关系说明</w:t>
      </w:r>
      <w:bookmarkEnd w:id="2"/>
    </w:p>
    <w:p w14:paraId="1E1EB192">
      <w:pPr>
        <w:pStyle w:val="11"/>
        <w:numPr>
          <w:ilvl w:val="0"/>
          <w:numId w:val="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eastAsia" w:ascii="Times New Roman Regular" w:hAnsi="Times New Roman Regular" w:cs="Times New Roman Regular" w:eastAsiaTheme="majorEastAsia"/>
          <w:color w:val="auto"/>
          <w:lang w:val="en-US" w:eastAsia="zh-CN"/>
        </w:rPr>
        <w:t>双方确认</w:t>
      </w:r>
      <w:r>
        <w:rPr>
          <w:rFonts w:hint="default" w:ascii="Times New Roman Regular" w:hAnsi="Times New Roman Regular" w:cs="Times New Roman Regular" w:eastAsiaTheme="majorEastAsia"/>
          <w:color w:val="auto"/>
        </w:rPr>
        <w:t>：</w:t>
      </w:r>
    </w:p>
    <w:p w14:paraId="0B16487F">
      <w:pPr>
        <w:pStyle w:val="11"/>
        <w:numPr>
          <w:ilvl w:val="0"/>
          <w:numId w:val="5"/>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b/>
          <w:color w:val="auto"/>
        </w:rPr>
        <w:t>2025年3月1日至2025年10月12日</w:t>
      </w:r>
      <w:r>
        <w:rPr>
          <w:rFonts w:hint="default" w:ascii="Times New Roman Regular" w:hAnsi="Times New Roman Regular" w:cs="Times New Roman Regular" w:eastAsiaTheme="majorEastAsia"/>
          <w:color w:val="auto"/>
        </w:rPr>
        <w:t>，双方按照2025年3月4日签署</w:t>
      </w:r>
      <w:r>
        <w:rPr>
          <w:rFonts w:hint="eastAsia" w:ascii="Times New Roman Regular" w:hAnsi="Times New Roman Regular" w:cs="Times New Roman Regular" w:eastAsiaTheme="majorEastAsia"/>
          <w:color w:val="auto"/>
          <w:lang w:val="en-US" w:eastAsia="zh-CN"/>
        </w:rPr>
        <w:t>的</w:t>
      </w:r>
      <w:r>
        <w:rPr>
          <w:rFonts w:hint="default" w:ascii="Times New Roman Regular" w:hAnsi="Times New Roman Regular" w:cs="Times New Roman Regular" w:eastAsiaTheme="majorEastAsia"/>
          <w:color w:val="auto"/>
        </w:rPr>
        <w:t>《顾问服务合同》履行顾问服务义务；</w:t>
      </w:r>
    </w:p>
    <w:p w14:paraId="3181B595">
      <w:pPr>
        <w:pStyle w:val="11"/>
        <w:numPr>
          <w:ilvl w:val="0"/>
          <w:numId w:val="5"/>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b/>
          <w:color w:val="auto"/>
        </w:rPr>
        <w:t>2025年10月13日至2026年1月16日</w:t>
      </w:r>
      <w:r>
        <w:rPr>
          <w:rFonts w:hint="default" w:ascii="Times New Roman Regular" w:hAnsi="Times New Roman Regular" w:cs="Times New Roman Regular" w:eastAsiaTheme="majorEastAsia"/>
          <w:color w:val="auto"/>
        </w:rPr>
        <w:t>，双方签署劳动合同，建立</w:t>
      </w:r>
      <w:r>
        <w:rPr>
          <w:rFonts w:hint="eastAsia" w:ascii="Times New Roman Regular" w:hAnsi="Times New Roman Regular" w:cs="Times New Roman Regular" w:eastAsiaTheme="majorEastAsia"/>
          <w:color w:val="auto"/>
          <w:lang w:val="en-US" w:eastAsia="zh-CN"/>
        </w:rPr>
        <w:t>了</w:t>
      </w:r>
      <w:r>
        <w:rPr>
          <w:rFonts w:hint="default" w:ascii="Times New Roman Regular" w:hAnsi="Times New Roman Regular" w:cs="Times New Roman Regular" w:eastAsiaTheme="majorEastAsia"/>
          <w:color w:val="auto"/>
        </w:rPr>
        <w:t>劳动合同关系，此期间权利义务按照劳动合同约定履行；</w:t>
      </w:r>
    </w:p>
    <w:p w14:paraId="347B670D">
      <w:pPr>
        <w:pStyle w:val="11"/>
        <w:numPr>
          <w:ilvl w:val="0"/>
          <w:numId w:val="5"/>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b/>
          <w:color w:val="auto"/>
        </w:rPr>
        <w:t>自2026年1月16日起</w:t>
      </w:r>
      <w:r>
        <w:rPr>
          <w:rFonts w:hint="default" w:ascii="Times New Roman Regular" w:hAnsi="Times New Roman Regular" w:cs="Times New Roman Regular" w:eastAsiaTheme="majorEastAsia"/>
          <w:color w:val="auto"/>
        </w:rPr>
        <w:t>，双方恢复顾问服务合作模式，按照本合同条款履行权利义务。</w:t>
      </w:r>
    </w:p>
    <w:p w14:paraId="0F88B7FA">
      <w:pPr>
        <w:pStyle w:val="11"/>
        <w:numPr>
          <w:ilvl w:val="0"/>
          <w:numId w:val="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b/>
          <w:color w:val="auto"/>
        </w:rPr>
        <w:t>特别声明</w:t>
      </w:r>
      <w:r>
        <w:rPr>
          <w:rFonts w:hint="default" w:ascii="Times New Roman Regular" w:hAnsi="Times New Roman Regular" w:cs="Times New Roman Regular" w:eastAsiaTheme="majorEastAsia"/>
          <w:color w:val="auto"/>
        </w:rPr>
        <w:t>：在本合同约定的顾问服务阶段（即2025年3月1日至2025年10月12日、2026年1月16日起），甲乙双方为平等的民事合作关系，不构成劳动合同关系或劳务关系。</w:t>
      </w:r>
    </w:p>
    <w:p w14:paraId="12F95818">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3" w:name="heading_3"/>
      <w:r>
        <w:rPr>
          <w:rFonts w:hint="default" w:ascii="Times New Roman Regular" w:hAnsi="Times New Roman Regular" w:cs="Times New Roman Regular" w:eastAsiaTheme="majorEastAsia"/>
          <w:color w:val="auto"/>
        </w:rPr>
        <w:t>服务人员</w:t>
      </w:r>
      <w:bookmarkEnd w:id="3"/>
    </w:p>
    <w:p w14:paraId="3C4B3A00">
      <w:pPr>
        <w:pStyle w:val="11"/>
        <w:numPr>
          <w:ilvl w:val="0"/>
          <w:numId w:val="6"/>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乙方应当亲自为甲方提供本协议项下的服务。</w:t>
      </w:r>
    </w:p>
    <w:p w14:paraId="17EB3AA5">
      <w:pPr>
        <w:pStyle w:val="11"/>
        <w:numPr>
          <w:ilvl w:val="0"/>
          <w:numId w:val="6"/>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乙方指派他人为甲方提供本协议项下的服务的，应当经过甲方的同意。</w:t>
      </w:r>
    </w:p>
    <w:p w14:paraId="32198101">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4" w:name="heading_4"/>
      <w:r>
        <w:rPr>
          <w:rFonts w:hint="default" w:ascii="Times New Roman Regular" w:hAnsi="Times New Roman Regular" w:cs="Times New Roman Regular" w:eastAsiaTheme="majorEastAsia"/>
          <w:color w:val="auto"/>
        </w:rPr>
        <w:t>服务费及支付</w:t>
      </w:r>
      <w:bookmarkEnd w:id="4"/>
    </w:p>
    <w:p w14:paraId="053F7199">
      <w:pPr>
        <w:pStyle w:val="3"/>
        <w:numPr>
          <w:ilvl w:val="0"/>
          <w:numId w:val="7"/>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5" w:name="heading_5"/>
      <w:r>
        <w:rPr>
          <w:rFonts w:hint="default" w:ascii="Times New Roman Regular" w:hAnsi="Times New Roman Regular" w:cs="Times New Roman Regular" w:eastAsiaTheme="majorEastAsia"/>
          <w:color w:val="auto"/>
        </w:rPr>
        <w:t>服务费</w:t>
      </w:r>
      <w:bookmarkEnd w:id="5"/>
    </w:p>
    <w:p w14:paraId="20081593">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双方协商确定，本项目的服务费为人民币</w:t>
      </w:r>
      <w:r>
        <w:rPr>
          <w:rFonts w:hint="default" w:ascii="Times New Roman Regular" w:hAnsi="Times New Roman Regular" w:cs="Times New Roman Regular" w:eastAsiaTheme="majorEastAsia"/>
          <w:b/>
          <w:color w:val="auto"/>
        </w:rPr>
        <w:t>120000元</w:t>
      </w:r>
      <w:r>
        <w:rPr>
          <w:rFonts w:hint="default" w:ascii="Times New Roman Regular" w:hAnsi="Times New Roman Regular" w:cs="Times New Roman Regular" w:eastAsiaTheme="majorEastAsia"/>
          <w:color w:val="auto"/>
        </w:rPr>
        <w:t>（大写：人民币壹拾贰万元整）（含税）。</w:t>
      </w:r>
    </w:p>
    <w:p w14:paraId="0BE7C640">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自乙方提供咨询服务当月起，甲方应于服务满一年后的15个工作日内，向乙方一次性支付全年服务费120000元。</w:t>
      </w:r>
    </w:p>
    <w:p w14:paraId="3607837A">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乙方应当缴纳的个人所得税由甲方代扣代缴。</w:t>
      </w:r>
    </w:p>
    <w:p w14:paraId="20253B1C">
      <w:pPr>
        <w:pStyle w:val="11"/>
        <w:numPr>
          <w:ilvl w:val="0"/>
          <w:numId w:val="8"/>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乙方应当向甲方开具合法的增值税发票（如需）。</w:t>
      </w:r>
    </w:p>
    <w:p w14:paraId="78896565">
      <w:pPr>
        <w:pStyle w:val="3"/>
        <w:numPr>
          <w:ilvl w:val="0"/>
          <w:numId w:val="7"/>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6" w:name="heading_6"/>
      <w:r>
        <w:rPr>
          <w:rFonts w:hint="default" w:ascii="Times New Roman Regular" w:hAnsi="Times New Roman Regular" w:cs="Times New Roman Regular" w:eastAsiaTheme="majorEastAsia"/>
          <w:color w:val="auto"/>
        </w:rPr>
        <w:t>支付</w:t>
      </w:r>
      <w:bookmarkEnd w:id="6"/>
    </w:p>
    <w:p w14:paraId="5BC145CD">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乙方指定以下账户作为上述服务费的收款账户：</w:t>
      </w:r>
    </w:p>
    <w:p w14:paraId="477A9FEE">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支付宝：13684999230</w:t>
      </w:r>
    </w:p>
    <w:p w14:paraId="5002067D">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7" w:name="heading_7"/>
      <w:r>
        <w:rPr>
          <w:rFonts w:hint="default" w:ascii="Times New Roman Regular" w:hAnsi="Times New Roman Regular" w:cs="Times New Roman Regular" w:eastAsiaTheme="majorEastAsia"/>
          <w:color w:val="auto"/>
        </w:rPr>
        <w:t>其他费用</w:t>
      </w:r>
      <w:bookmarkEnd w:id="7"/>
    </w:p>
    <w:p w14:paraId="437BD0D3">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乙方在提供服务的过程中所发生的差旅费等其他费用由乙方自行承担。</w:t>
      </w:r>
    </w:p>
    <w:p w14:paraId="3281D69A">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8" w:name="heading_8"/>
      <w:r>
        <w:rPr>
          <w:rFonts w:hint="default" w:ascii="Times New Roman Regular" w:hAnsi="Times New Roman Regular" w:cs="Times New Roman Regular" w:eastAsiaTheme="majorEastAsia"/>
          <w:color w:val="auto"/>
        </w:rPr>
        <w:t>双方的义务</w:t>
      </w:r>
      <w:bookmarkEnd w:id="8"/>
    </w:p>
    <w:p w14:paraId="47090042">
      <w:pPr>
        <w:pStyle w:val="3"/>
        <w:numPr>
          <w:ilvl w:val="0"/>
          <w:numId w:val="9"/>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9" w:name="heading_9"/>
      <w:r>
        <w:rPr>
          <w:rFonts w:hint="default" w:ascii="Times New Roman Regular" w:hAnsi="Times New Roman Regular" w:cs="Times New Roman Regular" w:eastAsiaTheme="majorEastAsia"/>
          <w:color w:val="auto"/>
        </w:rPr>
        <w:t>甲方的义务</w:t>
      </w:r>
      <w:bookmarkEnd w:id="9"/>
    </w:p>
    <w:p w14:paraId="45ED45A5">
      <w:pPr>
        <w:pStyle w:val="11"/>
        <w:numPr>
          <w:ilvl w:val="0"/>
          <w:numId w:val="10"/>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甲方应在乙方按照本合同之约定向其提供顾问服务时，提供一切必需的协助与便利，包括但不限于提供必要的场所及设备等。</w:t>
      </w:r>
    </w:p>
    <w:p w14:paraId="5EF7C443">
      <w:pPr>
        <w:pStyle w:val="11"/>
        <w:numPr>
          <w:ilvl w:val="0"/>
          <w:numId w:val="10"/>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甲方应按照本合同约定向乙方足额、及时支付顾问服务费。</w:t>
      </w:r>
    </w:p>
    <w:p w14:paraId="2D5711B7">
      <w:pPr>
        <w:pStyle w:val="11"/>
        <w:numPr>
          <w:ilvl w:val="0"/>
          <w:numId w:val="10"/>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甲方变更联系人信息，应当在变更之日起5日内通知乙方。</w:t>
      </w:r>
    </w:p>
    <w:p w14:paraId="596B7F2C">
      <w:pPr>
        <w:pStyle w:val="3"/>
        <w:numPr>
          <w:ilvl w:val="0"/>
          <w:numId w:val="9"/>
        </w:numPr>
        <w:tabs>
          <w:tab w:val="left" w:pos="1320"/>
        </w:tabs>
        <w:topLinePunct w:val="0"/>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0" w:name="heading_10"/>
      <w:r>
        <w:rPr>
          <w:rFonts w:hint="default" w:ascii="Times New Roman Regular" w:hAnsi="Times New Roman Regular" w:cs="Times New Roman Regular" w:eastAsiaTheme="majorEastAsia"/>
          <w:color w:val="auto"/>
        </w:rPr>
        <w:t>乙方的义务</w:t>
      </w:r>
      <w:bookmarkEnd w:id="10"/>
    </w:p>
    <w:p w14:paraId="6752E27D">
      <w:pPr>
        <w:pStyle w:val="11"/>
        <w:numPr>
          <w:ilvl w:val="0"/>
          <w:numId w:val="1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乙方应勤勉尽责地向甲方提供专业的顾问服务。</w:t>
      </w:r>
    </w:p>
    <w:p w14:paraId="43AA4E26">
      <w:pPr>
        <w:pStyle w:val="11"/>
        <w:numPr>
          <w:ilvl w:val="0"/>
          <w:numId w:val="1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乙方对本项目涉及的商业秘密及其他保密信息承担保密义务。</w:t>
      </w:r>
    </w:p>
    <w:p w14:paraId="6A141F8A">
      <w:pPr>
        <w:pStyle w:val="11"/>
        <w:numPr>
          <w:ilvl w:val="0"/>
          <w:numId w:val="11"/>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乙方变更联系人信息，应当在变更之日起5日内通知甲方。</w:t>
      </w:r>
    </w:p>
    <w:p w14:paraId="1985D6C9">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1" w:name="heading_11"/>
      <w:r>
        <w:rPr>
          <w:rFonts w:hint="default" w:ascii="Times New Roman Regular" w:hAnsi="Times New Roman Regular" w:cs="Times New Roman Regular" w:eastAsiaTheme="majorEastAsia"/>
          <w:color w:val="auto"/>
        </w:rPr>
        <w:t>合同的变更与解除</w:t>
      </w:r>
      <w:bookmarkEnd w:id="11"/>
    </w:p>
    <w:p w14:paraId="0ADAB3F8">
      <w:pPr>
        <w:pStyle w:val="11"/>
        <w:numPr>
          <w:ilvl w:val="0"/>
          <w:numId w:val="12"/>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双方协商同意，可以变更和解除本合同。</w:t>
      </w:r>
    </w:p>
    <w:p w14:paraId="30B2C0AD">
      <w:pPr>
        <w:pStyle w:val="11"/>
        <w:numPr>
          <w:ilvl w:val="0"/>
          <w:numId w:val="12"/>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甲方有权随时单方解除</w:t>
      </w:r>
      <w:r>
        <w:rPr>
          <w:rFonts w:hint="eastAsia" w:ascii="Times New Roman Regular" w:hAnsi="Times New Roman Regular" w:cs="Times New Roman Regular" w:eastAsiaTheme="majorEastAsia"/>
          <w:color w:val="auto"/>
          <w:lang w:val="en-US" w:eastAsia="zh-CN"/>
        </w:rPr>
        <w:t>本</w:t>
      </w:r>
      <w:r>
        <w:rPr>
          <w:rFonts w:hint="default" w:ascii="Times New Roman Regular" w:hAnsi="Times New Roman Regular" w:cs="Times New Roman Regular" w:eastAsiaTheme="majorEastAsia"/>
          <w:color w:val="auto"/>
        </w:rPr>
        <w:t>协议，无需承担任何违约金。甲方行使单方解除权时，应提前3个工作日以书面形式（包括但不限于邮件、传真、快递）通知乙方，通知送达乙方之日起原合同及本补充协议即告</w:t>
      </w:r>
      <w:bookmarkStart w:id="15" w:name="_GoBack"/>
      <w:bookmarkEnd w:id="15"/>
      <w:r>
        <w:rPr>
          <w:rFonts w:hint="default" w:ascii="Times New Roman Regular" w:hAnsi="Times New Roman Regular" w:cs="Times New Roman Regular" w:eastAsiaTheme="majorEastAsia"/>
          <w:color w:val="auto"/>
        </w:rPr>
        <w:t>解除。</w:t>
      </w:r>
    </w:p>
    <w:p w14:paraId="15E6F08C">
      <w:pPr>
        <w:pStyle w:val="11"/>
        <w:numPr>
          <w:ilvl w:val="0"/>
          <w:numId w:val="12"/>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乙方有下列情形之一的，甲方有权解除本合同：</w:t>
      </w:r>
    </w:p>
    <w:p w14:paraId="5725BD14">
      <w:pPr>
        <w:pStyle w:val="11"/>
        <w:numPr>
          <w:ilvl w:val="0"/>
          <w:numId w:val="13"/>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color w:val="auto"/>
        </w:rPr>
        <w:t>因乙方工作严重延误、失职、失误，导致甲方蒙受重大损失的；</w:t>
      </w:r>
    </w:p>
    <w:p w14:paraId="183C0B2C">
      <w:pPr>
        <w:pStyle w:val="11"/>
        <w:numPr>
          <w:ilvl w:val="0"/>
          <w:numId w:val="13"/>
        </w:numPr>
        <w:tabs>
          <w:tab w:val="left" w:pos="1080"/>
        </w:tabs>
        <w:topLinePunct w:val="0"/>
        <w:spacing w:line="360" w:lineRule="auto"/>
        <w:ind w:left="0" w:leftChars="0" w:firstLine="480" w:firstLineChars="200"/>
        <w:rPr>
          <w:rFonts w:hint="default" w:ascii="Times New Roman Regular" w:hAnsi="Times New Roman Regular" w:cs="Times New Roman Regular" w:eastAsiaTheme="majorEastAsia"/>
          <w:b w:val="0"/>
          <w:color w:val="auto"/>
          <w:bdr w:val="none" w:sz="0" w:space="0"/>
        </w:rPr>
      </w:pPr>
      <w:r>
        <w:rPr>
          <w:rFonts w:hint="default" w:ascii="Times New Roman Regular" w:hAnsi="Times New Roman Regular" w:cs="Times New Roman Regular" w:eastAsiaTheme="majorEastAsia"/>
          <w:color w:val="auto"/>
        </w:rPr>
        <w:t>严重违反本合同约定的其他义务的。</w:t>
      </w:r>
    </w:p>
    <w:p w14:paraId="02A9815C">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2" w:name="heading_12"/>
      <w:r>
        <w:rPr>
          <w:rFonts w:hint="default" w:ascii="Times New Roman Regular" w:hAnsi="Times New Roman Regular" w:cs="Times New Roman Regular" w:eastAsiaTheme="majorEastAsia"/>
          <w:color w:val="auto"/>
        </w:rPr>
        <w:t>违约责任</w:t>
      </w:r>
      <w:bookmarkEnd w:id="12"/>
    </w:p>
    <w:p w14:paraId="4591F3A4">
      <w:pPr>
        <w:pStyle w:val="11"/>
        <w:numPr>
          <w:ilvl w:val="0"/>
          <w:numId w:val="1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在本合同有效期内，若任何一方无故单方面终止本合同或有其他违约行为，给另一方造成损失的，违约方应当承担赔偿责任。</w:t>
      </w:r>
    </w:p>
    <w:p w14:paraId="5688ADB0">
      <w:pPr>
        <w:pStyle w:val="11"/>
        <w:numPr>
          <w:ilvl w:val="0"/>
          <w:numId w:val="14"/>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乙方违反本协议约定，未提供相应的咨询服务的，乙方应当退还甲方已经支付的费用，并支付已支付顾问费用20%的违约金。</w:t>
      </w:r>
    </w:p>
    <w:p w14:paraId="0F2F4517">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3" w:name="heading_13"/>
      <w:r>
        <w:rPr>
          <w:rFonts w:hint="default" w:ascii="Times New Roman Regular" w:hAnsi="Times New Roman Regular" w:cs="Times New Roman Regular" w:eastAsiaTheme="majorEastAsia"/>
          <w:color w:val="auto"/>
        </w:rPr>
        <w:t>争议解决</w:t>
      </w:r>
      <w:bookmarkEnd w:id="13"/>
    </w:p>
    <w:p w14:paraId="611C2F00">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甲、乙双方就本合同履行而发生争议的，双方首先应当进行友好协商；协商不成的，可向深圳国际仲裁院（深圳仲裁委员会）申请仲裁，仲裁裁决为终局裁决，对双方均有约束力。</w:t>
      </w:r>
    </w:p>
    <w:p w14:paraId="17978538">
      <w:pPr>
        <w:pStyle w:val="2"/>
        <w:numPr>
          <w:ilvl w:val="0"/>
          <w:numId w:val="2"/>
        </w:numPr>
        <w:tabs>
          <w:tab w:val="left" w:pos="1480"/>
          <w:tab w:val="clear" w:pos="210"/>
        </w:tabs>
        <w:spacing w:line="360" w:lineRule="auto"/>
        <w:ind w:left="0" w:leftChars="0" w:firstLine="480" w:firstLineChars="200"/>
        <w:rPr>
          <w:rFonts w:hint="default" w:ascii="Times New Roman Regular" w:hAnsi="Times New Roman Regular" w:cs="Times New Roman Regular" w:eastAsiaTheme="majorEastAsia"/>
          <w:b/>
          <w:color w:val="auto"/>
          <w:bdr w:val="none" w:sz="0" w:space="0"/>
        </w:rPr>
      </w:pPr>
      <w:bookmarkStart w:id="14" w:name="heading_14"/>
      <w:r>
        <w:rPr>
          <w:rFonts w:hint="default" w:ascii="Times New Roman Regular" w:hAnsi="Times New Roman Regular" w:cs="Times New Roman Regular" w:eastAsiaTheme="majorEastAsia"/>
          <w:color w:val="auto"/>
        </w:rPr>
        <w:t>合同的生效</w:t>
      </w:r>
      <w:bookmarkEnd w:id="14"/>
    </w:p>
    <w:p w14:paraId="4F488652">
      <w:pPr>
        <w:pStyle w:val="11"/>
        <w:numPr>
          <w:ilvl w:val="0"/>
          <w:numId w:val="15"/>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本合同自双方签字、盖章之日起生效。</w:t>
      </w:r>
    </w:p>
    <w:p w14:paraId="18456E79">
      <w:pPr>
        <w:pStyle w:val="11"/>
        <w:numPr>
          <w:ilvl w:val="0"/>
          <w:numId w:val="15"/>
        </w:numPr>
        <w:tabs>
          <w:tab w:val="left" w:pos="780"/>
          <w:tab w:val="clear" w:pos="210"/>
        </w:tabs>
        <w:spacing w:line="360" w:lineRule="auto"/>
        <w:ind w:left="0" w:leftChars="0" w:firstLine="480" w:firstLineChars="200"/>
        <w:rPr>
          <w:rFonts w:hint="default" w:ascii="Times New Roman Regular" w:hAnsi="Times New Roman Regular" w:cs="Times New Roman Regular" w:eastAsiaTheme="majorEastAsia"/>
          <w:color w:val="auto"/>
        </w:rPr>
        <w:sectPr>
          <w:headerReference r:id="rId3" w:type="default"/>
          <w:footerReference r:id="rId4" w:type="default"/>
          <w:pgSz w:w="11905" w:h="16840"/>
          <w:cols w:space="720" w:num="1"/>
        </w:sectPr>
      </w:pPr>
      <w:r>
        <w:rPr>
          <w:rFonts w:hint="default" w:ascii="Times New Roman Regular" w:hAnsi="Times New Roman Regular" w:cs="Times New Roman Regular" w:eastAsiaTheme="majorEastAsia"/>
          <w:color w:val="auto"/>
        </w:rPr>
        <w:t>本合同正本一式四份，甲、乙双方各执二份，均具有同等法律效力。</w:t>
      </w:r>
    </w:p>
    <w:p w14:paraId="0FA8FF19">
      <w:pPr>
        <w:pStyle w:val="11"/>
        <w:spacing w:line="360" w:lineRule="auto"/>
        <w:ind w:left="0" w:leftChars="0" w:firstLine="480" w:firstLineChars="200"/>
        <w:rPr>
          <w:rFonts w:hint="default" w:ascii="Times New Roman Regular" w:hAnsi="Times New Roman Regular" w:cs="Times New Roman Regular" w:eastAsiaTheme="majorEastAsia"/>
          <w:color w:val="auto"/>
        </w:rPr>
      </w:pPr>
      <w:r>
        <w:rPr>
          <w:rFonts w:hint="default" w:ascii="Times New Roman Regular" w:hAnsi="Times New Roman Regular" w:cs="Times New Roman Regular" w:eastAsiaTheme="majorEastAsia"/>
          <w:color w:val="auto"/>
        </w:rPr>
        <w:t>（以下无正文，为本合同签署页）</w:t>
      </w:r>
    </w:p>
    <w:p w14:paraId="7AAAC429">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p w14:paraId="7FC30C1F">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p w14:paraId="451C5BDD">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p w14:paraId="4919F0BB">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甲方：深圳市铁腕创新科技有限公司（盖章）</w:t>
      </w:r>
    </w:p>
    <w:p w14:paraId="3FF39FC5">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法定代表人/授权代表人：__________（签字）</w:t>
      </w:r>
    </w:p>
    <w:p w14:paraId="073781AE">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787662DB">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57693B9C">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3B37A686">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p>
    <w:p w14:paraId="175379AF">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乙方：__________（签字）</w:t>
      </w:r>
    </w:p>
    <w:p w14:paraId="545B34C8">
      <w:pPr>
        <w:spacing w:before="120" w:after="120" w:afterAutospacing="0" w:line="360" w:lineRule="auto"/>
        <w:ind w:left="480" w:leftChars="0" w:firstLine="0" w:firstLineChars="0"/>
        <w:jc w:val="left"/>
        <w:rPr>
          <w:rFonts w:hint="default" w:ascii="Times New Roman Regular" w:hAnsi="Times New Roman Regular" w:cs="Times New Roman Regular" w:eastAsiaTheme="majorEastAsia"/>
          <w:color w:val="auto"/>
          <w:sz w:val="24"/>
        </w:rPr>
      </w:pPr>
      <w:r>
        <w:rPr>
          <w:rFonts w:hint="default" w:ascii="Times New Roman Regular" w:hAnsi="Times New Roman Regular" w:cs="Times New Roman Regular" w:eastAsiaTheme="majorEastAsia"/>
          <w:color w:val="auto"/>
          <w:sz w:val="24"/>
        </w:rPr>
        <w:t>日期：____年____月____日</w:t>
      </w:r>
    </w:p>
    <w:p w14:paraId="5D493534">
      <w:pPr>
        <w:pStyle w:val="11"/>
        <w:spacing w:line="360" w:lineRule="auto"/>
        <w:ind w:left="0" w:leftChars="0" w:firstLine="480" w:firstLineChars="200"/>
        <w:rPr>
          <w:rFonts w:hint="default" w:ascii="Times New Roman Regular" w:hAnsi="Times New Roman Regular" w:cs="Times New Roman Regular" w:eastAsiaTheme="majorEastAsia"/>
          <w:color w:val="auto"/>
        </w:rPr>
      </w:pP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黑体">
    <w:altName w:val="汉仪中黑KW"/>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7A4C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953F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EDD8E"/>
    <w:multiLevelType w:val="singleLevel"/>
    <w:tmpl w:val="8DFEDD8E"/>
    <w:lvl w:ilvl="0" w:tentative="0">
      <w:start w:val="1"/>
      <w:numFmt w:val="decimal"/>
      <w:lvlText w:val="%1."/>
      <w:lvlJc w:val="left"/>
      <w:pPr>
        <w:tabs>
          <w:tab w:val="left" w:pos="210"/>
        </w:tabs>
        <w:ind w:firstLine="480"/>
      </w:pPr>
      <w:rPr>
        <w:rFonts w:hint="default"/>
        <w:color w:val="auto"/>
      </w:rPr>
    </w:lvl>
  </w:abstractNum>
  <w:abstractNum w:abstractNumId="1">
    <w:nsid w:val="9F42C6D9"/>
    <w:multiLevelType w:val="singleLevel"/>
    <w:tmpl w:val="9F42C6D9"/>
    <w:lvl w:ilvl="0" w:tentative="0">
      <w:start w:val="1"/>
      <w:numFmt w:val="decimal"/>
      <w:lvlText w:val="%1."/>
      <w:lvlJc w:val="left"/>
      <w:pPr>
        <w:tabs>
          <w:tab w:val="left" w:pos="210"/>
        </w:tabs>
        <w:ind w:firstLine="480"/>
      </w:pPr>
      <w:rPr>
        <w:rFonts w:hint="default"/>
        <w:color w:val="auto"/>
      </w:rPr>
    </w:lvl>
  </w:abstractNum>
  <w:abstractNum w:abstractNumId="2">
    <w:nsid w:val="B3FFDF76"/>
    <w:multiLevelType w:val="singleLevel"/>
    <w:tmpl w:val="B3FFDF76"/>
    <w:lvl w:ilvl="0" w:tentative="0">
      <w:start w:val="1"/>
      <w:numFmt w:val="decimal"/>
      <w:lvlText w:val="%1."/>
      <w:lvlJc w:val="left"/>
      <w:pPr>
        <w:tabs>
          <w:tab w:val="left" w:pos="210"/>
        </w:tabs>
        <w:ind w:firstLine="480"/>
      </w:pPr>
      <w:rPr>
        <w:rFonts w:hint="default"/>
        <w:color w:val="auto"/>
      </w:rPr>
    </w:lvl>
  </w:abstractNum>
  <w:abstractNum w:abstractNumId="3">
    <w:nsid w:val="BEAE5F6F"/>
    <w:multiLevelType w:val="singleLevel"/>
    <w:tmpl w:val="BEAE5F6F"/>
    <w:lvl w:ilvl="0" w:tentative="0">
      <w:start w:val="1"/>
      <w:numFmt w:val="decimal"/>
      <w:lvlText w:val="%1."/>
      <w:lvlJc w:val="left"/>
      <w:pPr>
        <w:tabs>
          <w:tab w:val="left" w:pos="210"/>
        </w:tabs>
        <w:ind w:firstLine="480"/>
      </w:pPr>
      <w:rPr>
        <w:rFonts w:hint="default"/>
        <w:color w:val="auto"/>
      </w:rPr>
    </w:lvl>
  </w:abstractNum>
  <w:abstractNum w:abstractNumId="4">
    <w:nsid w:val="D49A1A79"/>
    <w:multiLevelType w:val="singleLevel"/>
    <w:tmpl w:val="D49A1A79"/>
    <w:lvl w:ilvl="0" w:tentative="0">
      <w:start w:val="1"/>
      <w:numFmt w:val="decimal"/>
      <w:lvlText w:val="%1."/>
      <w:lvlJc w:val="left"/>
      <w:pPr>
        <w:tabs>
          <w:tab w:val="left" w:pos="210"/>
        </w:tabs>
        <w:ind w:firstLine="480"/>
      </w:pPr>
      <w:rPr>
        <w:rFonts w:hint="default"/>
        <w:color w:val="auto"/>
      </w:rPr>
    </w:lvl>
  </w:abstractNum>
  <w:abstractNum w:abstractNumId="5">
    <w:nsid w:val="D87F8CCB"/>
    <w:multiLevelType w:val="singleLevel"/>
    <w:tmpl w:val="D87F8CCB"/>
    <w:lvl w:ilvl="0" w:tentative="0">
      <w:start w:val="1"/>
      <w:numFmt w:val="decimal"/>
      <w:lvlText w:val="%1."/>
      <w:lvlJc w:val="left"/>
      <w:pPr>
        <w:tabs>
          <w:tab w:val="left" w:pos="210"/>
        </w:tabs>
        <w:ind w:firstLine="480"/>
      </w:pPr>
      <w:rPr>
        <w:rFonts w:hint="default"/>
        <w:color w:val="auto"/>
      </w:rPr>
    </w:lvl>
  </w:abstractNum>
  <w:abstractNum w:abstractNumId="6">
    <w:nsid w:val="DF7D31D8"/>
    <w:multiLevelType w:val="singleLevel"/>
    <w:tmpl w:val="DF7D31D8"/>
    <w:lvl w:ilvl="0" w:tentative="0">
      <w:start w:val="1"/>
      <w:numFmt w:val="decimal"/>
      <w:suff w:val="nothing"/>
      <w:lvlText w:val="（%1）"/>
      <w:lvlJc w:val="left"/>
      <w:pPr>
        <w:ind w:left="0" w:firstLine="480"/>
      </w:pPr>
      <w:rPr>
        <w:rFonts w:hint="default"/>
      </w:rPr>
    </w:lvl>
  </w:abstractNum>
  <w:abstractNum w:abstractNumId="7">
    <w:nsid w:val="F55440C0"/>
    <w:multiLevelType w:val="singleLevel"/>
    <w:tmpl w:val="F55440C0"/>
    <w:lvl w:ilvl="0" w:tentative="0">
      <w:start w:val="1"/>
      <w:numFmt w:val="decimal"/>
      <w:lvlText w:val="%1."/>
      <w:lvlJc w:val="left"/>
      <w:pPr>
        <w:tabs>
          <w:tab w:val="left" w:pos="210"/>
        </w:tabs>
        <w:ind w:firstLine="480"/>
      </w:pPr>
      <w:rPr>
        <w:rFonts w:hint="default"/>
        <w:color w:val="auto"/>
      </w:rPr>
    </w:lvl>
  </w:abstractNum>
  <w:abstractNum w:abstractNumId="8">
    <w:nsid w:val="F5DEE2F9"/>
    <w:multiLevelType w:val="singleLevel"/>
    <w:tmpl w:val="F5DEE2F9"/>
    <w:lvl w:ilvl="0" w:tentative="0">
      <w:start w:val="1"/>
      <w:numFmt w:val="decimal"/>
      <w:lvlText w:val="%1."/>
      <w:lvlJc w:val="left"/>
      <w:pPr>
        <w:tabs>
          <w:tab w:val="left" w:pos="210"/>
        </w:tabs>
        <w:ind w:firstLine="480"/>
      </w:pPr>
      <w:rPr>
        <w:rFonts w:hint="default"/>
        <w:color w:val="auto"/>
      </w:rPr>
    </w:lvl>
  </w:abstractNum>
  <w:abstractNum w:abstractNumId="9">
    <w:nsid w:val="F7FE3050"/>
    <w:multiLevelType w:val="singleLevel"/>
    <w:tmpl w:val="F7FE3050"/>
    <w:lvl w:ilvl="0" w:tentative="0">
      <w:start w:val="1"/>
      <w:numFmt w:val="chineseCounting"/>
      <w:lvlText w:val="第%1条"/>
      <w:lvlJc w:val="left"/>
      <w:pPr>
        <w:tabs>
          <w:tab w:val="left" w:pos="210"/>
        </w:tabs>
        <w:ind w:left="0" w:firstLine="0"/>
      </w:pPr>
      <w:rPr>
        <w:rFonts w:hint="eastAsia"/>
      </w:rPr>
    </w:lvl>
  </w:abstractNum>
  <w:abstractNum w:abstractNumId="10">
    <w:nsid w:val="FBB7DAEE"/>
    <w:multiLevelType w:val="singleLevel"/>
    <w:tmpl w:val="FBB7DAEE"/>
    <w:lvl w:ilvl="0" w:tentative="0">
      <w:start w:val="1"/>
      <w:numFmt w:val="chineseCounting"/>
      <w:suff w:val="nothing"/>
      <w:lvlText w:val="（%1）"/>
      <w:lvlJc w:val="left"/>
      <w:pPr>
        <w:ind w:left="0" w:firstLine="0"/>
      </w:pPr>
      <w:rPr>
        <w:rFonts w:hint="eastAsia"/>
      </w:rPr>
    </w:lvl>
  </w:abstractNum>
  <w:abstractNum w:abstractNumId="11">
    <w:nsid w:val="1AFD6FB9"/>
    <w:multiLevelType w:val="singleLevel"/>
    <w:tmpl w:val="1AFD6FB9"/>
    <w:lvl w:ilvl="0" w:tentative="0">
      <w:start w:val="1"/>
      <w:numFmt w:val="decimal"/>
      <w:lvlText w:val="%1."/>
      <w:lvlJc w:val="left"/>
      <w:pPr>
        <w:tabs>
          <w:tab w:val="left" w:pos="210"/>
        </w:tabs>
        <w:ind w:firstLine="480"/>
      </w:pPr>
      <w:rPr>
        <w:rFonts w:hint="default"/>
        <w:color w:val="auto"/>
      </w:rPr>
    </w:lvl>
  </w:abstractNum>
  <w:abstractNum w:abstractNumId="12">
    <w:nsid w:val="2FEF9052"/>
    <w:multiLevelType w:val="singleLevel"/>
    <w:tmpl w:val="2FEF9052"/>
    <w:lvl w:ilvl="0" w:tentative="0">
      <w:start w:val="1"/>
      <w:numFmt w:val="decimal"/>
      <w:suff w:val="nothing"/>
      <w:lvlText w:val="（%1）"/>
      <w:lvlJc w:val="left"/>
      <w:pPr>
        <w:ind w:left="0" w:firstLine="480"/>
      </w:pPr>
      <w:rPr>
        <w:rFonts w:hint="default"/>
      </w:rPr>
    </w:lvl>
  </w:abstractNum>
  <w:abstractNum w:abstractNumId="13">
    <w:nsid w:val="3C3BF0BF"/>
    <w:multiLevelType w:val="singleLevel"/>
    <w:tmpl w:val="3C3BF0BF"/>
    <w:lvl w:ilvl="0" w:tentative="0">
      <w:start w:val="1"/>
      <w:numFmt w:val="decimal"/>
      <w:lvlText w:val="%1."/>
      <w:lvlJc w:val="left"/>
      <w:pPr>
        <w:tabs>
          <w:tab w:val="left" w:pos="210"/>
        </w:tabs>
        <w:ind w:firstLine="480"/>
      </w:pPr>
      <w:rPr>
        <w:rFonts w:hint="default"/>
        <w:color w:val="auto"/>
      </w:rPr>
    </w:lvl>
  </w:abstractNum>
  <w:abstractNum w:abstractNumId="14">
    <w:nsid w:val="7B77E024"/>
    <w:multiLevelType w:val="singleLevel"/>
    <w:tmpl w:val="7B77E024"/>
    <w:lvl w:ilvl="0" w:tentative="0">
      <w:start w:val="1"/>
      <w:numFmt w:val="chineseCounting"/>
      <w:suff w:val="nothing"/>
      <w:lvlText w:val="（%1）"/>
      <w:lvlJc w:val="left"/>
      <w:pPr>
        <w:ind w:left="0" w:firstLine="0"/>
      </w:pPr>
      <w:rPr>
        <w:rFonts w:hint="eastAsia"/>
      </w:rPr>
    </w:lvl>
  </w:abstractNum>
  <w:num w:numId="1">
    <w:abstractNumId w:val="0"/>
  </w:num>
  <w:num w:numId="2">
    <w:abstractNumId w:val="9"/>
  </w:num>
  <w:num w:numId="3">
    <w:abstractNumId w:val="3"/>
  </w:num>
  <w:num w:numId="4">
    <w:abstractNumId w:val="1"/>
  </w:num>
  <w:num w:numId="5">
    <w:abstractNumId w:val="12"/>
  </w:num>
  <w:num w:numId="6">
    <w:abstractNumId w:val="8"/>
  </w:num>
  <w:num w:numId="7">
    <w:abstractNumId w:val="10"/>
  </w:num>
  <w:num w:numId="8">
    <w:abstractNumId w:val="5"/>
  </w:num>
  <w:num w:numId="9">
    <w:abstractNumId w:val="14"/>
  </w:num>
  <w:num w:numId="10">
    <w:abstractNumId w:val="2"/>
  </w:num>
  <w:num w:numId="11">
    <w:abstractNumId w:val="11"/>
  </w:num>
  <w:num w:numId="12">
    <w:abstractNumId w:val="7"/>
  </w:num>
  <w:num w:numId="13">
    <w:abstractNumId w:val="6"/>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compat>
    <w:useFELayout/>
    <w:splitPgBreakAndParaMark/>
    <w:compatSetting w:name="compatibilityMode" w:uri="http://schemas.microsoft.com/office/word" w:val="12"/>
  </w:compat>
  <w:rsids>
    <w:rsidRoot w:val="00000000"/>
    <w:rsid w:val="BEFDB4DB"/>
    <w:rsid w:val="E633D4B0"/>
    <w:rsid w:val="EE437C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keepNext w:val="0"/>
      <w:keepLines w:val="0"/>
      <w:widowControl w:val="0"/>
      <w:spacing w:before="240" w:beforeLines="0" w:after="120" w:afterLines="0" w:line="360" w:lineRule="auto"/>
      <w:jc w:val="left"/>
      <w:outlineLvl w:val="0"/>
    </w:pPr>
    <w:rPr>
      <w:rFonts w:ascii="宋体" w:hAnsi="宋体" w:eastAsia="宋体" w:cs="宋体"/>
      <w:b/>
      <w:bCs/>
      <w:kern w:val="44"/>
      <w:sz w:val="24"/>
      <w:szCs w:val="30"/>
    </w:rPr>
  </w:style>
  <w:style w:type="paragraph" w:styleId="3">
    <w:name w:val="heading 2"/>
    <w:next w:val="1"/>
    <w:unhideWhenUsed/>
    <w:qFormat/>
    <w:uiPriority w:val="0"/>
    <w:pPr>
      <w:keepNext w:val="0"/>
      <w:keepLines w:val="0"/>
      <w:widowControl w:val="0"/>
      <w:spacing w:before="120" w:beforeAutospacing="0" w:after="120" w:afterAutospacing="0" w:line="360" w:lineRule="auto"/>
      <w:jc w:val="left"/>
      <w:outlineLvl w:val="1"/>
    </w:pPr>
    <w:rPr>
      <w:rFonts w:ascii="Times New Roman" w:hAnsi="Times New Roman" w:eastAsia="宋体" w:cs="Times New Roman"/>
      <w:b/>
      <w:sz w:val="24"/>
    </w:rPr>
  </w:style>
  <w:style w:type="paragraph" w:styleId="4">
    <w:name w:val="heading 3"/>
    <w:next w:val="1"/>
    <w:semiHidden/>
    <w:unhideWhenUsed/>
    <w:qFormat/>
    <w:uiPriority w:val="0"/>
    <w:pPr>
      <w:keepNext w:val="0"/>
      <w:keepLines w:val="0"/>
      <w:widowControl w:val="0"/>
      <w:spacing w:beforeAutospacing="0" w:after="120" w:afterAutospacing="0" w:line="300" w:lineRule="auto"/>
      <w:jc w:val="left"/>
      <w:outlineLvl w:val="2"/>
    </w:pPr>
    <w:rPr>
      <w:rFonts w:ascii="Times New Roman" w:hAnsi="Times New Roman" w:eastAsia="宋体" w:cs="Times New Roman"/>
      <w:sz w:val="24"/>
    </w:rPr>
  </w:style>
  <w:style w:type="paragraph" w:styleId="5">
    <w:name w:val="heading 4"/>
    <w:next w:val="1"/>
    <w:semiHidden/>
    <w:unhideWhenUsed/>
    <w:qFormat/>
    <w:uiPriority w:val="0"/>
    <w:pPr>
      <w:keepNext w:val="0"/>
      <w:keepLines w:val="0"/>
      <w:widowControl w:val="0"/>
      <w:spacing w:beforeAutospacing="0" w:after="120" w:afterAutospacing="0" w:line="300" w:lineRule="auto"/>
      <w:outlineLvl w:val="3"/>
    </w:pPr>
    <w:rPr>
      <w:rFonts w:ascii="Times New Roman" w:hAnsi="Times New Roman" w:eastAsia="宋体" w:cs="Times New Roman"/>
      <w:sz w:val="24"/>
    </w:rPr>
  </w:style>
  <w:style w:type="paragraph" w:styleId="6">
    <w:name w:val="heading 5"/>
    <w:next w:val="1"/>
    <w:semiHidden/>
    <w:unhideWhenUsed/>
    <w:qFormat/>
    <w:uiPriority w:val="0"/>
    <w:pPr>
      <w:keepNext w:val="0"/>
      <w:keepLines w:val="0"/>
      <w:spacing w:beforeLines="0" w:beforeAutospacing="0" w:after="120" w:afterLines="0" w:afterAutospacing="0" w:line="300" w:lineRule="auto"/>
      <w:jc w:val="left"/>
      <w:outlineLvl w:val="4"/>
    </w:pPr>
    <w:rPr>
      <w:rFonts w:ascii="Times New Roman" w:hAnsi="Times New Roman" w:eastAsia="宋体" w:cs="Times New Roman"/>
      <w:sz w:val="24"/>
    </w:rPr>
  </w:style>
  <w:style w:type="paragraph" w:styleId="7">
    <w:name w:val="heading 6"/>
    <w:next w:val="1"/>
    <w:semiHidden/>
    <w:unhideWhenUsed/>
    <w:qFormat/>
    <w:uiPriority w:val="0"/>
    <w:pPr>
      <w:keepNext w:val="0"/>
      <w:keepLines w:val="0"/>
      <w:spacing w:beforeLines="0" w:beforeAutospacing="0" w:after="120" w:afterLines="0" w:afterAutospacing="0" w:line="300" w:lineRule="auto"/>
      <w:jc w:val="left"/>
      <w:outlineLvl w:val="5"/>
    </w:pPr>
    <w:rPr>
      <w:rFonts w:ascii="Times New Roman" w:hAnsi="Times New Roman" w:eastAsia="宋体" w:cs="Times New Roman"/>
      <w:sz w:val="24"/>
    </w:rPr>
  </w:style>
  <w:style w:type="paragraph" w:styleId="8">
    <w:name w:val="heading 7"/>
    <w:next w:val="1"/>
    <w:semiHidden/>
    <w:unhideWhenUsed/>
    <w:qFormat/>
    <w:uiPriority w:val="0"/>
    <w:pPr>
      <w:keepNext w:val="0"/>
      <w:keepLines w:val="0"/>
      <w:spacing w:beforeLines="0" w:beforeAutospacing="0" w:after="120" w:afterLines="0" w:afterAutospacing="0" w:line="300" w:lineRule="auto"/>
      <w:jc w:val="left"/>
      <w:outlineLvl w:val="6"/>
    </w:pPr>
    <w:rPr>
      <w:rFonts w:ascii="Times New Roman" w:hAnsi="Times New Roman" w:eastAsia="宋体" w:cs="Times New Roman"/>
      <w:sz w:val="24"/>
    </w:rPr>
  </w:style>
  <w:style w:type="paragraph" w:styleId="9">
    <w:name w:val="heading 8"/>
    <w:next w:val="1"/>
    <w:semiHidden/>
    <w:unhideWhenUsed/>
    <w:qFormat/>
    <w:uiPriority w:val="0"/>
    <w:pPr>
      <w:keepNext w:val="0"/>
      <w:keepLines w:val="0"/>
      <w:spacing w:beforeLines="0" w:beforeAutospacing="0" w:after="120" w:afterLines="0" w:afterAutospacing="0" w:line="300" w:lineRule="auto"/>
      <w:jc w:val="left"/>
      <w:outlineLvl w:val="7"/>
    </w:pPr>
    <w:rPr>
      <w:rFonts w:ascii="Times New Roman" w:hAnsi="Times New Roman" w:eastAsia="宋体" w:cs="Times New Roman"/>
      <w:sz w:val="24"/>
    </w:rPr>
  </w:style>
  <w:style w:type="paragraph" w:styleId="10">
    <w:name w:val="heading 9"/>
    <w:next w:val="1"/>
    <w:semiHidden/>
    <w:unhideWhenUsed/>
    <w:qFormat/>
    <w:uiPriority w:val="0"/>
    <w:pPr>
      <w:keepNext w:val="0"/>
      <w:keepLines w:val="0"/>
      <w:spacing w:beforeLines="0" w:beforeAutospacing="0" w:after="120" w:afterLines="0" w:afterAutospacing="0" w:line="300" w:lineRule="auto"/>
      <w:jc w:val="left"/>
      <w:outlineLvl w:val="8"/>
    </w:pPr>
    <w:rPr>
      <w:rFonts w:ascii="Times New Roman" w:hAnsi="Times New Roman" w:eastAsia="宋体" w:cs="Times New Roman"/>
      <w:sz w:val="24"/>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uiPriority w:val="0"/>
    <w:pPr>
      <w:spacing w:after="120" w:afterAutospacing="0" w:line="300" w:lineRule="auto"/>
      <w:ind w:firstLine="420" w:firstLineChars="200"/>
    </w:pPr>
    <w:rPr>
      <w:rFonts w:ascii="Times New Roman" w:hAnsi="Times New Roman" w:eastAsia="宋体" w:cs="Times New Roman"/>
      <w:sz w:val="24"/>
    </w:rPr>
  </w:style>
  <w:style w:type="paragraph" w:styleId="12">
    <w:name w:val="Subtitle"/>
    <w:qFormat/>
    <w:uiPriority w:val="0"/>
    <w:pPr>
      <w:widowControl w:val="0"/>
      <w:spacing w:before="120" w:beforeLines="0" w:beforeAutospacing="0" w:after="240" w:afterAutospacing="0" w:line="360" w:lineRule="auto"/>
      <w:jc w:val="center"/>
      <w:outlineLvl w:val="9"/>
    </w:pPr>
    <w:rPr>
      <w:rFonts w:ascii="Calibri" w:hAnsi="Calibri" w:eastAsia="宋体" w:cs="Times New Roman"/>
      <w:b/>
      <w:kern w:val="28"/>
      <w:sz w:val="24"/>
    </w:rPr>
  </w:style>
  <w:style w:type="paragraph" w:styleId="13">
    <w:name w:val="Title"/>
    <w:qFormat/>
    <w:uiPriority w:val="0"/>
    <w:pPr>
      <w:widowControl w:val="0"/>
      <w:spacing w:beforeAutospacing="0" w:afterAutospacing="0" w:line="360" w:lineRule="auto"/>
      <w:jc w:val="center"/>
      <w:outlineLvl w:val="9"/>
    </w:pPr>
    <w:rPr>
      <w:rFonts w:ascii="Times New Roman" w:hAnsi="Times New Roman" w:eastAsia="黑体" w:cs="Times New Roman"/>
      <w:sz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16</TotalTime>
  <ScaleCrop>false</ScaleCrop>
  <LinksUpToDate>false</LinksUpToDate>
  <Application>WPS Office_12.1.24709.24709_F1E327BC-269C-435d-A152-05C5408002CA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2026-01-28T11:19:00Z</dcterms:created>
  <dc:creator>Apache POI</dc:creator>
  <cp:lastModifiedBy>李成-ABL</cp:lastModifiedBy>
  <dcterms:modified xsi:type="dcterms:W3CDTF">2026-01-28T11:38:27Z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2A5DD72127E344F7E68279694A657B01_42</vt:lpwstr>
  </property>
</Properties>
</file>