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0" t="0" r="13970" b="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44546A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7620" b="762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44546A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7620" b="762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762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需求文档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需求文档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0920742"/>
      <w:bookmarkStart w:id="1" w:name="_Toc375423526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5801583"/>
      <w:bookmarkStart w:id="3" w:name="_Toc383950837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7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"_Toc101717040" </w:instrText>
          </w:r>
          <w:r>
            <w:fldChar w:fldCharType="separate"/>
          </w:r>
          <w:r>
            <w:rPr>
              <w:rStyle w:val="11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_Toc101717040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"_Toc101717041" </w:instrText>
          </w:r>
          <w:r>
            <w:fldChar w:fldCharType="separate"/>
          </w:r>
          <w:r>
            <w:rPr>
              <w:rStyle w:val="11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_Toc101717041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"_Toc101717042"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业务规范</w:t>
          </w:r>
          <w:r>
            <w:tab/>
          </w:r>
          <w:r>
            <w:fldChar w:fldCharType="begin"/>
          </w:r>
          <w:r>
            <w:instrText xml:space="preserve"> PAGEREF _Toc101717042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/>
    <w:bookmarkEnd w:id="0"/>
    <w:bookmarkEnd w:id="1"/>
    <w:bookmarkEnd w:id="2"/>
    <w:bookmarkEnd w:id="3"/>
    <w:p>
      <w:pPr>
        <w:pStyle w:val="3"/>
      </w:pPr>
      <w:bookmarkStart w:id="4" w:name="_Toc101717040"/>
      <w:bookmarkStart w:id="5" w:name="_Ref370559872"/>
      <w:bookmarkStart w:id="6" w:name="_Ref370559919"/>
      <w:bookmarkStart w:id="7" w:name="_Toc375423527"/>
      <w:bookmarkStart w:id="8" w:name="_Toc370920743"/>
      <w:bookmarkStart w:id="9" w:name="_Toc383950838"/>
      <w:bookmarkStart w:id="10" w:name="_Ref370559917"/>
      <w:bookmarkStart w:id="11" w:name="_Toc385801584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13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13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13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13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13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2" w:name="_Toc385801586"/>
      <w:bookmarkStart w:id="13" w:name="_Toc383950840"/>
      <w:bookmarkStart w:id="14" w:name="_Toc101717041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4"/>
        <w:jc w:val="center"/>
      </w:pPr>
    </w:p>
    <w:tbl>
      <w:tblPr>
        <w:tblStyle w:val="15"/>
        <w:tblW w:w="0" w:type="auto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1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1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1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1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jc w:val="center"/>
              <w:rPr>
                <w:rFonts w:hint="eastAsia" w:eastAsia="微软雅黑" w:cs="Consolas"/>
                <w:b w:val="0"/>
                <w:bCs/>
                <w:kern w:val="10"/>
                <w:lang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2022-4-</w:t>
            </w:r>
            <w:r>
              <w:rPr>
                <w:rFonts w:cs="Consolas"/>
                <w:b w:val="0"/>
                <w:bCs/>
                <w:kern w:val="10"/>
              </w:rPr>
              <w:t>2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5</w:t>
            </w: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rFonts w:hint="eastAsia" w:eastAsia="微软雅黑"/>
                <w:kern w:val="10"/>
                <w:lang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许淇凯</w:t>
            </w: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  <w:lang w:val="en-US" w:eastAsia="zh-CN"/>
              </w:rPr>
              <w:t>业务规范</w:t>
            </w: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4"/>
              <w:jc w:val="center"/>
              <w:rPr>
                <w:rFonts w:hint="default" w:eastAsia="微软雅黑" w:cs="Consolas"/>
                <w:b w:val="0"/>
                <w:bCs/>
                <w:kern w:val="1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4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14"/>
      </w:pPr>
    </w:p>
    <w:p>
      <w:pPr>
        <w:pStyle w:val="3"/>
        <w:rPr>
          <w:rFonts w:hint="default" w:eastAsia="微软雅黑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业务规范</w:t>
      </w:r>
    </w:p>
    <w:p>
      <w:pPr>
        <w:pStyle w:val="14"/>
        <w:rPr>
          <w:rFonts w:hint="eastAsia"/>
        </w:rPr>
      </w:pPr>
    </w:p>
    <w:p>
      <w:pPr>
        <w:rPr>
          <w:rFonts w:hint="eastAsia"/>
          <w:sz w:val="36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  <w:t>目的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介绍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</w:rPr>
        <w:t>关于产品的操作原则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</w:rPr>
        <w:t>由相应的功能需求实现，建立对应关系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  <w:t>背景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产品操作原则确定，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</w:rPr>
        <w:t>功能需求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确定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</w:rPr>
        <w:t>建立对应关系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eastAsia="zh-CN"/>
        </w:rPr>
        <w:t>。</w:t>
      </w:r>
    </w:p>
    <w:p>
      <w:pP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40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  <w:t>项目概述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软件工程专业课程学习交流系统将提供一个专业的平台。为教师和同学服务，也为软件需求、软件项目管理、软件测试、软件体系结构等软件工程化课程的教学方法提供试验基地。</w:t>
      </w:r>
    </w:p>
    <w:p/>
    <w:p/>
    <w:p>
      <w:pP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36"/>
          <w:lang w:val="en-US" w:eastAsia="zh-CN"/>
        </w:rPr>
        <w:t>业务功能</w:t>
      </w:r>
    </w:p>
    <w:p>
      <w:pPr>
        <w:rPr>
          <w:rFonts w:hint="default" w:ascii="黑体" w:hAnsi="黑体" w:eastAsia="黑体" w:cs="黑体"/>
          <w:b/>
          <w:bCs/>
          <w:sz w:val="40"/>
          <w:szCs w:val="36"/>
          <w:lang w:val="en-US" w:eastAsia="zh-CN"/>
        </w:rPr>
      </w:pPr>
      <w:r>
        <w:drawing>
          <wp:inline distT="0" distB="0" distL="114300" distR="114300">
            <wp:extent cx="5270500" cy="3218815"/>
            <wp:effectExtent l="0" t="0" r="2540" b="1206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1887"/>
        </w:tabs>
      </w:pPr>
      <w:bookmarkStart w:id="15" w:name="_GoBack"/>
      <w:bookmarkEnd w:id="15"/>
    </w:p>
    <w:sectPr>
      <w:headerReference r:id="rId3" w:type="default"/>
      <w:footerReference r:id="rId4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5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5B9BD5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6350" t="6350" r="8255" b="6985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6lEAI2QAAAAsBAAAPAAAAAAAAAAEAIAAA&#10;ACIAAABkcnMvZG93bnJldi54bWxQSwECFAAUAAAACACHTuJA5+8UoX0CAADxBAAADgAAAAAAAAAB&#10;ACAAAAAoAQAAZHJzL2Uyb0RvYy54bWxQSwUGAAAAAAYABgBZAQAAFwYAAAAA&#10;">
              <v:fill on="f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A293B"/>
    <w:rsid w:val="4E3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table" w:customStyle="1" w:styleId="15">
    <w:name w:val="浅色网格 - 着色 11"/>
    <w:basedOn w:val="8"/>
    <w:qFormat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2022-04-27T03:10:00Z</dcterms:created>
  <dc:creator>lenovo</dc:creator>
  <cp:lastModifiedBy>lenovo</cp:lastModifiedBy>
  <dcterms:modified xsi:type="dcterms:W3CDTF">2022-04-27T03:22:02Z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