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hint="eastAsia" w:ascii="宋体" w:hAnsi="宋体" w:eastAsia="宋体"/>
          <w:b/>
          <w:sz w:val="48"/>
          <w:szCs w:val="48"/>
        </w:rPr>
        <w:t>可行性分析</w:t>
      </w:r>
      <w:r>
        <w:rPr>
          <w:rFonts w:ascii="宋体" w:hAnsi="宋体" w:eastAsia="宋体"/>
          <w:b/>
          <w:sz w:val="48"/>
          <w:szCs w:val="48"/>
        </w:rPr>
        <w:t>报告</w:t>
      </w:r>
      <w:r>
        <w:rPr>
          <w:rFonts w:hint="eastAsia" w:ascii="宋体" w:hAnsi="宋体" w:eastAsia="宋体"/>
          <w:b/>
          <w:sz w:val="48"/>
          <w:szCs w:val="48"/>
        </w:rPr>
        <w:t>书</w:t>
      </w:r>
      <w:r>
        <w:rPr>
          <w:rFonts w:ascii="宋体" w:hAnsi="宋体" w:eastAsia="宋体"/>
          <w:sz w:val="15"/>
          <w:szCs w:val="15"/>
        </w:rPr>
        <w:t xml:space="preserve">        </w:t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  <w:r>
        <w:rPr>
          <w:rFonts w:ascii="宋体" w:hAnsi="宋体" w:eastAsia="宋体"/>
          <w:sz w:val="15"/>
          <w:szCs w:val="15"/>
        </w:rPr>
        <w:drawing>
          <wp:inline distT="0" distB="0" distL="0" distR="0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15"/>
          <w:szCs w:val="15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项目名称：</w:t>
      </w:r>
      <w:r>
        <w:rPr>
          <w:rFonts w:hint="eastAsia" w:ascii="宋体" w:hAnsi="宋体" w:eastAsia="宋体"/>
          <w:sz w:val="32"/>
          <w:szCs w:val="32"/>
          <w:u w:val="single"/>
        </w:rPr>
        <w:t>教学</w:t>
      </w:r>
      <w:r>
        <w:rPr>
          <w:rFonts w:ascii="宋体" w:hAnsi="宋体" w:eastAsia="宋体"/>
          <w:sz w:val="32"/>
          <w:szCs w:val="32"/>
          <w:u w:val="single"/>
        </w:rPr>
        <w:t>APP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开发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专业班级：</w:t>
      </w:r>
      <w:r>
        <w:rPr>
          <w:rFonts w:ascii="宋体" w:hAnsi="宋体" w:eastAsia="宋体"/>
          <w:sz w:val="32"/>
          <w:szCs w:val="32"/>
          <w:u w:val="single"/>
        </w:rPr>
        <w:t xml:space="preserve">  软件工程1903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小组成员：</w:t>
      </w:r>
      <w:r>
        <w:rPr>
          <w:rFonts w:hint="eastAsia" w:ascii="宋体" w:hAnsi="宋体" w:eastAsia="宋体"/>
          <w:sz w:val="32"/>
          <w:szCs w:val="32"/>
          <w:u w:val="single"/>
        </w:rPr>
        <w:t>吴联想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王义博</w:t>
      </w:r>
      <w:r>
        <w:rPr>
          <w:rFonts w:ascii="宋体" w:hAnsi="宋体" w:eastAsia="宋体"/>
          <w:sz w:val="32"/>
          <w:szCs w:val="32"/>
          <w:u w:val="single"/>
        </w:rPr>
        <w:t>、</w:t>
      </w:r>
      <w:r>
        <w:rPr>
          <w:rFonts w:hint="eastAsia" w:ascii="宋体" w:hAnsi="宋体" w:eastAsia="宋体"/>
          <w:sz w:val="32"/>
          <w:szCs w:val="32"/>
          <w:u w:val="single"/>
        </w:rPr>
        <w:t>郑航舰、许琪凯、潘睿琪</w:t>
      </w:r>
    </w:p>
    <w:p>
      <w:pPr>
        <w:spacing w:line="360" w:lineRule="auto"/>
        <w:ind w:left="2160" w:firstLine="720"/>
        <w:rPr>
          <w:rFonts w:ascii="宋体" w:hAnsi="宋体" w:eastAsia="宋体"/>
          <w:sz w:val="32"/>
          <w:szCs w:val="32"/>
          <w:u w:val="single"/>
        </w:rPr>
      </w:pPr>
      <w:r>
        <w:rPr>
          <w:rFonts w:hint="eastAsia" w:ascii="宋体" w:hAnsi="宋体" w:eastAsia="宋体"/>
          <w:sz w:val="32"/>
          <w:szCs w:val="32"/>
        </w:rPr>
        <w:t>指导教师：</w:t>
      </w:r>
      <w:r>
        <w:rPr>
          <w:rFonts w:ascii="宋体" w:hAnsi="宋体" w:eastAsia="宋体"/>
          <w:sz w:val="32"/>
          <w:szCs w:val="32"/>
          <w:u w:val="single"/>
        </w:rPr>
        <w:t xml:space="preserve"> 杨枨老师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</w:t>
      </w: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spacing w:line="360" w:lineRule="auto"/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二零二二年二月二十四日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jc w:val="center"/>
        <w:rPr>
          <w:rFonts w:ascii="宋体" w:hAnsi="宋体" w:eastAsia="宋体"/>
          <w:sz w:val="20"/>
          <w:szCs w:val="20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说明</w:t>
      </w:r>
      <w:r>
        <w:rPr>
          <w:rFonts w:ascii="宋体" w:hAnsi="宋体" w:eastAsia="宋体"/>
          <w:sz w:val="21"/>
          <w:szCs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2.FAR也可以作为项目建议书、投标书等文件的基础。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widowControl w:val="0"/>
        <w:spacing w:line="360" w:lineRule="auto"/>
        <w:ind w:firstLine="4080" w:firstLineChars="1700"/>
        <w:jc w:val="both"/>
        <w:rPr>
          <w:rFonts w:ascii="宋体" w:hAnsi="宋体" w:eastAsia="宋体" w:cstheme="minorBidi"/>
          <w:kern w:val="2"/>
          <w:szCs w:val="28"/>
        </w:rPr>
      </w:pPr>
      <w:r>
        <w:rPr>
          <w:rFonts w:hint="eastAsia" w:ascii="宋体" w:hAnsi="宋体" w:eastAsia="宋体" w:cstheme="minorBidi"/>
          <w:kern w:val="2"/>
          <w:szCs w:val="28"/>
        </w:rPr>
        <w:t>版本记录</w:t>
      </w:r>
    </w:p>
    <w:tbl>
      <w:tblPr>
        <w:tblStyle w:val="21"/>
        <w:tblW w:w="9642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2022.2.26</w:t>
            </w: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0.2</w:t>
            </w: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郑航舰</w:t>
            </w: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  <w:lang w:val="en-US" w:eastAsia="zh-CN"/>
              </w:rPr>
              <w:t>经济可行性细节修改补充，流程图绘制，数据流图顶层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0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0"/>
                <w:szCs w:val="21"/>
              </w:rPr>
              <w:t>1</w:t>
            </w:r>
            <w:r>
              <w:rPr>
                <w:rFonts w:ascii="宋体" w:hAnsi="宋体" w:eastAsia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>
            <w:pPr>
              <w:widowControl w:val="0"/>
              <w:spacing w:line="360" w:lineRule="auto"/>
              <w:jc w:val="center"/>
              <w:rPr>
                <w:rFonts w:ascii="宋体" w:hAnsi="宋体" w:eastAsia="宋体" w:cstheme="minorBidi"/>
                <w:kern w:val="2"/>
                <w:sz w:val="20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>目录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  <w:u w:val="dotted"/>
        </w:rPr>
        <w:t>可行性分析报告书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目录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1.引言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1.1标识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1.2背景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1.3项目概述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1.4文档概述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2引用文件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3可行性分析的前提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3.1项目的要求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3.2项目的目标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3.3项目的环境、条件、假定和限制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3.4进行可行性分析的方法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4可选的方案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4.1原有方案的优缺点、局限性及存在的问题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4.2可重用的系统，与要求之间的差距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4.3可选择的系统方案1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4.4可选择的系统方案2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4.5选择最终方案的准则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5所建议的系统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5.1对所建议的系统的说明</w:t>
      </w:r>
      <w:r>
        <w:rPr>
          <w:rFonts w:ascii="宋体" w:hAnsi="宋体" w:eastAsia="宋体"/>
          <w:sz w:val="20"/>
          <w:szCs w:val="20"/>
          <w:u w:val="dotted"/>
        </w:rPr>
        <w:tab/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5.2数据流程和处理流程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5.3与原系统的比较(若有原系统)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5.4影响(或要求)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5.4.1设备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5.4.2软件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5.4.3运行</w:t>
      </w: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5.4.4开发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5.4.5环境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ind w:left="240" w:leftChars="100" w:firstLine="400" w:firstLineChars="200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5.4.6经费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hint="eastAsia" w:ascii="宋体" w:hAnsi="宋体" w:eastAsia="宋体"/>
          <w:sz w:val="20"/>
          <w:szCs w:val="20"/>
        </w:rPr>
        <w:t xml:space="preserve"> </w:t>
      </w:r>
      <w:r>
        <w:rPr>
          <w:rFonts w:ascii="宋体" w:hAnsi="宋体" w:eastAsia="宋体"/>
          <w:sz w:val="20"/>
          <w:szCs w:val="20"/>
        </w:rPr>
        <w:t xml:space="preserve">   5.5局限性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6经济可行性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6.1投资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ind w:firstLine="400" w:firstLine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6.2预期的经济效益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6.2.1一次性收益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6.2.2非一次性收益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6.2.3不可定量的收益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6.2.4收益/投资比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ind w:left="480" w:leftChars="200" w:firstLine="200" w:firstLineChars="1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6.2.5投资回收周期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</w:t>
      </w:r>
    </w:p>
    <w:p>
      <w:pPr>
        <w:spacing w:line="360" w:lineRule="auto"/>
        <w:ind w:left="480" w:leftChars="200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6.3市场预测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7技术可行性(技术风险评价)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8法律可行性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9用户使用可行性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>10其他与项目有关的问题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  <w:u w:val="dotted"/>
        </w:rPr>
      </w:pPr>
      <w:r>
        <w:rPr>
          <w:rFonts w:ascii="宋体" w:hAnsi="宋体" w:eastAsia="宋体"/>
          <w:sz w:val="20"/>
          <w:szCs w:val="20"/>
        </w:rPr>
        <w:t>11注解</w:t>
      </w:r>
      <w:r>
        <w:rPr>
          <w:rFonts w:hint="eastAsia" w:ascii="宋体" w:hAnsi="宋体" w:eastAsia="宋体"/>
          <w:sz w:val="20"/>
          <w:szCs w:val="20"/>
          <w:u w:val="dotted"/>
        </w:rPr>
        <w:t xml:space="preserve"> </w:t>
      </w:r>
      <w:r>
        <w:rPr>
          <w:rFonts w:ascii="宋体" w:hAnsi="宋体" w:eastAsia="宋体"/>
          <w:sz w:val="20"/>
          <w:szCs w:val="20"/>
          <w:u w:val="dotted"/>
        </w:rPr>
        <w:t xml:space="preserve">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20"/>
          <w:szCs w:val="20"/>
        </w:rPr>
        <w:t>附录</w:t>
      </w:r>
    </w:p>
    <w:p>
      <w:pPr>
        <w:spacing w:line="360" w:lineRule="auto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br w:type="page"/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1.引言</w:t>
      </w:r>
      <w:r>
        <w:rPr>
          <w:rFonts w:ascii="宋体" w:hAnsi="宋体" w:eastAsia="宋体"/>
          <w:sz w:val="28"/>
          <w:szCs w:val="28"/>
        </w:rPr>
        <w:tab/>
      </w:r>
    </w:p>
    <w:tbl>
      <w:tblPr>
        <w:tblStyle w:val="21"/>
        <w:tblpPr w:leftFromText="180" w:rightFromText="180" w:vertAnchor="text" w:horzAnchor="margin" w:tblpXSpec="right" w:tblpY="575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文件状态：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草稿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 xml:space="preserve">[  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正式发布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√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]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SRA2022-G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sz w:val="18"/>
                <w:szCs w:val="18"/>
              </w:rPr>
              <w:t>6-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可行性分析报告书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0.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ind w:firstLine="42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202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-</w:t>
            </w:r>
            <w:r>
              <w:rPr>
                <w:rFonts w:ascii="宋体" w:hAnsi="宋体" w:eastAsia="宋体"/>
                <w:sz w:val="18"/>
                <w:szCs w:val="18"/>
              </w:rPr>
              <w:t>24</w:t>
            </w:r>
          </w:p>
        </w:tc>
      </w:tr>
    </w:tbl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1.1标识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1.2背景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项目在软件需求课程中提出，旨在创建一个可供教室和学生学习交流的A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1.3项目概述</w:t>
      </w:r>
    </w:p>
    <w:p>
      <w:pPr>
        <w:spacing w:line="360" w:lineRule="auto"/>
        <w:ind w:left="412" w:firstLine="498" w:firstLineChars="277"/>
        <w:rPr>
          <w:rFonts w:ascii="宋体" w:hAnsi="宋体" w:eastAsia="宋体"/>
          <w:sz w:val="20"/>
          <w:szCs w:val="20"/>
        </w:rPr>
      </w:pPr>
      <w:r>
        <w:rPr>
          <w:rFonts w:hint="eastAsia" w:ascii="宋体" w:hAnsi="宋体" w:eastAsia="宋体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1.4文档概述</w:t>
      </w:r>
    </w:p>
    <w:p>
      <w:pPr>
        <w:spacing w:line="360" w:lineRule="auto"/>
        <w:ind w:left="412" w:firstLine="421" w:firstLineChars="234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本文档的用途是针对我们“教学平台”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>
      <w:pPr>
        <w:spacing w:line="360" w:lineRule="auto"/>
        <w:ind w:left="412" w:firstLine="421" w:firstLineChars="234"/>
        <w:rPr>
          <w:rFonts w:hint="eastAsia" w:ascii="宋体" w:hAnsi="宋体" w:eastAsia="宋体"/>
          <w:sz w:val="18"/>
          <w:szCs w:val="18"/>
        </w:rPr>
      </w:pP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2.引用文件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1.《&lt;计算机软件编制规范&gt;</w:t>
      </w:r>
      <w:r>
        <w:rPr>
          <w:rFonts w:ascii="宋体" w:hAnsi="宋体" w:eastAsia="宋体"/>
          <w:sz w:val="18"/>
          <w:szCs w:val="18"/>
        </w:rPr>
        <w:t>GB-T8567-20</w:t>
      </w:r>
      <w:r>
        <w:rPr>
          <w:rFonts w:hint="eastAsia" w:ascii="宋体" w:hAnsi="宋体" w:eastAsia="宋体"/>
          <w:sz w:val="18"/>
          <w:szCs w:val="18"/>
        </w:rPr>
        <w:t>0</w:t>
      </w:r>
      <w:r>
        <w:rPr>
          <w:rFonts w:ascii="宋体" w:hAnsi="宋体" w:eastAsia="宋体"/>
          <w:sz w:val="18"/>
          <w:szCs w:val="18"/>
        </w:rPr>
        <w:t>6》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2.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《教学平台项目开发计划书》（</w:t>
      </w:r>
      <w:r>
        <w:rPr>
          <w:rFonts w:ascii="宋体" w:hAnsi="宋体" w:eastAsia="宋体"/>
          <w:sz w:val="18"/>
          <w:szCs w:val="18"/>
        </w:rPr>
        <w:t>SE</w:t>
      </w:r>
      <w:r>
        <w:rPr>
          <w:rFonts w:hint="eastAsia" w:ascii="宋体" w:hAnsi="宋体" w:eastAsia="宋体"/>
          <w:sz w:val="18"/>
          <w:szCs w:val="18"/>
        </w:rPr>
        <w:t>202</w:t>
      </w:r>
      <w:r>
        <w:rPr>
          <w:rFonts w:ascii="宋体" w:hAnsi="宋体" w:eastAsia="宋体"/>
          <w:sz w:val="18"/>
          <w:szCs w:val="18"/>
        </w:rPr>
        <w:t>1-G</w:t>
      </w:r>
      <w:r>
        <w:rPr>
          <w:rFonts w:hint="eastAsia" w:ascii="宋体" w:hAnsi="宋体" w:eastAsia="宋体"/>
          <w:sz w:val="18"/>
          <w:szCs w:val="18"/>
        </w:rPr>
        <w:t>1</w:t>
      </w:r>
      <w:r>
        <w:rPr>
          <w:rFonts w:ascii="宋体" w:hAnsi="宋体" w:eastAsia="宋体"/>
          <w:sz w:val="18"/>
          <w:szCs w:val="18"/>
        </w:rPr>
        <w:t>1-</w:t>
      </w:r>
      <w:r>
        <w:rPr>
          <w:rFonts w:hint="eastAsia" w:ascii="宋体" w:hAnsi="宋体" w:eastAsia="宋体"/>
          <w:sz w:val="18"/>
          <w:szCs w:val="18"/>
        </w:rPr>
        <w:t>项目计划书）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3.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国家标准《计算机软件产品开发文件编制指南》</w:t>
      </w:r>
      <w:r>
        <w:rPr>
          <w:rFonts w:ascii="宋体" w:hAnsi="宋体" w:eastAsia="宋体"/>
          <w:sz w:val="18"/>
          <w:szCs w:val="18"/>
        </w:rPr>
        <w:t>(GB8567—</w:t>
      </w:r>
      <w:r>
        <w:rPr>
          <w:rFonts w:hint="eastAsia" w:ascii="宋体" w:hAnsi="宋体" w:eastAsia="宋体"/>
          <w:sz w:val="18"/>
          <w:szCs w:val="18"/>
        </w:rPr>
        <w:t>2006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spacing w:line="360" w:lineRule="auto"/>
        <w:ind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4.《软件需求》（第三版）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3.可行性分析的前提</w:t>
      </w:r>
    </w:p>
    <w:p>
      <w:pPr>
        <w:spacing w:line="360" w:lineRule="auto"/>
        <w:ind w:firstLine="472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3.1项目的要求</w:t>
      </w:r>
    </w:p>
    <w:p>
      <w:pPr>
        <w:spacing w:line="360" w:lineRule="auto"/>
        <w:ind w:left="480" w:leftChars="200" w:firstLine="472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项目的完成期限是2022年6月15日。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3.2项目的目标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满足老师、选课学生以及未选课学生对于本应用的基本需求。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3.3项目的环境、条件、假定和限制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环境：运行于智能手机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条件：开发人员为5位在校大三学生</w:t>
      </w:r>
    </w:p>
    <w:p>
      <w:pPr>
        <w:spacing w:line="360" w:lineRule="auto"/>
        <w:ind w:left="72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限制：资金有限，使用设备是笔记本电脑；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3.4进行可行性分析的方法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我们小组进行可行性分析的方法为S</w:t>
      </w:r>
      <w:r>
        <w:rPr>
          <w:rFonts w:ascii="宋体" w:hAnsi="宋体" w:eastAsia="宋体"/>
          <w:sz w:val="18"/>
          <w:szCs w:val="18"/>
        </w:rPr>
        <w:t>WOT</w:t>
      </w:r>
      <w:r>
        <w:rPr>
          <w:rFonts w:hint="eastAsia" w:ascii="宋体" w:hAnsi="宋体" w:eastAsia="宋体"/>
          <w:sz w:val="18"/>
          <w:szCs w:val="18"/>
        </w:rPr>
        <w:t>分析。</w:t>
      </w:r>
    </w:p>
    <w:tbl>
      <w:tblPr>
        <w:tblStyle w:val="22"/>
        <w:tblW w:w="7441" w:type="dxa"/>
        <w:tblInd w:w="10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W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eakness：小组成员的技术力不强，可能没有办法很好的满足用户的需求。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3730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O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>
            <w:pPr>
              <w:spacing w:line="360" w:lineRule="auto"/>
              <w:rPr>
                <w:rFonts w:ascii="宋体" w:hAnsi="宋体" w:eastAsia="宋体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kern w:val="2"/>
                <w:sz w:val="18"/>
                <w:szCs w:val="18"/>
              </w:rPr>
              <w:t>T</w:t>
            </w:r>
            <w:r>
              <w:rPr>
                <w:rFonts w:hint="eastAsia" w:ascii="宋体" w:hAnsi="宋体" w:eastAsia="宋体"/>
                <w:kern w:val="2"/>
                <w:sz w:val="18"/>
                <w:szCs w:val="18"/>
              </w:rPr>
              <w:t>hreat：此类产品竞品较多</w:t>
            </w:r>
          </w:p>
        </w:tc>
      </w:tr>
    </w:tbl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4.可选的方案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4.1原有方案的优缺点、局限性及存在的问题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优点：已有固定用户，功能稳定B</w:t>
      </w:r>
      <w:r>
        <w:rPr>
          <w:rFonts w:ascii="宋体" w:hAnsi="宋体" w:eastAsia="宋体"/>
          <w:sz w:val="18"/>
          <w:szCs w:val="18"/>
        </w:rPr>
        <w:t>UG</w:t>
      </w:r>
      <w:r>
        <w:rPr>
          <w:rFonts w:hint="eastAsia" w:ascii="宋体" w:hAnsi="宋体" w:eastAsia="宋体"/>
          <w:sz w:val="18"/>
          <w:szCs w:val="18"/>
        </w:rPr>
        <w:t>少。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缺点：广告多、无用的功能多</w:t>
      </w:r>
    </w:p>
    <w:p>
      <w:pPr>
        <w:spacing w:line="360" w:lineRule="auto"/>
        <w:ind w:left="480" w:leftChars="200"/>
        <w:rPr>
          <w:rFonts w:ascii="仿宋" w:hAnsi="仿宋" w:eastAsia="仿宋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ab/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问题：不能满足目标用户的全部需求。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4.2</w:t>
      </w:r>
      <w:bookmarkStart w:id="0" w:name="_Hlk85884302"/>
      <w:r>
        <w:rPr>
          <w:rFonts w:ascii="黑体" w:hAnsi="黑体" w:eastAsia="黑体"/>
          <w:sz w:val="21"/>
          <w:szCs w:val="21"/>
        </w:rPr>
        <w:t>可重用的系统，与要求之间的差距</w:t>
      </w:r>
    </w:p>
    <w:p>
      <w:pPr>
        <w:spacing w:line="360" w:lineRule="auto"/>
        <w:ind w:left="480" w:leftChars="200"/>
        <w:rPr>
          <w:rFonts w:ascii="宋体" w:hAnsi="宋体" w:eastAsia="宋体"/>
          <w:sz w:val="18"/>
          <w:szCs w:val="18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无可重用系统。</w:t>
      </w:r>
    </w:p>
    <w:bookmarkEnd w:id="0"/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4.3</w:t>
      </w:r>
      <w:bookmarkStart w:id="1" w:name="_Hlk85888678"/>
      <w:r>
        <w:rPr>
          <w:rFonts w:ascii="黑体" w:hAnsi="黑体" w:eastAsia="黑体"/>
          <w:sz w:val="21"/>
          <w:szCs w:val="21"/>
        </w:rPr>
        <w:t>可选择的系统方案1</w:t>
      </w:r>
    </w:p>
    <w:p>
      <w:pPr>
        <w:spacing w:line="360" w:lineRule="auto"/>
        <w:ind w:left="480" w:leftChars="200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制作教学平台网站。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4.4可选择的系统方案2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制作教学平台A</w:t>
      </w:r>
      <w:r>
        <w:rPr>
          <w:rFonts w:ascii="宋体" w:hAnsi="宋体" w:eastAsia="宋体"/>
          <w:sz w:val="18"/>
          <w:szCs w:val="18"/>
        </w:rPr>
        <w:t>PP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4.5选择最终方案的准则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bookmarkEnd w:id="1"/>
      <w:r>
        <w:rPr>
          <w:rFonts w:hint="eastAsia" w:ascii="仿宋" w:hAnsi="仿宋" w:eastAsia="仿宋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用户体验：A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运行于智能手机，安装后可随时使用。</w:t>
      </w:r>
    </w:p>
    <w:p>
      <w:pPr>
        <w:spacing w:line="360" w:lineRule="auto"/>
        <w:rPr>
          <w:rFonts w:ascii="黑体" w:hAnsi="黑体" w:eastAsia="黑体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  <w:t>5.所建议的系统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5.1对所建议的系统的说明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本A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采用X</w:t>
      </w:r>
      <w:r>
        <w:rPr>
          <w:rFonts w:ascii="宋体" w:hAnsi="宋体" w:eastAsia="宋体"/>
          <w:sz w:val="18"/>
          <w:szCs w:val="18"/>
        </w:rPr>
        <w:t>X</w:t>
      </w:r>
      <w:r>
        <w:rPr>
          <w:rFonts w:hint="eastAsia" w:ascii="宋体" w:hAnsi="宋体" w:eastAsia="宋体"/>
          <w:sz w:val="18"/>
          <w:szCs w:val="18"/>
        </w:rPr>
        <w:t>开发，实现资源存储、信息互动、论坛交流、作业批改等功能。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5.2数据流程和处理流程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处理流程</w:t>
      </w:r>
      <w:r>
        <w:rPr>
          <w:rFonts w:hint="eastAsia" w:ascii="仿宋" w:hAnsi="仿宋" w:eastAsia="仿宋"/>
          <w:sz w:val="21"/>
          <w:szCs w:val="21"/>
        </w:rPr>
        <w:t>：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tab/>
      </w:r>
      <w:r>
        <w:rPr>
          <w:rFonts w:ascii="仿宋" w:hAnsi="仿宋" w:eastAsia="仿宋"/>
          <w:sz w:val="21"/>
          <w:szCs w:val="21"/>
        </w:rPr>
        <w:drawing>
          <wp:inline distT="0" distB="0" distL="114300" distR="114300">
            <wp:extent cx="5485765" cy="5161280"/>
            <wp:effectExtent l="0" t="0" r="635" b="5080"/>
            <wp:docPr id="4" name="图片 4" descr="流程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流程图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rFonts w:ascii="仿宋" w:hAnsi="仿宋" w:eastAsia="仿宋"/>
          <w:sz w:val="21"/>
          <w:szCs w:val="21"/>
        </w:rPr>
        <w:tab/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8"/>
          <w:szCs w:val="28"/>
        </w:rPr>
        <w:t>数据流图</w:t>
      </w:r>
      <w:r>
        <w:rPr>
          <w:rFonts w:hint="eastAsia" w:ascii="仿宋" w:hAnsi="仿宋" w:eastAsia="仿宋"/>
          <w:sz w:val="21"/>
          <w:szCs w:val="21"/>
        </w:rPr>
        <w:t>：</w:t>
      </w:r>
      <w:r>
        <w:rPr>
          <w:rFonts w:ascii="仿宋" w:hAnsi="仿宋" w:eastAsia="仿宋"/>
          <w:sz w:val="21"/>
          <w:szCs w:val="21"/>
        </w:rPr>
        <w:t xml:space="preserve"> </w:t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  <w:r>
        <w:drawing>
          <wp:inline distT="0" distB="0" distL="114300" distR="114300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 w:firstLine="715" w:firstLineChars="0"/>
        <w:rPr>
          <w:rFonts w:ascii="仿宋" w:hAnsi="仿宋" w:eastAsia="仿宋"/>
          <w:sz w:val="21"/>
          <w:szCs w:val="21"/>
        </w:rPr>
      </w:pP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5.3与原系统的比较(若有原系统)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hint="eastAsia" w:ascii="宋体" w:hAnsi="宋体" w:eastAsia="宋体"/>
          <w:sz w:val="18"/>
          <w:szCs w:val="18"/>
        </w:rPr>
        <w:t>界面简洁，功能为核心功能，无无用功能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5.4影响(或要求)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5.4.1设备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智能手机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5.4.2软件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该方案无软件要求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5.4.3运行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该方案运行于移动端，智能手机需要安装才可运行，需要一定存储空间。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5.4.4开发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使用</w:t>
      </w:r>
      <w:r>
        <w:rPr>
          <w:rFonts w:ascii="宋体" w:hAnsi="宋体" w:eastAsia="宋体"/>
          <w:sz w:val="18"/>
          <w:szCs w:val="18"/>
        </w:rPr>
        <w:t>XX等开发工具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5.4.5环境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运行于安卓/</w:t>
      </w:r>
      <w:r>
        <w:rPr>
          <w:rFonts w:ascii="宋体" w:hAnsi="宋体" w:eastAsia="宋体"/>
          <w:sz w:val="18"/>
          <w:szCs w:val="18"/>
        </w:rPr>
        <w:t>IOS</w:t>
      </w:r>
      <w:r>
        <w:rPr>
          <w:rFonts w:hint="eastAsia" w:ascii="宋体" w:hAnsi="宋体" w:eastAsia="宋体"/>
          <w:sz w:val="18"/>
          <w:szCs w:val="18"/>
        </w:rPr>
        <w:t>系统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5.4.6经费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</w:t>
      </w:r>
    </w:p>
    <w:p>
      <w:pPr>
        <w:spacing w:line="360" w:lineRule="auto"/>
        <w:ind w:left="720" w:leftChars="300" w:firstLine="180" w:firstLineChars="1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阿里云服务器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5.5局限性</w:t>
      </w:r>
    </w:p>
    <w:p>
      <w:pPr>
        <w:spacing w:line="360" w:lineRule="auto"/>
        <w:ind w:left="480" w:leftChars="200"/>
        <w:rPr>
          <w:rFonts w:ascii="仿宋" w:hAnsi="仿宋" w:eastAsia="仿宋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ab/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开发团队资源、技术、时间有限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6.经济可行性(成本、效益分析)</w:t>
      </w:r>
    </w:p>
    <w:p>
      <w:pPr>
        <w:spacing w:line="360" w:lineRule="auto"/>
        <w:ind w:firstLine="420" w:firstLine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6.1投资</w:t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基本建设投资：WIN10操作系统（0元），笔记本电脑三台（6499+7000+6999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+10000</w:t>
      </w:r>
      <w:r>
        <w:rPr>
          <w:rFonts w:hint="eastAsia" w:ascii="宋体" w:hAnsi="宋体" w:eastAsia="宋体"/>
          <w:sz w:val="18"/>
          <w:szCs w:val="18"/>
        </w:rPr>
        <w:t>=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/>
          <w:sz w:val="18"/>
          <w:szCs w:val="18"/>
        </w:rPr>
        <w:t>0498元），MicrosoftProject等软件（0元）。</w:t>
      </w:r>
    </w:p>
    <w:p>
      <w:pPr>
        <w:spacing w:line="360" w:lineRule="auto"/>
        <w:ind w:left="632" w:firstLine="360" w:firstLineChars="200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  <w:r>
        <w:rPr>
          <w:rFonts w:hint="eastAsia" w:ascii="宋体" w:hAnsi="宋体" w:eastAsia="宋体"/>
          <w:sz w:val="18"/>
          <w:szCs w:val="18"/>
          <w:lang w:eastAsia="zh-CN"/>
        </w:rPr>
        <w:t>、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团建基金（预设500）。</w:t>
      </w:r>
    </w:p>
    <w:p>
      <w:pPr>
        <w:spacing w:line="360" w:lineRule="auto"/>
        <w:ind w:left="632" w:firstLine="360" w:firstLineChars="200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其中人员工资采用自动估计成本技术进行分析（MicrosoftProject软件绘制人员工时成本）。</w:t>
      </w:r>
    </w:p>
    <w:p>
      <w:pPr>
        <w:spacing w:line="360" w:lineRule="auto"/>
        <w:ind w:left="632" w:firstLine="480" w:firstLineChars="200"/>
        <w:rPr>
          <w:rFonts w:hint="eastAsia"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5485130" cy="208407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32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共计：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/>
          <w:sz w:val="18"/>
          <w:szCs w:val="18"/>
        </w:rPr>
        <w:t>0498+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8</w:t>
      </w:r>
      <w:r>
        <w:rPr>
          <w:rFonts w:hint="eastAsia" w:ascii="宋体" w:hAnsi="宋体" w:eastAsia="宋体"/>
          <w:sz w:val="18"/>
          <w:szCs w:val="18"/>
        </w:rPr>
        <w:t>00+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2487.5=33785.5</w:t>
      </w:r>
      <w:r>
        <w:rPr>
          <w:rFonts w:hint="eastAsia" w:ascii="宋体" w:hAnsi="宋体" w:eastAsia="宋体"/>
          <w:sz w:val="18"/>
          <w:szCs w:val="18"/>
        </w:rPr>
        <w:t>元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6.2预期的经济效益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6.2.1一次性收益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6.2.2非一次性收益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6.2.3不可定量的收益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6.2.4收益/投资比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0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6.2.5投资回收周期</w:t>
      </w:r>
    </w:p>
    <w:p>
      <w:pPr>
        <w:spacing w:line="360" w:lineRule="auto"/>
        <w:ind w:left="720" w:left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无</w:t>
      </w:r>
    </w:p>
    <w:p>
      <w:pPr>
        <w:spacing w:line="360" w:lineRule="auto"/>
        <w:ind w:left="480" w:leftChars="200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6.3市场预测</w:t>
      </w:r>
    </w:p>
    <w:p>
      <w:pPr>
        <w:spacing w:line="360" w:lineRule="auto"/>
        <w:ind w:left="960" w:leftChars="4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本应用向教师推荐，在教师推荐下由同学使用。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7.技术可行性(技术风险评价)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此次“教学平台”项目所涉及的人员（具备）、环境（具备）、设备（具备）要素均完好。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存在现有系统，技术可行，但是需要项目人员进一步去学习、运用。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8.法律可行性</w:t>
      </w:r>
    </w:p>
    <w:p>
      <w:pPr>
        <w:spacing w:line="360" w:lineRule="auto"/>
        <w:ind w:left="397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9.用户使用可行性</w:t>
      </w:r>
    </w:p>
    <w:p>
      <w:pPr>
        <w:spacing w:line="360" w:lineRule="auto"/>
        <w:ind w:left="454" w:firstLine="360" w:firstLineChars="2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用户为在校大学生，具备A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安装、注册、使用能力，该A</w:t>
      </w:r>
      <w:r>
        <w:rPr>
          <w:rFonts w:ascii="宋体" w:hAnsi="宋体" w:eastAsia="宋体"/>
          <w:sz w:val="18"/>
          <w:szCs w:val="18"/>
        </w:rPr>
        <w:t>PP</w:t>
      </w:r>
      <w:r>
        <w:rPr>
          <w:rFonts w:hint="eastAsia" w:ascii="宋体" w:hAnsi="宋体" w:eastAsia="宋体"/>
          <w:sz w:val="18"/>
          <w:szCs w:val="18"/>
        </w:rPr>
        <w:t>也具有一定的社交性，对于日常使用电子产品的大学生和教师用户完全可行。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10.其他与项目有关的问题</w:t>
      </w:r>
    </w:p>
    <w:p>
      <w:pPr>
        <w:spacing w:line="360" w:lineRule="auto"/>
        <w:ind w:firstLine="720" w:firstLineChars="4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暂无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11.注解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T</w:t>
      </w:r>
      <w:r>
        <w:rPr>
          <w:rFonts w:ascii="仿宋" w:hAnsi="仿宋" w:eastAsia="仿宋"/>
          <w:sz w:val="21"/>
          <w:szCs w:val="21"/>
        </w:rPr>
        <w:t>BD</w:t>
      </w:r>
    </w:p>
    <w:p>
      <w:pPr>
        <w:spacing w:line="360" w:lineRule="auto"/>
        <w:ind w:firstLine="420" w:firstLineChars="200"/>
        <w:rPr>
          <w:rFonts w:ascii="仿宋" w:hAnsi="仿宋" w:eastAsia="仿宋"/>
          <w:sz w:val="21"/>
          <w:szCs w:val="21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8"/>
    <w:rsid w:val="00031422"/>
    <w:rsid w:val="00077A9B"/>
    <w:rsid w:val="000862E5"/>
    <w:rsid w:val="000B2063"/>
    <w:rsid w:val="000D4534"/>
    <w:rsid w:val="000D7BA9"/>
    <w:rsid w:val="000F21D5"/>
    <w:rsid w:val="00174CFD"/>
    <w:rsid w:val="00196714"/>
    <w:rsid w:val="001A1657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CA8"/>
    <w:rsid w:val="00CA5045"/>
    <w:rsid w:val="00CC1F24"/>
    <w:rsid w:val="00CD7567"/>
    <w:rsid w:val="00CE2D7A"/>
    <w:rsid w:val="00CF29B4"/>
    <w:rsid w:val="00D07590"/>
    <w:rsid w:val="00D1116D"/>
    <w:rsid w:val="00D24AFF"/>
    <w:rsid w:val="00D44F63"/>
    <w:rsid w:val="00D52438"/>
    <w:rsid w:val="00DA37B6"/>
    <w:rsid w:val="00DB57C4"/>
    <w:rsid w:val="00DD5F5D"/>
    <w:rsid w:val="00DE0788"/>
    <w:rsid w:val="00E00190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53113"/>
    <w:rsid w:val="00F73E0A"/>
    <w:rsid w:val="00F805A5"/>
    <w:rsid w:val="00F834AC"/>
    <w:rsid w:val="00F978EB"/>
    <w:rsid w:val="00FB739D"/>
    <w:rsid w:val="00FE29A4"/>
    <w:rsid w:val="00FE46CE"/>
    <w:rsid w:val="0B604F85"/>
    <w:rsid w:val="1B0D04BB"/>
    <w:rsid w:val="3A6529A4"/>
    <w:rsid w:val="60D545E8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semiHidden/>
    <w:unhideWhenUsed/>
    <w:uiPriority w:val="99"/>
    <w:pPr>
      <w:ind w:left="100" w:leftChars="2500"/>
    </w:pPr>
  </w:style>
  <w:style w:type="paragraph" w:styleId="14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Normal (Web)"/>
    <w:basedOn w:val="1"/>
    <w:semiHidden/>
    <w:unhideWhenUsed/>
    <w:uiPriority w:val="99"/>
    <w:rPr>
      <w:rFonts w:ascii="Times New Roman" w:hAnsi="Times New Roman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2">
    <w:name w:val="Table Grid"/>
    <w:basedOn w:val="21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22"/>
    <w:rPr>
      <w:b/>
    </w:rPr>
  </w:style>
  <w:style w:type="character" w:styleId="25">
    <w:name w:val="Emphasis"/>
    <w:qFormat/>
    <w:uiPriority w:val="20"/>
    <w:rPr>
      <w:rFonts w:ascii="Calibri" w:hAnsi="Calibri"/>
      <w:b/>
      <w:i/>
    </w:rPr>
  </w:style>
  <w:style w:type="character" w:styleId="26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link w:val="2"/>
    <w:qFormat/>
    <w:locked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semiHidden/>
    <w:qFormat/>
    <w:locked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semiHidden/>
    <w:qFormat/>
    <w:locked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semiHidden/>
    <w:qFormat/>
    <w:locked/>
    <w:uiPriority w:val="9"/>
    <w:rPr>
      <w:b/>
      <w:sz w:val="28"/>
    </w:rPr>
  </w:style>
  <w:style w:type="character" w:customStyle="1" w:styleId="31">
    <w:name w:val="标题 5 字符"/>
    <w:link w:val="6"/>
    <w:semiHidden/>
    <w:qFormat/>
    <w:locked/>
    <w:uiPriority w:val="9"/>
    <w:rPr>
      <w:b/>
      <w:i/>
      <w:sz w:val="26"/>
    </w:rPr>
  </w:style>
  <w:style w:type="character" w:customStyle="1" w:styleId="32">
    <w:name w:val="标题 6 字符"/>
    <w:link w:val="7"/>
    <w:semiHidden/>
    <w:qFormat/>
    <w:locked/>
    <w:uiPriority w:val="9"/>
    <w:rPr>
      <w:b/>
    </w:rPr>
  </w:style>
  <w:style w:type="character" w:customStyle="1" w:styleId="33">
    <w:name w:val="标题 7 字符"/>
    <w:link w:val="8"/>
    <w:semiHidden/>
    <w:locked/>
    <w:uiPriority w:val="9"/>
    <w:rPr>
      <w:sz w:val="24"/>
    </w:rPr>
  </w:style>
  <w:style w:type="character" w:customStyle="1" w:styleId="34">
    <w:name w:val="标题 8 字符"/>
    <w:link w:val="9"/>
    <w:semiHidden/>
    <w:qFormat/>
    <w:locked/>
    <w:uiPriority w:val="9"/>
    <w:rPr>
      <w:i/>
      <w:sz w:val="24"/>
    </w:rPr>
  </w:style>
  <w:style w:type="character" w:customStyle="1" w:styleId="35">
    <w:name w:val="标题 9 字符"/>
    <w:link w:val="10"/>
    <w:semiHidden/>
    <w:qFormat/>
    <w:locked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locked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locked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20"/>
    <w:qFormat/>
    <w:locked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locked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qFormat/>
    <w:locked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locked/>
    <w:uiPriority w:val="30"/>
    <w:rPr>
      <w:b/>
      <w:i/>
      <w:sz w:val="24"/>
    </w:rPr>
  </w:style>
  <w:style w:type="character" w:customStyle="1" w:styleId="45">
    <w:name w:val="Subtle Emphasis"/>
    <w:qFormat/>
    <w:uiPriority w:val="19"/>
    <w:rPr>
      <w:i/>
      <w:color w:val="5A5A5A"/>
    </w:rPr>
  </w:style>
  <w:style w:type="character" w:customStyle="1" w:styleId="46">
    <w:name w:val="Intense Emphasis"/>
    <w:qFormat/>
    <w:uiPriority w:val="21"/>
    <w:rPr>
      <w:b/>
      <w:i/>
      <w:sz w:val="24"/>
      <w:u w:val="single"/>
    </w:rPr>
  </w:style>
  <w:style w:type="character" w:customStyle="1" w:styleId="47">
    <w:name w:val="Subtle Reference"/>
    <w:qFormat/>
    <w:uiPriority w:val="31"/>
    <w:rPr>
      <w:sz w:val="24"/>
      <w:u w:val="single"/>
    </w:rPr>
  </w:style>
  <w:style w:type="character" w:customStyle="1" w:styleId="48">
    <w:name w:val="Intense Reference"/>
    <w:qFormat/>
    <w:uiPriority w:val="32"/>
    <w:rPr>
      <w:b/>
      <w:sz w:val="24"/>
      <w:u w:val="single"/>
    </w:rPr>
  </w:style>
  <w:style w:type="character" w:customStyle="1" w:styleId="49">
    <w:name w:val="Book Title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Heading"/>
    <w:basedOn w:val="2"/>
    <w:next w:val="1"/>
    <w:unhideWhenUsed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1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1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3"/>
    <w:link w:val="13"/>
    <w:semiHidden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9</Pages>
  <Words>2112</Words>
  <Characters>2544</Characters>
  <Lines>40</Lines>
  <Paragraphs>11</Paragraphs>
  <TotalTime>11</TotalTime>
  <ScaleCrop>false</ScaleCrop>
  <LinksUpToDate>false</LinksUpToDate>
  <CharactersWithSpaces>5529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2021-10-20T05:29:00Z</dcterms:created>
  <dc:creator>郑航舰</dc:creator>
  <cp:lastModifiedBy>SOX</cp:lastModifiedBy>
  <cp:lastPrinted>2021-09-19T07:05:00Z</cp:lastPrinted>
  <dcterms:modified xsi:type="dcterms:W3CDTF">2022-02-26T08:41:03Z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