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 w:cs="Times New Roman"/>
          <w:kern w:val="0"/>
          <w:sz w:val="44"/>
          <w:szCs w:val="44"/>
        </w:rPr>
      </w:pPr>
      <w:r>
        <w:rPr>
          <w:rFonts w:hint="eastAsia" w:ascii="宋体" w:hAnsi="宋体" w:eastAsia="宋体" w:cs="Times New Roman"/>
          <w:b/>
          <w:kern w:val="0"/>
          <w:sz w:val="84"/>
          <w:szCs w:val="84"/>
        </w:rPr>
        <w:t>Java代码规范</w:t>
      </w:r>
    </w:p>
    <w:p>
      <w:pPr>
        <w:widowControl/>
        <w:jc w:val="center"/>
        <w:rPr>
          <w:rFonts w:hint="eastAsia"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 xml:space="preserve">        </w:t>
      </w:r>
      <w:r>
        <w:rPr>
          <w:rFonts w:ascii="等线" w:hAnsi="等线" w:eastAsia="等线" w:cs="Times New Roman"/>
          <w:kern w:val="0"/>
          <w:sz w:val="24"/>
          <w:szCs w:val="24"/>
        </w:rPr>
        <w:drawing>
          <wp:inline distT="0" distB="0" distL="0" distR="0">
            <wp:extent cx="3886200" cy="388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Cs w:val="21"/>
        </w:rPr>
        <w:t xml:space="preserve">                     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项目名称：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 xml:space="preserve">    表白墙网站开发   </w:t>
      </w:r>
    </w:p>
    <w:p>
      <w:pPr>
        <w:widowControl/>
        <w:ind w:firstLine="2240" w:firstLineChars="800"/>
        <w:jc w:val="left"/>
        <w:rPr>
          <w:rFonts w:hint="eastAsia"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专业班级：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 xml:space="preserve">     软件工程1903    </w:t>
      </w:r>
    </w:p>
    <w:p>
      <w:pPr>
        <w:widowControl/>
        <w:jc w:val="left"/>
        <w:rPr>
          <w:rFonts w:hint="eastAsia"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小组成员：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吴联想、王义博、郑航舰</w:t>
      </w:r>
    </w:p>
    <w:p>
      <w:pPr>
        <w:widowControl/>
        <w:ind w:firstLine="2240" w:firstLineChars="800"/>
        <w:jc w:val="left"/>
        <w:rPr>
          <w:rFonts w:hint="eastAsia"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指导教师：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 xml:space="preserve">       杨枨老师      </w:t>
      </w:r>
    </w:p>
    <w:p>
      <w:pPr>
        <w:widowControl/>
        <w:jc w:val="left"/>
        <w:rPr>
          <w:rFonts w:hint="eastAsia"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二零二一年十二月三日</w:t>
      </w:r>
    </w:p>
    <w:p>
      <w:pPr>
        <w:widowControl/>
        <w:jc w:val="left"/>
        <w:rPr>
          <w:rFonts w:hint="eastAsia"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br w:type="page"/>
      </w:r>
    </w:p>
    <w:p>
      <w:pPr>
        <w:widowControl w:val="0"/>
        <w:jc w:val="center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说明</w:t>
      </w:r>
    </w:p>
    <w:p>
      <w:pPr>
        <w:widowControl w:val="0"/>
        <w:jc w:val="both"/>
        <w:rPr>
          <w:rFonts w:hint="default" w:ascii="宋体" w:hAnsi="宋体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l.</w:t>
      </w:r>
      <w:r>
        <w:rPr>
          <w:rFonts w:hint="eastAsia" w:ascii="宋体" w:hAnsi="宋体" w:eastAsia="宋体" w:cs="Times New Roman"/>
          <w:kern w:val="0"/>
          <w:sz w:val="28"/>
          <w:szCs w:val="28"/>
          <w:lang w:val="en-US" w:eastAsia="zh-CN"/>
        </w:rPr>
        <w:t>代码规范旨在说明本组java采用的编写规范</w:t>
      </w:r>
    </w:p>
    <w:p>
      <w:pPr>
        <w:widowControl w:val="0"/>
        <w:jc w:val="both"/>
        <w:rPr>
          <w:rFonts w:ascii="等线" w:hAnsi="等线" w:eastAsia="等线" w:cs="宋体"/>
          <w:b/>
          <w:bCs/>
          <w:kern w:val="2"/>
          <w:sz w:val="21"/>
          <w:szCs w:val="22"/>
        </w:rPr>
      </w:pPr>
      <w:r>
        <w:rPr>
          <w:rFonts w:hint="eastAsia" w:ascii="等线" w:hAnsi="等线" w:eastAsia="等线" w:cs="宋体"/>
          <w:b/>
          <w:bCs/>
          <w:kern w:val="2"/>
          <w:sz w:val="21"/>
          <w:szCs w:val="22"/>
        </w:rPr>
        <w:t>版本记录</w:t>
      </w:r>
    </w:p>
    <w:tbl>
      <w:tblPr>
        <w:tblStyle w:val="3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2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021.</w:t>
            </w:r>
            <w:r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/>
              </w:rPr>
              <w:t>12.3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2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021.1</w:t>
            </w:r>
            <w:r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/>
              </w:rPr>
              <w:t>2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.1</w:t>
            </w:r>
            <w:r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/>
              </w:rPr>
              <w:t>目录结构、格式调整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left"/>
              <w:rPr>
                <w:rFonts w:hint="eastAsia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ascii="等线" w:hAnsi="等线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0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  <w:r>
              <w:rPr>
                <w:rFonts w:hint="eastAsia" w:ascii="等线" w:hAnsi="等线" w:eastAsia="等线" w:cs="宋体"/>
                <w:kern w:val="2"/>
                <w:sz w:val="21"/>
                <w:szCs w:val="22"/>
              </w:rPr>
              <w:t>1</w:t>
            </w:r>
            <w:r>
              <w:rPr>
                <w:rFonts w:ascii="等线" w:hAnsi="等线" w:eastAsia="等线"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="等线" w:hAnsi="等线" w:eastAsia="等线" w:cs="宋体"/>
                <w:kern w:val="2"/>
                <w:sz w:val="21"/>
                <w:szCs w:val="22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keepNext/>
        <w:keepLines/>
        <w:widowControl/>
        <w:spacing w:before="240" w:after="0" w:line="259" w:lineRule="auto"/>
        <w:jc w:val="left"/>
        <w:outlineLvl w:val="9"/>
        <w:rPr>
          <w:rFonts w:ascii="等线 Light" w:hAnsi="等线 Light" w:eastAsia="等线 Light" w:cs="Times New Roman"/>
          <w:b w:val="0"/>
          <w:bCs w:val="0"/>
          <w:color w:val="2F5496"/>
          <w:kern w:val="0"/>
          <w:sz w:val="32"/>
          <w:szCs w:val="32"/>
          <w:lang w:val="zh-CN" w:eastAsia="zh-CN" w:bidi="ar-SA"/>
        </w:rPr>
      </w:pPr>
      <w:r>
        <w:rPr>
          <w:rFonts w:ascii="等线 Light" w:hAnsi="等线 Light" w:eastAsia="等线 Light" w:cs="Times New Roman"/>
          <w:b w:val="0"/>
          <w:bCs w:val="0"/>
          <w:color w:val="2F5496"/>
          <w:kern w:val="0"/>
          <w:sz w:val="32"/>
          <w:szCs w:val="32"/>
          <w:lang w:val="zh-CN" w:eastAsia="zh-CN" w:bidi="ar-SA"/>
        </w:rPr>
        <w:t>目录</w:t>
      </w:r>
    </w:p>
    <w:p>
      <w:pPr>
        <w:rPr>
          <w:rFonts w:hint="eastAsia" w:ascii="等线" w:hAnsi="等线" w:eastAsia="等线" w:cs="Times New Roman"/>
          <w:lang w:val="zh-CN"/>
        </w:rPr>
      </w:pPr>
      <w:r>
        <w:rPr>
          <w:rFonts w:hint="eastAsia" w:ascii="等线" w:hAnsi="等线" w:eastAsia="等线" w:cs="Times New Roman"/>
          <w:lang w:val="zh-CN"/>
        </w:rPr>
        <w:t>代码清单</w:t>
      </w:r>
    </w:p>
    <w:p>
      <w:pPr>
        <w:numPr>
          <w:ilvl w:val="0"/>
          <w:numId w:val="1"/>
        </w:numPr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b/>
          <w:bCs/>
          <w:sz w:val="21"/>
          <w:szCs w:val="21"/>
        </w:rPr>
        <w:t>引言</w:t>
      </w:r>
      <w:r>
        <w:rPr>
          <w:rFonts w:ascii="宋体" w:hAnsi="宋体" w:eastAsia="宋体" w:cs="Times New Roman"/>
          <w:b/>
          <w:bCs/>
          <w:sz w:val="21"/>
          <w:szCs w:val="21"/>
          <w:u w:val="dotted"/>
        </w:rPr>
        <w:tab/>
      </w:r>
      <w:r>
        <w:rPr>
          <w:rFonts w:ascii="宋体" w:hAnsi="宋体" w:eastAsia="宋体" w:cs="Times New Roman"/>
          <w:b/>
          <w:bCs/>
          <w:sz w:val="21"/>
          <w:szCs w:val="21"/>
          <w:u w:val="dotted"/>
        </w:rPr>
        <w:t xml:space="preserve">                                                                        </w:t>
      </w:r>
      <w:r>
        <w:rPr>
          <w:rFonts w:ascii="宋体" w:hAnsi="宋体" w:eastAsia="宋体" w:cs="Times New Roman"/>
          <w:sz w:val="21"/>
          <w:szCs w:val="21"/>
          <w:u w:val="dotted"/>
        </w:rPr>
        <w:t xml:space="preserve"> </w:t>
      </w:r>
    </w:p>
    <w:p>
      <w:pPr>
        <w:numPr>
          <w:numId w:val="0"/>
        </w:numPr>
        <w:rPr>
          <w:rFonts w:ascii="宋体" w:hAnsi="宋体" w:eastAsia="宋体" w:cs="Times New Roman"/>
          <w:sz w:val="21"/>
          <w:szCs w:val="21"/>
        </w:rPr>
      </w:pPr>
    </w:p>
    <w:p>
      <w:pPr>
        <w:ind w:firstLine="420" w:firstLineChars="200"/>
        <w:rPr>
          <w:rFonts w:ascii="宋体" w:hAnsi="宋体" w:eastAsia="宋体" w:cs="Times New Roman"/>
          <w:sz w:val="21"/>
          <w:szCs w:val="21"/>
          <w:u w:val="dotted"/>
        </w:rPr>
      </w:pPr>
      <w:r>
        <w:rPr>
          <w:rFonts w:ascii="宋体" w:hAnsi="宋体" w:eastAsia="宋体" w:cs="Times New Roman"/>
          <w:sz w:val="21"/>
          <w:szCs w:val="21"/>
        </w:rPr>
        <w:t>1.1标识</w:t>
      </w:r>
      <w:r>
        <w:rPr>
          <w:rFonts w:ascii="宋体" w:hAnsi="宋体" w:eastAsia="宋体" w:cs="Times New Roman"/>
          <w:sz w:val="21"/>
          <w:szCs w:val="21"/>
          <w:u w:val="dotted"/>
        </w:rPr>
        <w:tab/>
      </w:r>
      <w:r>
        <w:rPr>
          <w:rFonts w:ascii="宋体" w:hAnsi="宋体" w:eastAsia="宋体" w:cs="Times New Roman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rPr>
          <w:rFonts w:ascii="宋体" w:hAnsi="宋体" w:eastAsia="宋体" w:cs="Times New Roman"/>
          <w:sz w:val="21"/>
          <w:szCs w:val="21"/>
          <w:u w:val="dotted"/>
        </w:rPr>
      </w:pPr>
    </w:p>
    <w:p>
      <w:pPr>
        <w:ind w:firstLine="420" w:firstLineChars="200"/>
        <w:rPr>
          <w:rFonts w:ascii="宋体" w:hAnsi="宋体" w:eastAsia="宋体" w:cs="Times New Roman"/>
          <w:sz w:val="21"/>
          <w:szCs w:val="21"/>
          <w:u w:val="dotted"/>
        </w:rPr>
      </w:pPr>
      <w:r>
        <w:rPr>
          <w:rFonts w:ascii="宋体" w:hAnsi="宋体" w:eastAsia="宋体" w:cs="Times New Roman"/>
          <w:sz w:val="21"/>
          <w:szCs w:val="21"/>
        </w:rPr>
        <w:t>1.2</w:t>
      </w:r>
      <w:r>
        <w:rPr>
          <w:rFonts w:hint="eastAsia" w:ascii="宋体" w:hAnsi="宋体" w:eastAsia="宋体" w:cs="Times New Roman"/>
          <w:sz w:val="21"/>
          <w:szCs w:val="21"/>
        </w:rPr>
        <w:t>系统概述</w:t>
      </w:r>
      <w:r>
        <w:rPr>
          <w:rFonts w:ascii="宋体" w:hAnsi="宋体" w:eastAsia="宋体" w:cs="Times New Roman"/>
          <w:sz w:val="21"/>
          <w:szCs w:val="21"/>
          <w:u w:val="dotted"/>
        </w:rPr>
        <w:tab/>
      </w:r>
      <w:r>
        <w:rPr>
          <w:rFonts w:ascii="宋体" w:hAnsi="宋体" w:eastAsia="宋体" w:cs="Times New Roman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20" w:firstLineChars="200"/>
        <w:rPr>
          <w:rFonts w:ascii="宋体" w:hAnsi="宋体" w:eastAsia="宋体" w:cs="Times New Roman"/>
          <w:sz w:val="21"/>
          <w:szCs w:val="21"/>
          <w:u w:val="dotted"/>
        </w:rPr>
      </w:pPr>
    </w:p>
    <w:p>
      <w:pPr>
        <w:ind w:firstLine="420" w:firstLineChars="200"/>
        <w:rPr>
          <w:rFonts w:ascii="宋体" w:hAnsi="宋体" w:eastAsia="宋体" w:cs="Times New Roman"/>
          <w:sz w:val="21"/>
          <w:szCs w:val="21"/>
          <w:u w:val="dotted"/>
        </w:rPr>
      </w:pPr>
      <w:r>
        <w:rPr>
          <w:rFonts w:ascii="宋体" w:hAnsi="宋体" w:eastAsia="宋体" w:cs="Times New Roman"/>
          <w:sz w:val="21"/>
          <w:szCs w:val="21"/>
        </w:rPr>
        <w:t>1.3</w:t>
      </w:r>
      <w:r>
        <w:rPr>
          <w:rFonts w:hint="eastAsia" w:ascii="宋体" w:hAnsi="宋体" w:eastAsia="宋体" w:cs="Times New Roman"/>
          <w:sz w:val="21"/>
          <w:szCs w:val="21"/>
        </w:rPr>
        <w:t>文档</w:t>
      </w:r>
      <w:r>
        <w:rPr>
          <w:rFonts w:ascii="宋体" w:hAnsi="宋体" w:eastAsia="宋体" w:cs="Times New Roman"/>
          <w:sz w:val="21"/>
          <w:szCs w:val="21"/>
        </w:rPr>
        <w:t>概述</w:t>
      </w:r>
      <w:r>
        <w:rPr>
          <w:rFonts w:ascii="宋体" w:hAnsi="宋体" w:eastAsia="宋体" w:cs="Times New Roman"/>
          <w:sz w:val="21"/>
          <w:szCs w:val="21"/>
          <w:u w:val="dotted"/>
        </w:rPr>
        <w:tab/>
      </w:r>
      <w:r>
        <w:rPr>
          <w:rFonts w:ascii="宋体" w:hAnsi="宋体" w:eastAsia="宋体" w:cs="Times New Roman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20" w:firstLineChars="200"/>
        <w:rPr>
          <w:rFonts w:hint="eastAsia" w:ascii="宋体" w:hAnsi="宋体" w:eastAsia="宋体" w:cs="Times New Roman"/>
          <w:sz w:val="21"/>
          <w:szCs w:val="21"/>
          <w:u w:val="dotted"/>
          <w:lang w:val="en-US" w:eastAsia="zh-CN"/>
        </w:rPr>
      </w:pPr>
    </w:p>
    <w:p>
      <w:pPr>
        <w:widowControl/>
        <w:spacing w:after="100" w:line="259" w:lineRule="auto"/>
        <w:jc w:val="left"/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0"/>
          <w:sz w:val="21"/>
          <w:szCs w:val="21"/>
          <w:lang w:val="en-US" w:eastAsia="zh-CN" w:bidi="ar-SA"/>
        </w:rPr>
        <w:t>2引用文件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widowControl/>
        <w:spacing w:after="100" w:line="259" w:lineRule="auto"/>
        <w:jc w:val="left"/>
        <w:rPr>
          <w:rFonts w:ascii="等线" w:hAnsi="等线" w:eastAsia="等线" w:cs="Times New Roman"/>
          <w:kern w:val="0"/>
          <w:sz w:val="21"/>
          <w:szCs w:val="21"/>
          <w:lang w:val="zh-CN" w:eastAsia="zh-CN" w:bidi="ar-SA"/>
        </w:rPr>
      </w:pPr>
      <w:r>
        <w:rPr>
          <w:rFonts w:hint="eastAsia" w:ascii="等线" w:hAnsi="等线" w:eastAsia="等线" w:cs="Times New Roman"/>
          <w:b/>
          <w:bCs/>
          <w:kern w:val="0"/>
          <w:sz w:val="21"/>
          <w:szCs w:val="21"/>
          <w:lang w:val="en-US" w:eastAsia="zh-CN" w:bidi="ar-SA"/>
        </w:rPr>
        <w:t>3命名规约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widowControl/>
        <w:spacing w:after="100" w:line="259" w:lineRule="auto"/>
        <w:jc w:val="left"/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0"/>
          <w:sz w:val="21"/>
          <w:szCs w:val="21"/>
          <w:lang w:val="en-US" w:eastAsia="zh-CN" w:bidi="ar-SA"/>
        </w:rPr>
        <w:t>4格式规约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widowControl/>
        <w:spacing w:after="100" w:line="259" w:lineRule="auto"/>
        <w:jc w:val="left"/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0"/>
          <w:sz w:val="21"/>
          <w:szCs w:val="21"/>
          <w:lang w:val="en-US" w:eastAsia="zh-CN" w:bidi="ar-SA"/>
        </w:rPr>
        <w:t>5集合处理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widowControl/>
        <w:spacing w:after="100" w:line="259" w:lineRule="auto"/>
        <w:jc w:val="left"/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0"/>
          <w:sz w:val="21"/>
          <w:szCs w:val="21"/>
          <w:lang w:val="en-US" w:eastAsia="zh-CN" w:bidi="ar-SA"/>
        </w:rPr>
        <w:t>6并发处理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sz w:val="21"/>
          <w:szCs w:val="21"/>
          <w:lang w:val="en-US" w:eastAsia="zh-CN"/>
        </w:rPr>
        <w:t>7控制语句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sz w:val="21"/>
          <w:szCs w:val="21"/>
          <w:lang w:val="en-US" w:eastAsia="zh-CN"/>
        </w:rPr>
        <w:t>8注释规约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sz w:val="21"/>
          <w:szCs w:val="21"/>
          <w:lang w:val="en-US" w:eastAsia="zh-CN"/>
        </w:rPr>
        <w:t>9其他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sz w:val="21"/>
          <w:szCs w:val="21"/>
          <w:lang w:val="en-US" w:eastAsia="zh-CN"/>
        </w:rPr>
        <w:t>10 附录</w:t>
      </w:r>
      <w:r>
        <w:rPr>
          <w:rFonts w:ascii="等线" w:hAnsi="等线" w:eastAsia="等线" w:cs="Times New Roman"/>
          <w:kern w:val="0"/>
          <w:sz w:val="21"/>
          <w:szCs w:val="21"/>
          <w:lang w:val="en-US" w:eastAsia="zh-CN" w:bidi="ar-SA"/>
        </w:rPr>
        <w:ptab w:relativeTo="margin" w:alignment="right" w:leader="dot"/>
      </w: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sz w:val="44"/>
          <w:szCs w:val="44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宋体" w:hAnsi="宋体" w:eastAsia="宋体" w:cs="Times New Roman"/>
          <w:kern w:val="0"/>
          <w:sz w:val="44"/>
          <w:szCs w:val="44"/>
        </w:rPr>
      </w:pPr>
      <w:r>
        <w:rPr>
          <w:rFonts w:ascii="宋体" w:hAnsi="宋体" w:eastAsia="宋体" w:cs="Times New Roman"/>
          <w:kern w:val="0"/>
          <w:sz w:val="44"/>
          <w:szCs w:val="44"/>
        </w:rPr>
        <w:t>1 引言</w:t>
      </w:r>
    </w:p>
    <w:p>
      <w:pPr>
        <w:widowControl/>
        <w:ind w:firstLine="320" w:firstLineChars="100"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>1.1标识</w:t>
      </w:r>
    </w:p>
    <w:tbl>
      <w:tblPr>
        <w:tblStyle w:val="3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文件状态：</w:t>
            </w:r>
          </w:p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[  ] 草稿</w:t>
            </w:r>
          </w:p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[  ] 正式发布</w:t>
            </w:r>
          </w:p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SE2021-G11-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软件代码清单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2021-1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</w:tbl>
    <w:p>
      <w:pPr>
        <w:widowControl/>
        <w:ind w:firstLine="320" w:firstLineChars="100"/>
        <w:jc w:val="left"/>
        <w:rPr>
          <w:rFonts w:ascii="黑体" w:hAnsi="黑体" w:eastAsia="黑体" w:cs="Times New Roman"/>
          <w:kern w:val="0"/>
          <w:sz w:val="32"/>
          <w:szCs w:val="32"/>
        </w:rPr>
      </w:pPr>
    </w:p>
    <w:p>
      <w:pPr>
        <w:widowControl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 xml:space="preserve">  1.2系统概述</w:t>
      </w:r>
      <w:r>
        <w:rPr>
          <w:rFonts w:ascii="黑体" w:hAnsi="黑体" w:eastAsia="黑体" w:cs="Times New Roman"/>
          <w:kern w:val="0"/>
          <w:sz w:val="32"/>
          <w:szCs w:val="32"/>
        </w:rPr>
        <w:tab/>
      </w:r>
      <w:r>
        <w:rPr>
          <w:rFonts w:ascii="黑体" w:hAnsi="黑体" w:eastAsia="黑体" w:cs="Times New Roman"/>
          <w:kern w:val="0"/>
          <w:sz w:val="32"/>
          <w:szCs w:val="32"/>
        </w:rPr>
        <w:t xml:space="preserve">    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本校园表白墙是一款社交娱乐网站</w:t>
      </w:r>
      <w:r>
        <w:rPr>
          <w:rFonts w:ascii="仿宋" w:hAnsi="仿宋" w:eastAsia="仿宋" w:cs="Times New Roman"/>
          <w:kern w:val="0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项目的投资方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：郑航舰、王义博、吴联想；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需方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：郑航舰、王义博、吴联想；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用户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：城院在校大学生；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开发方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：郑航舰、王义博、吴联想；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支持机构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：无</w:t>
      </w:r>
      <w:r>
        <w:rPr>
          <w:rFonts w:ascii="仿宋" w:hAnsi="仿宋" w:eastAsia="仿宋" w:cs="Times New Roman"/>
          <w:kern w:val="0"/>
          <w:sz w:val="32"/>
          <w:szCs w:val="32"/>
        </w:rPr>
        <w:t>;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计划的运行现场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：浙大城市学院</w:t>
      </w:r>
      <w:r>
        <w:rPr>
          <w:rFonts w:ascii="仿宋" w:hAnsi="仿宋" w:eastAsia="仿宋" w:cs="Times New Roman"/>
          <w:kern w:val="0"/>
          <w:sz w:val="32"/>
          <w:szCs w:val="32"/>
        </w:rPr>
        <w:t>。</w:t>
      </w:r>
    </w:p>
    <w:p>
      <w:pPr>
        <w:widowControl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 xml:space="preserve">                                                            </w:t>
      </w:r>
    </w:p>
    <w:p>
      <w:pPr>
        <w:widowControl/>
        <w:ind w:firstLine="320" w:firstLineChars="100"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>1.3文档概述</w:t>
      </w:r>
      <w:r>
        <w:rPr>
          <w:rFonts w:ascii="黑体" w:hAnsi="黑体" w:eastAsia="黑体" w:cs="Times New Roman"/>
          <w:kern w:val="0"/>
          <w:sz w:val="32"/>
          <w:szCs w:val="32"/>
        </w:rPr>
        <w:tab/>
      </w:r>
      <w:r>
        <w:rPr>
          <w:rFonts w:ascii="黑体" w:hAnsi="黑体" w:eastAsia="黑体" w:cs="Times New Roman"/>
          <w:kern w:val="0"/>
          <w:sz w:val="32"/>
          <w:szCs w:val="32"/>
        </w:rPr>
        <w:t xml:space="preserve">    </w:t>
      </w:r>
    </w:p>
    <w:p>
      <w:pPr>
        <w:widowControl/>
        <w:ind w:firstLine="640" w:firstLineChars="200"/>
        <w:jc w:val="left"/>
        <w:rPr>
          <w:rFonts w:hint="default" w:ascii="仿宋" w:hAnsi="仿宋" w:eastAsia="仿宋" w:cs="Times New Roman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该文档描述了</w:t>
      </w:r>
      <w:r>
        <w:rPr>
          <w:rFonts w:hint="eastAsia" w:ascii="仿宋" w:hAnsi="仿宋" w:eastAsia="仿宋" w:cs="Times New Roman"/>
          <w:kern w:val="0"/>
          <w:sz w:val="32"/>
          <w:szCs w:val="32"/>
          <w:lang w:val="en-US" w:eastAsia="zh-CN"/>
        </w:rPr>
        <w:t>java代码规范内容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引用文件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  <w:lang w:eastAsia="zh-CN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《</w:t>
      </w: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阿里巴巴JAVA开发手册</w:t>
      </w: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》</w:t>
      </w:r>
      <w:r>
        <w:rPr>
          <w:rFonts w:hint="default" w:ascii="Arial" w:hAnsi="Arial" w:eastAsia="Arial" w:cs="Arial"/>
          <w:i w:val="0"/>
          <w:iCs w:val="0"/>
          <w:caps w:val="0"/>
          <w:color w:val="999AAA"/>
          <w:spacing w:val="0"/>
          <w:sz w:val="16"/>
          <w:szCs w:val="16"/>
          <w:bdr w:val="none" w:color="auto" w:sz="0" w:space="0"/>
          <w:shd w:val="clear" w:fill="F8F8F8"/>
        </w:rPr>
        <w:t>018-10-19 10:47:50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《Java开发编码规范手册》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blog.csdn.net/qq_36906802/article/details/82620595?spm=1001.2101.3001.6650.14&amp;utm_medium=distribute.pc_relevant.none-task-blog-2%7Edefault%7EOPENSEARCH%7Edefault-14.highlightwordscore&amp;depth_1-utm_source=distribute.pc_relevant.none-task-blog-2%7Edefault%7EOPENSEARCH%7Edefault-14.highlightwordscor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2018-10-19 10:47:50</w:t>
      </w: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3.</w:t>
      </w:r>
      <w:r>
        <w:rPr>
          <w:rFonts w:hint="eastAsia" w:ascii="宋体" w:hAnsi="宋体" w:eastAsia="宋体" w:cs="宋体"/>
          <w:sz w:val="44"/>
          <w:szCs w:val="44"/>
        </w:rPr>
        <w:t xml:space="preserve"> 命名规约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【规范】类名使用UpperCamelCase 风格，必须遵从驼峰形式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【规范】方法名、参数名、成员变量、局部变量都统一使用lowerCamelCase 风格，必须遵从驼峰形式。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【规范】抽象类命名使用 Abstract 或 Base 开头 ； 异常类命名使用 Exception 结尾 ； 测试类命名以它要测试的类的名称开始，以 Test 结尾。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【规范】不允许任何魔法值（ 即未经定义的常量 ） 直接出现在代码中。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【规范】各层命名规约：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Service / DAO 层方法命名规约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 ） 获取单个对象的方法用 get 做前缀。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 ） 获取多个对象的方法用 list 做前缀（习惯：getXXXList）。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 ） 获取统计值的方法用 count 做前缀。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 ） 插入的方法用 save（ 推荐 ） 或 insert 做前缀。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 ） 删除的方法用 remove（ 推荐 ） 或 delete 做前缀。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6 ） 修改的方法用 update 做前缀(或modify)。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4.</w:t>
      </w:r>
      <w:r>
        <w:rPr>
          <w:rFonts w:hint="eastAsia" w:ascii="宋体" w:hAnsi="宋体" w:eastAsia="宋体" w:cs="宋体"/>
          <w:sz w:val="44"/>
          <w:szCs w:val="44"/>
        </w:rPr>
        <w:t xml:space="preserve"> 格式规约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【规范】缩进只使用TAB键，不能使用空格键；方法体的开始、类的定义数据说明代码都要采用缩进方式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【规范】不要为了节省空间而把多个语句写在同一行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【规范】在 if/else/for/while/do 语句中必须使用大括号，即使只有一行代码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【规范】除常用方法(如 getXxx/isXxx)等外，不要在条件判断中执行其它复杂的语句，将复杂逻辑判断的结果赋值给一个有意义的布尔变量名，以提高可读性。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【强制】避免通过一个类的对象引用访问此类的静态变量或静态方法，无谓增加编译器解析成本，直接用类名来访问即可。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【推荐】当一个类有多个构造方法，或者多个同名方法，这些方法应该按顺序放置在一起，便于阅读。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【推荐】 类内方法定义顺序依次是：公有方法或保护方法 &gt; 私有方法 &gt; getter/setter方法。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5.</w:t>
      </w:r>
      <w:r>
        <w:rPr>
          <w:rFonts w:hint="eastAsia" w:ascii="宋体" w:hAnsi="宋体" w:eastAsia="宋体" w:cs="宋体"/>
          <w:sz w:val="44"/>
          <w:szCs w:val="44"/>
        </w:rPr>
        <w:t>集合处理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【参考】合理利用好集合的有序性(sort)和稳定性(order)，避免集合的无序性(unsort)和不稳定性(unorder)带来的负面影响。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6.</w:t>
      </w:r>
      <w:r>
        <w:rPr>
          <w:rFonts w:hint="eastAsia" w:ascii="宋体" w:hAnsi="宋体" w:eastAsia="宋体" w:cs="宋体"/>
          <w:sz w:val="44"/>
          <w:szCs w:val="44"/>
        </w:rPr>
        <w:t xml:space="preserve"> 并发处理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【强制】获取单例对象要线程安全。在单例对象里面做操作也要保证线程安全。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【强制】线程资源必须通过线程池提供，不允许在应用中自行显式创建线程。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7.</w:t>
      </w:r>
      <w:r>
        <w:rPr>
          <w:rFonts w:hint="eastAsia" w:ascii="宋体" w:hAnsi="宋体" w:eastAsia="宋体" w:cs="宋体"/>
          <w:sz w:val="44"/>
          <w:szCs w:val="44"/>
        </w:rPr>
        <w:t>控制语句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【强制】在if/else/for/while/do语句中必须使用大括号，即使只有一行代码，避免使用下面的形式：if (condition) statements;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【推荐】推荐尽量少用else， if-else的方式 ，如果使用要if-else if-else方式表达逻辑，【强制】请勿超过3层，超过请使用状态设计模式。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【推荐】除常用方法（如getXxx/isXxx）等外，不要在条件判断中执行复杂的语句，以提高可读性。 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【推荐】循环体中的语句要考量性能，定义对象、变量操作尽量移至循环体外处理。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【推荐】接口入参保护，这种场景常见的是用于做批量操作的接口。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【参考】方法中需要进行参数校验的场景：</w:t>
      </w:r>
    </w:p>
    <w:p>
      <w:pPr>
        <w:ind w:left="420" w:left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1） 调用频次低的方法。</w:t>
      </w:r>
    </w:p>
    <w:p>
      <w:pPr>
        <w:ind w:left="420" w:left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2） 执行时间开销很大的方法，参数校验时间几乎可以忽略不计，但如果因为参数错误导致中间执行回退，或者错误，那得不偿失。  </w:t>
      </w:r>
    </w:p>
    <w:p>
      <w:pPr>
        <w:ind w:left="420" w:left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3） 需要极高稳定性和可用性的方法。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【参考】方法中不需要参数校验的场景：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1） 极有可能被循环调用的方法，不建议对参数进行校验。但在方法说明里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应</w:t>
      </w:r>
      <w:r>
        <w:rPr>
          <w:rFonts w:hint="eastAsia" w:ascii="仿宋" w:hAnsi="仿宋" w:eastAsia="仿宋" w:cs="仿宋"/>
          <w:sz w:val="32"/>
          <w:szCs w:val="32"/>
        </w:rPr>
        <w:t>注明外部参数检查。</w:t>
      </w:r>
    </w:p>
    <w:p>
      <w:pPr>
        <w:ind w:left="210" w:leftChars="1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2） 底层的方法调用频度都比较高，一般不校验。毕竟是像纯净水过滤的最后一道，参数错误不太可能到底层才会暴露问题。一般DAO层与Service层都在同一个应用中，部署在同一台服务器中，所以DAO的参数校验，可以省略。</w:t>
      </w: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8.</w:t>
      </w:r>
      <w:r>
        <w:rPr>
          <w:rFonts w:hint="eastAsia" w:ascii="宋体" w:hAnsi="宋体" w:eastAsia="宋体" w:cs="宋体"/>
          <w:sz w:val="44"/>
          <w:szCs w:val="44"/>
        </w:rPr>
        <w:t>注释规约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【规范】类、类属性、类方法的注释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</w:t>
      </w:r>
      <w:r>
        <w:rPr>
          <w:rFonts w:hint="eastAsia" w:ascii="仿宋" w:hAnsi="仿宋" w:eastAsia="仿宋" w:cs="仿宋"/>
          <w:sz w:val="32"/>
          <w:szCs w:val="32"/>
        </w:rPr>
        <w:t>使用 Javadoc 规范，使用/**内容*/格式，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也可</w:t>
      </w:r>
      <w:r>
        <w:rPr>
          <w:rFonts w:hint="eastAsia" w:ascii="仿宋" w:hAnsi="仿宋" w:eastAsia="仿宋" w:cs="仿宋"/>
          <w:sz w:val="32"/>
          <w:szCs w:val="32"/>
        </w:rPr>
        <w:t>使用 //xxx 方式。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【规范】所有的抽象方法(包括接口中的方法)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</w:t>
      </w:r>
      <w:r>
        <w:rPr>
          <w:rFonts w:hint="eastAsia" w:ascii="仿宋" w:hAnsi="仿宋" w:eastAsia="仿宋" w:cs="仿宋"/>
          <w:sz w:val="32"/>
          <w:szCs w:val="32"/>
        </w:rPr>
        <w:t>用 Javadoc 注释、除了返回值、参数、 异常说明外，还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</w:t>
      </w:r>
      <w:r>
        <w:rPr>
          <w:rFonts w:hint="eastAsia" w:ascii="仿宋" w:hAnsi="仿宋" w:eastAsia="仿宋" w:cs="仿宋"/>
          <w:sz w:val="32"/>
          <w:szCs w:val="32"/>
        </w:rPr>
        <w:t>指出该方法做什么事情，实现什么功能。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说明:对子类的实现要求，或者调用注意事项，请一并说明。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【风格】方法内部单行注释，在被注释语句上方另起一行，使用//注释。方法内部多行注释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也可</w:t>
      </w:r>
      <w:r>
        <w:rPr>
          <w:rFonts w:hint="eastAsia" w:ascii="仿宋" w:hAnsi="仿宋" w:eastAsia="仿宋" w:cs="仿宋"/>
          <w:sz w:val="32"/>
          <w:szCs w:val="32"/>
        </w:rPr>
        <w:t>使用/* */注释，注意与代码对齐。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【规范】所有的枚举类型字段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可以</w:t>
      </w:r>
      <w:r>
        <w:rPr>
          <w:rFonts w:hint="eastAsia" w:ascii="仿宋" w:hAnsi="仿宋" w:eastAsia="仿宋" w:cs="仿宋"/>
          <w:sz w:val="32"/>
          <w:szCs w:val="32"/>
        </w:rPr>
        <w:t>有注释，说明每个数据项的用途。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【规范】代码修改的同时，注释也要进行相应的修改，尤其是参数、返回值、异常、核心逻辑 等的修改。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【规范】注释掉的代码尽量要配合说明，而不是简单的注释掉。</w:t>
      </w: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9.</w:t>
      </w:r>
      <w:r>
        <w:rPr>
          <w:rFonts w:hint="eastAsia" w:ascii="宋体" w:hAnsi="宋体" w:eastAsia="宋体" w:cs="宋体"/>
          <w:sz w:val="44"/>
          <w:szCs w:val="44"/>
        </w:rPr>
        <w:t xml:space="preserve"> 其它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【强制】在使用正则表达式时，利用好其预编译功能，可以有效加快正则匹配速度。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【推荐】任何数据结构的使用都应限制大小。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说明：这点很难完全做到，但很多次的故障都是因为数据结构自增长，结果造成内存被吃光。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推荐】对于“明确停止使用的代码和配置”，如方法、变量、类、配置文件、动态配置属性等要坚决从程序中清理出去，避免造成过多垃圾。清理这类垃圾代码是技术气场，不要有这样的观念：“不做不错，多做多错”。</w:t>
      </w:r>
    </w:p>
    <w:p>
      <w:p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10.附录</w:t>
      </w:r>
    </w:p>
    <w:p>
      <w:pPr>
        <w:rPr>
          <w:rFonts w:ascii="仿宋" w:hAnsi="仿宋" w:eastAsia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EA314"/>
    <w:multiLevelType w:val="singleLevel"/>
    <w:tmpl w:val="AA6EA3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20E58E"/>
    <w:multiLevelType w:val="singleLevel"/>
    <w:tmpl w:val="F620E58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39"/>
    <w:rsid w:val="00047627"/>
    <w:rsid w:val="00443B39"/>
    <w:rsid w:val="00474CB6"/>
    <w:rsid w:val="00A774A6"/>
    <w:rsid w:val="00C53D66"/>
    <w:rsid w:val="00CD66A6"/>
    <w:rsid w:val="4EA7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374</Words>
  <Characters>2134</Characters>
  <Lines>17</Lines>
  <Paragraphs>5</Paragraphs>
  <TotalTime>9</TotalTime>
  <ScaleCrop>false</ScaleCrop>
  <LinksUpToDate>false</LinksUpToDate>
  <CharactersWithSpaces>2503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2021-12-03T04:34:00Z</dcterms:created>
  <dc:creator>郑 航舰</dc:creator>
  <cp:lastModifiedBy>SOX</cp:lastModifiedBy>
  <dcterms:modified xsi:type="dcterms:W3CDTF">2021-12-17T02:06:41Z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F05B8B5F8FED43E5A80FA241FA506825</vt:lpwstr>
  </property>
</Properties>
</file>