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000000"/>
          <w:sz w:val="36"/>
          <w:szCs w:val="36"/>
        </w:rPr>
        <w:t xml:space="preserve">KARTEL</w:t>
      </w:r>
    </w:p>
    <w:p>
      <w:pPr>
        <w:spacing w:after="60"/>
      </w:pPr>
      <w:r>
        <w:rPr>
          <w:rFonts w:ascii="Georgia" w:cs="Georgia" w:eastAsia="Georgia" w:hAnsi="Georgia"/>
          <w:color w:val="666666"/>
          <w:spacing w:val="120"/>
          <w:sz w:val="20"/>
          <w:szCs w:val="20"/>
        </w:rPr>
        <w:t xml:space="preserve">INDUSTRY EMAIL TEMPLATES</w:t>
      </w:r>
    </w:p>
    <w:p>
      <w:pPr>
        <w:pBdr>
          <w:bottom w:val="single" w:color="CCCCCC" w:sz="4" w:space="1"/>
        </w:pBdr>
        <w:spacing w:after="200"/>
      </w:pPr>
      <w:r>
        <w:rPr>
          <w:sz w:val="4"/>
          <w:szCs w:val="4"/>
        </w:rPr>
        <w:t xml:space="preserve"/>
      </w:r>
    </w:p>
    <w:p>
      <w:pPr>
        <w:spacing w:after="60" w:before="80"/>
      </w:pPr>
      <w:r>
        <w:rPr>
          <w:rFonts w:ascii="Georgia" w:cs="Georgia" w:eastAsia="Georgia" w:hAnsi="Georgia"/>
          <w:b/>
          <w:bCs/>
          <w:color w:val="1A1A1A"/>
          <w:sz w:val="22"/>
          <w:szCs w:val="22"/>
        </w:rPr>
        <w:t xml:space="preserve">Sequencing Context</w:t>
      </w:r>
    </w:p>
    <w:p>
      <w:pPr>
        <w:spacing w:after="160"/>
      </w:pPr>
      <w:r>
        <w:rPr>
          <w:rFonts w:ascii="Georgia" w:cs="Georgia" w:eastAsia="Georgia" w:hAnsi="Georgia"/>
          <w:b w:val="false"/>
          <w:bCs w:val="false"/>
          <w:i w:val="false"/>
          <w:iCs w:val="false"/>
          <w:color w:val="1A1A1A"/>
          <w:sz w:val="18"/>
          <w:szCs w:val="18"/>
        </w:rPr>
        <w:t xml:space="preserve">These templates are designed as the second touch in a two-email sequence. The first email (automated, general) introduces Kartel as a creative infrastructure company — the operating system layer between foundational AI models and enterprise creative production. That email establishes the what. These personalized follow-ups establish the why it matters to their specific world.</w:t>
      </w:r>
    </w:p>
    <w:p>
      <w:pPr>
        <w:spacing w:after="60"/>
      </w:pPr>
      <w:r>
        <w:rPr>
          <w:rFonts w:ascii="Georgia" w:cs="Georgia" w:eastAsia="Georgia" w:hAnsi="Georgia"/>
          <w:color w:val="666666"/>
          <w:sz w:val="18"/>
          <w:szCs w:val="18"/>
        </w:rPr>
        <w:t xml:space="preserve">Email 1 (Automated):  </w:t>
      </w:r>
      <w:r>
        <w:rPr>
          <w:rFonts w:ascii="Georgia" w:cs="Georgia" w:eastAsia="Georgia" w:hAnsi="Georgia"/>
          <w:color w:val="1A1A1A"/>
          <w:sz w:val="18"/>
          <w:szCs w:val="18"/>
        </w:rPr>
        <w:t xml:space="preserve">General positioning — already sent</w:t>
      </w:r>
    </w:p>
    <w:p>
      <w:pPr>
        <w:spacing w:after="60"/>
      </w:pPr>
      <w:r>
        <w:rPr>
          <w:rFonts w:ascii="Georgia" w:cs="Georgia" w:eastAsia="Georgia" w:hAnsi="Georgia"/>
          <w:color w:val="666666"/>
          <w:sz w:val="18"/>
          <w:szCs w:val="18"/>
        </w:rPr>
        <w:t xml:space="preserve">Email 2 (Personalized):  </w:t>
      </w:r>
      <w:r>
        <w:rPr>
          <w:rFonts w:ascii="Georgia" w:cs="Georgia" w:eastAsia="Georgia" w:hAnsi="Georgia"/>
          <w:color w:val="1A1A1A"/>
          <w:sz w:val="18"/>
          <w:szCs w:val="18"/>
        </w:rPr>
        <w:t xml:space="preserve">Industry-specific value prop — templates below</w:t>
      </w:r>
    </w:p>
    <w:p>
      <w:pPr>
        <w:spacing w:after="60"/>
      </w:pPr>
      <w:r>
        <w:rPr>
          <w:rFonts w:ascii="Georgia" w:cs="Georgia" w:eastAsia="Georgia" w:hAnsi="Georgia"/>
          <w:color w:val="666666"/>
          <w:sz w:val="18"/>
          <w:szCs w:val="18"/>
        </w:rPr>
        <w:t xml:space="preserve">Merge fields:  </w:t>
      </w:r>
      <w:r>
        <w:rPr>
          <w:rFonts w:ascii="Georgia" w:cs="Georgia" w:eastAsia="Georgia" w:hAnsi="Georgia"/>
          <w:b/>
          <w:bCs/>
          <w:color w:val="2E7D32"/>
          <w:sz w:val="18"/>
          <w:szCs w:val="18"/>
        </w:rPr>
        <w:t xml:space="preserve">{{First Name}}</w:t>
      </w:r>
      <w:r>
        <w:rPr>
          <w:rFonts w:ascii="Georgia" w:cs="Georgia" w:eastAsia="Georgia" w:hAnsi="Georgia"/>
          <w:sz w:val="18"/>
          <w:szCs w:val="18"/>
        </w:rPr>
        <w:t xml:space="preserve">  </w:t>
      </w:r>
      <w:r>
        <w:rPr>
          <w:rFonts w:ascii="Georgia" w:cs="Georgia" w:eastAsia="Georgia" w:hAnsi="Georgia"/>
          <w:b/>
          <w:bCs/>
          <w:color w:val="2E7D32"/>
          <w:sz w:val="18"/>
          <w:szCs w:val="18"/>
        </w:rPr>
        <w:t xml:space="preserve">{{Company}}</w:t>
      </w:r>
      <w:r>
        <w:rPr>
          <w:rFonts w:ascii="Georgia" w:cs="Georgia" w:eastAsia="Georgia" w:hAnsi="Georgia"/>
          <w:sz w:val="18"/>
          <w:szCs w:val="18"/>
        </w:rPr>
        <w:t xml:space="preserve">  </w:t>
      </w:r>
      <w:r>
        <w:rPr>
          <w:rFonts w:ascii="Georgia" w:cs="Georgia" w:eastAsia="Georgia" w:hAnsi="Georgia"/>
          <w:b/>
          <w:bCs/>
          <w:color w:val="2E7D32"/>
          <w:sz w:val="18"/>
          <w:szCs w:val="18"/>
        </w:rPr>
        <w:t xml:space="preserve">{{Industry Detail}}</w:t>
      </w:r>
    </w:p>
    <w:p>
      <w:pPr>
        <w:pBdr>
          <w:bottom w:val="single" w:color="CCCCCC" w:sz="4" w:space="1"/>
        </w:pBdr>
        <w:spacing w:after="200"/>
      </w:pPr>
      <w:r>
        <w:rPr>
          <w:rFonts w:ascii="Georgia" w:cs="Georgia" w:eastAsia="Georgia" w:hAnsi="Georgia"/>
          <w:sz w:val="4"/>
          <w:szCs w:val="4"/>
        </w:rPr>
        <w:t xml:space="preserve"/>
      </w:r>
    </w:p>
    <w:p>
      <w:pPr>
        <w:spacing w:after="80" w:before="80"/>
      </w:pPr>
      <w:r>
        <w:rPr>
          <w:rFonts w:ascii="Georgia" w:cs="Georgia" w:eastAsia="Georgia" w:hAnsi="Georgia"/>
          <w:b/>
          <w:bCs/>
          <w:color w:val="666666"/>
          <w:sz w:val="26"/>
          <w:szCs w:val="26"/>
        </w:rPr>
        <w:t xml:space="preserve">TEMPLATE 1:  </w:t>
      </w:r>
      <w:r>
        <w:rPr>
          <w:rFonts w:ascii="Georgia" w:cs="Georgia" w:eastAsia="Georgia" w:hAnsi="Georgia"/>
          <w:b/>
          <w:bCs/>
          <w:color w:val="1A1A1A"/>
          <w:sz w:val="26"/>
          <w:szCs w:val="26"/>
        </w:rPr>
        <w:t xml:space="preserve">ADVERTISING &amp; CREATIVE SERVICES</w:t>
      </w:r>
    </w:p>
    <w:p>
      <w:pPr>
        <w:spacing w:after="80"/>
      </w:pPr>
      <w:r>
        <w:rPr>
          <w:rFonts w:ascii="Georgia" w:cs="Georgia" w:eastAsia="Georgia" w:hAnsi="Georgia"/>
          <w:i/>
          <w:iCs/>
          <w:color w:val="666666"/>
          <w:sz w:val="18"/>
          <w:szCs w:val="18"/>
        </w:rPr>
        <w:t xml:space="preserve">274 companies  (27% of pipeline)</w:t>
      </w:r>
    </w:p>
    <w:p>
      <w:pPr>
        <w:spacing w:after="60" w:before="160"/>
      </w:pPr>
      <w:r>
        <w:rPr>
          <w:rFonts w:ascii="Georgia" w:cs="Georgia" w:eastAsia="Georgia" w:hAnsi="Georgia"/>
          <w:b/>
          <w:bCs/>
          <w:color w:val="2E7D32"/>
          <w:sz w:val="20"/>
          <w:szCs w:val="20"/>
        </w:rPr>
        <w:t xml:space="preserve">POSITIONING CONTEXT</w:t>
      </w:r>
    </w:p>
    <w:p>
      <w:pPr>
        <w:spacing w:after="120"/>
      </w:pPr>
      <w:r>
        <w:rPr>
          <w:rFonts w:ascii="Georgia" w:cs="Georgia" w:eastAsia="Georgia" w:hAnsi="Georgia"/>
          <w:b w:val="false"/>
          <w:bCs w:val="false"/>
          <w:i w:val="false"/>
          <w:iCs w:val="false"/>
          <w:color w:val="1A1A1A"/>
          <w:sz w:val="18"/>
          <w:szCs w:val="18"/>
        </w:rPr>
        <w:t xml:space="preserve">Agencies live and die by creative throughput. The pitch is speed-to-quality: Kartel eliminates the gap between brief and finished asset by training systems on client brand data, so the agency can scale output without scaling headcount. Speak to margins, client retention, and creative bandwidth.</w:t>
      </w:r>
    </w:p>
    <w:p>
      <w:pPr>
        <w:spacing w:after="60" w:before="200"/>
      </w:pPr>
      <w:r>
        <w:rPr>
          <w:rFonts w:ascii="Georgia" w:cs="Georgia" w:eastAsia="Georgia" w:hAnsi="Georgia"/>
          <w:b/>
          <w:bCs/>
          <w:color w:val="2E7D32"/>
          <w:sz w:val="20"/>
          <w:szCs w:val="20"/>
        </w:rPr>
        <w:t xml:space="preserve">SUBJECT LINE</w:t>
      </w:r>
    </w:p>
    <w:p>
      <w:pPr>
        <w:shd w:fill="F5F5F5" w:val="clear"/>
        <w:spacing w:after="120"/>
      </w:pPr>
      <w:r>
        <w:rPr>
          <w:rFonts w:ascii="Georgia" w:cs="Georgia" w:eastAsia="Georgia" w:hAnsi="Georgia"/>
          <w:i/>
          <w:iCs/>
          <w:color w:val="1A1A1A"/>
          <w:sz w:val="18"/>
          <w:szCs w:val="18"/>
        </w:rPr>
        <w:t xml:space="preserve">Re: creative production at {{Company}}</w:t>
      </w:r>
    </w:p>
    <w:p>
      <w:pPr>
        <w:spacing w:after="60" w:before="200"/>
      </w:pPr>
      <w:r>
        <w:rPr>
          <w:rFonts w:ascii="Georgia" w:cs="Georgia" w:eastAsia="Georgia" w:hAnsi="Georgia"/>
          <w:b/>
          <w:bCs/>
          <w:color w:val="2E7D32"/>
          <w:sz w:val="20"/>
          <w:szCs w:val="20"/>
        </w:rPr>
        <w:t xml:space="preserve">EMAIL BODY</w:t>
      </w:r>
    </w:p>
    <w:p>
      <w:pPr>
        <w:spacing w:after="80"/>
      </w:pPr>
      <w:r>
        <w:rPr>
          <w:rFonts w:ascii="Georgia" w:cs="Georgia" w:eastAsia="Georgia" w:hAnsi="Georgia"/>
          <w:color w:val="1A1A1A"/>
          <w:sz w:val="18"/>
          <w:szCs w:val="18"/>
        </w:rPr>
        <w:t xml:space="preserve">Hi </w:t>
      </w:r>
      <w:r>
        <w:rPr>
          <w:rFonts w:ascii="Georgia" w:cs="Georgia" w:eastAsia="Georgia" w:hAnsi="Georgia"/>
          <w:b/>
          <w:bCs/>
          <w:color w:val="2E7D32"/>
          <w:sz w:val="18"/>
          <w:szCs w:val="18"/>
        </w:rPr>
        <w:t xml:space="preserve">{{First Name}}</w:t>
      </w:r>
      <w:r>
        <w:rPr>
          <w:rFonts w:ascii="Georgia" w:cs="Georgia" w:eastAsia="Georgia" w:hAnsi="Georgia"/>
          <w:color w:val="1A1A1A"/>
          <w:sz w:val="18"/>
          <w:szCs w:val="18"/>
        </w:rPr>
        <w:t xml:space="preserve">,</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Following up on my earlier note. I wanted to share something specific to how agencies like </w:t>
      </w:r>
      <w:r>
        <w:rPr>
          <w:rFonts w:ascii="Georgia" w:cs="Georgia" w:eastAsia="Georgia" w:hAnsi="Georgia"/>
          <w:b/>
          <w:bCs/>
          <w:color w:val="2E7D32"/>
          <w:sz w:val="18"/>
          <w:szCs w:val="18"/>
        </w:rPr>
        <w:t xml:space="preserve">{{Company}}</w:t>
      </w:r>
      <w:r>
        <w:rPr>
          <w:rFonts w:ascii="Georgia" w:cs="Georgia" w:eastAsia="Georgia" w:hAnsi="Georgia"/>
          <w:color w:val="1A1A1A"/>
          <w:sz w:val="18"/>
          <w:szCs w:val="18"/>
        </w:rPr>
        <w:t xml:space="preserve"> are thinking about creative production.</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The agencies we work with were hitting the same wall: client expectations for volume keep climbing, but headcount and margins don't move in the same direction. The usual AI approach — generic tools that produce generic work — actually makes this worse, because every output needs a human cleanup pass that eats the time you supposedly saved.</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What we build is different. We train custom systems on each client's brand data — guidelines, past campaigns, tone, visual language — so outputs are production-ready from the first pass. Your team stops being a correction layer and starts being a creative direction layer.</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The net effect for agencies we work with: 3–4x more deliverables per cycle without adding heads, and client satisfaction goes up because consistency goes up.</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Worth 20 minutes to show you how this would look with one of your existing client brands?</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Best,</w:t>
      </w:r>
    </w:p>
    <w:p>
      <w:pPr>
        <w:spacing w:after="80"/>
      </w:pPr>
      <w:r>
        <w:rPr>
          <w:rFonts w:ascii="Georgia" w:cs="Georgia" w:eastAsia="Georgia" w:hAnsi="Georgia"/>
          <w:color w:val="1A1A1A"/>
          <w:sz w:val="18"/>
          <w:szCs w:val="18"/>
        </w:rPr>
        <w:t xml:space="preserve"/>
      </w:r>
      <w:r>
        <w:rPr>
          <w:rFonts w:ascii="Georgia" w:cs="Georgia" w:eastAsia="Georgia" w:hAnsi="Georgia"/>
          <w:b/>
          <w:bCs/>
          <w:color w:val="2E7D32"/>
          <w:sz w:val="18"/>
          <w:szCs w:val="18"/>
        </w:rPr>
        <w:t xml:space="preserve">{{Sender Name}}</w:t>
      </w:r>
      <w:r>
        <w:rPr>
          <w:rFonts w:ascii="Georgia" w:cs="Georgia" w:eastAsia="Georgia" w:hAnsi="Georgia"/>
          <w:color w:val="1A1A1A"/>
          <w:sz w:val="18"/>
          <w:szCs w:val="18"/>
        </w:rPr>
        <w:t xml:space="preserve"/>
      </w:r>
    </w:p>
    <w:p>
      <w:pPr>
        <w:spacing w:after="60" w:before="200"/>
      </w:pPr>
      <w:r>
        <w:rPr>
          <w:rFonts w:ascii="Georgia" w:cs="Georgia" w:eastAsia="Georgia" w:hAnsi="Georgia"/>
          <w:b/>
          <w:bCs/>
          <w:color w:val="666666"/>
          <w:sz w:val="20"/>
          <w:szCs w:val="20"/>
        </w:rPr>
        <w:t xml:space="preserve">USAGE NOTES</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Emphasize margin expansion and headcount efficiency — agency operators think in utilization and blended rates.</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Reference 'client brands' specifically — agencies care about multi-client scalability.</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Avoid generic 'AI content' language; position as custom infrastructure, not a tool.</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Good sub-segments to personalize further: Creative Agencies, Digital Agencies, Media Agencies.</w:t>
      </w:r>
    </w:p>
    <w:p>
      <w:pPr>
        <w:pBdr>
          <w:bottom w:val="single" w:color="CCCCCC" w:sz="4" w:space="1"/>
        </w:pBdr>
        <w:spacing w:after="200"/>
      </w:pPr>
      <w:r>
        <w:rPr>
          <w:rFonts w:ascii="Georgia" w:cs="Georgia" w:eastAsia="Georgia" w:hAnsi="Georgia"/>
          <w:sz w:val="4"/>
          <w:szCs w:val="4"/>
        </w:rPr>
        <w:t xml:space="preserve"/>
      </w:r>
    </w:p>
    <w:p>
      <w:r>
        <w:br w:type="page"/>
      </w:r>
    </w:p>
    <w:p>
      <w:pPr>
        <w:spacing w:after="80" w:before="80"/>
      </w:pPr>
      <w:r>
        <w:rPr>
          <w:rFonts w:ascii="Georgia" w:cs="Georgia" w:eastAsia="Georgia" w:hAnsi="Georgia"/>
          <w:b/>
          <w:bCs/>
          <w:color w:val="666666"/>
          <w:sz w:val="26"/>
          <w:szCs w:val="26"/>
        </w:rPr>
        <w:t xml:space="preserve">TEMPLATE 2:  </w:t>
      </w:r>
      <w:r>
        <w:rPr>
          <w:rFonts w:ascii="Georgia" w:cs="Georgia" w:eastAsia="Georgia" w:hAnsi="Georgia"/>
          <w:b/>
          <w:bCs/>
          <w:color w:val="1A1A1A"/>
          <w:sz w:val="26"/>
          <w:szCs w:val="26"/>
        </w:rPr>
        <w:t xml:space="preserve">TECHNOLOGY &amp; SAAS</w:t>
      </w:r>
    </w:p>
    <w:p>
      <w:pPr>
        <w:spacing w:after="80"/>
      </w:pPr>
      <w:r>
        <w:rPr>
          <w:rFonts w:ascii="Georgia" w:cs="Georgia" w:eastAsia="Georgia" w:hAnsi="Georgia"/>
          <w:i/>
          <w:iCs/>
          <w:color w:val="666666"/>
          <w:sz w:val="18"/>
          <w:szCs w:val="18"/>
        </w:rPr>
        <w:t xml:space="preserve">223 companies  (22% of pipeline)</w:t>
      </w:r>
    </w:p>
    <w:p>
      <w:pPr>
        <w:spacing w:after="60" w:before="160"/>
      </w:pPr>
      <w:r>
        <w:rPr>
          <w:rFonts w:ascii="Georgia" w:cs="Georgia" w:eastAsia="Georgia" w:hAnsi="Georgia"/>
          <w:b/>
          <w:bCs/>
          <w:color w:val="2E7D32"/>
          <w:sz w:val="20"/>
          <w:szCs w:val="20"/>
        </w:rPr>
        <w:t xml:space="preserve">POSITIONING CONTEXT</w:t>
      </w:r>
    </w:p>
    <w:p>
      <w:pPr>
        <w:spacing w:after="120"/>
      </w:pPr>
      <w:r>
        <w:rPr>
          <w:rFonts w:ascii="Georgia" w:cs="Georgia" w:eastAsia="Georgia" w:hAnsi="Georgia"/>
          <w:b w:val="false"/>
          <w:bCs w:val="false"/>
          <w:i w:val="false"/>
          <w:iCs w:val="false"/>
          <w:color w:val="1A1A1A"/>
          <w:sz w:val="18"/>
          <w:szCs w:val="18"/>
        </w:rPr>
        <w:t xml:space="preserve">Tech companies understand infrastructure. The pitch here is architectural: Kartel is a layer in their stack, not a point solution. Speak to integration, developer experience, API-first thinking, and the cost of maintaining brand consistency at scale across product surfaces, marketing, docs, and sales enablement.</w:t>
      </w:r>
    </w:p>
    <w:p>
      <w:pPr>
        <w:spacing w:after="60" w:before="200"/>
      </w:pPr>
      <w:r>
        <w:rPr>
          <w:rFonts w:ascii="Georgia" w:cs="Georgia" w:eastAsia="Georgia" w:hAnsi="Georgia"/>
          <w:b/>
          <w:bCs/>
          <w:color w:val="2E7D32"/>
          <w:sz w:val="20"/>
          <w:szCs w:val="20"/>
        </w:rPr>
        <w:t xml:space="preserve">SUBJECT LINE</w:t>
      </w:r>
    </w:p>
    <w:p>
      <w:pPr>
        <w:shd w:fill="F5F5F5" w:val="clear"/>
        <w:spacing w:after="120"/>
      </w:pPr>
      <w:r>
        <w:rPr>
          <w:rFonts w:ascii="Georgia" w:cs="Georgia" w:eastAsia="Georgia" w:hAnsi="Georgia"/>
          <w:i/>
          <w:iCs/>
          <w:color w:val="1A1A1A"/>
          <w:sz w:val="18"/>
          <w:szCs w:val="18"/>
        </w:rPr>
        <w:t xml:space="preserve">Re: creative infrastructure at {{Company}}</w:t>
      </w:r>
    </w:p>
    <w:p>
      <w:pPr>
        <w:spacing w:after="60" w:before="200"/>
      </w:pPr>
      <w:r>
        <w:rPr>
          <w:rFonts w:ascii="Georgia" w:cs="Georgia" w:eastAsia="Georgia" w:hAnsi="Georgia"/>
          <w:b/>
          <w:bCs/>
          <w:color w:val="2E7D32"/>
          <w:sz w:val="20"/>
          <w:szCs w:val="20"/>
        </w:rPr>
        <w:t xml:space="preserve">EMAIL BODY</w:t>
      </w:r>
    </w:p>
    <w:p>
      <w:pPr>
        <w:spacing w:after="80"/>
      </w:pPr>
      <w:r>
        <w:rPr>
          <w:rFonts w:ascii="Georgia" w:cs="Georgia" w:eastAsia="Georgia" w:hAnsi="Georgia"/>
          <w:color w:val="1A1A1A"/>
          <w:sz w:val="18"/>
          <w:szCs w:val="18"/>
        </w:rPr>
        <w:t xml:space="preserve">Hi </w:t>
      </w:r>
      <w:r>
        <w:rPr>
          <w:rFonts w:ascii="Georgia" w:cs="Georgia" w:eastAsia="Georgia" w:hAnsi="Georgia"/>
          <w:b/>
          <w:bCs/>
          <w:color w:val="2E7D32"/>
          <w:sz w:val="18"/>
          <w:szCs w:val="18"/>
        </w:rPr>
        <w:t xml:space="preserve">{{First Name}}</w:t>
      </w:r>
      <w:r>
        <w:rPr>
          <w:rFonts w:ascii="Georgia" w:cs="Georgia" w:eastAsia="Georgia" w:hAnsi="Georgia"/>
          <w:color w:val="1A1A1A"/>
          <w:sz w:val="18"/>
          <w:szCs w:val="18"/>
        </w:rPr>
        <w:t xml:space="preserve">,</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Wanted to follow up with something more relevant to how </w:t>
      </w:r>
      <w:r>
        <w:rPr>
          <w:rFonts w:ascii="Georgia" w:cs="Georgia" w:eastAsia="Georgia" w:hAnsi="Georgia"/>
          <w:b/>
          <w:bCs/>
          <w:color w:val="2E7D32"/>
          <w:sz w:val="18"/>
          <w:szCs w:val="18"/>
        </w:rPr>
        <w:t xml:space="preserve">{{Company}}</w:t>
      </w:r>
      <w:r>
        <w:rPr>
          <w:rFonts w:ascii="Georgia" w:cs="Georgia" w:eastAsia="Georgia" w:hAnsi="Georgia"/>
          <w:color w:val="1A1A1A"/>
          <w:sz w:val="18"/>
          <w:szCs w:val="18"/>
        </w:rPr>
        <w:t xml:space="preserve"> likely thinks about this.</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Tech companies typically approach creative production one of two ways: either a lean in-house team that can't keep up with demand across product marketing, sales enablement, docs, and campaigns — or a patchwork of freelancers and tools that produces inconsistent outputs nobody fully trusts.</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We solve this at the infrastructure level. Our systems are trained on your brand data and plug into your existing stack via API, so every surface — landing pages, pitch decks, product screenshots, ad creative — comes out on-brand without a manual QA loop.</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For the platform and SaaS companies we work with, the unlock is that marketing, product, and sales can all self-serve creative assets that actually look and sound like they came from the same company. No tickets to the design team. No brand police.</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Happy to do a quick technical walkthrough of how this would integrate with your current workflow?</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Best,</w:t>
      </w:r>
    </w:p>
    <w:p>
      <w:pPr>
        <w:spacing w:after="80"/>
      </w:pPr>
      <w:r>
        <w:rPr>
          <w:rFonts w:ascii="Georgia" w:cs="Georgia" w:eastAsia="Georgia" w:hAnsi="Georgia"/>
          <w:color w:val="1A1A1A"/>
          <w:sz w:val="18"/>
          <w:szCs w:val="18"/>
        </w:rPr>
        <w:t xml:space="preserve"/>
      </w:r>
      <w:r>
        <w:rPr>
          <w:rFonts w:ascii="Georgia" w:cs="Georgia" w:eastAsia="Georgia" w:hAnsi="Georgia"/>
          <w:b/>
          <w:bCs/>
          <w:color w:val="2E7D32"/>
          <w:sz w:val="18"/>
          <w:szCs w:val="18"/>
        </w:rPr>
        <w:t xml:space="preserve">{{Sender Name}}</w:t>
      </w:r>
      <w:r>
        <w:rPr>
          <w:rFonts w:ascii="Georgia" w:cs="Georgia" w:eastAsia="Georgia" w:hAnsi="Georgia"/>
          <w:color w:val="1A1A1A"/>
          <w:sz w:val="18"/>
          <w:szCs w:val="18"/>
        </w:rPr>
        <w:t xml:space="preserve"/>
      </w:r>
    </w:p>
    <w:p>
      <w:pPr>
        <w:spacing w:after="60" w:before="200"/>
      </w:pPr>
      <w:r>
        <w:rPr>
          <w:rFonts w:ascii="Georgia" w:cs="Georgia" w:eastAsia="Georgia" w:hAnsi="Georgia"/>
          <w:b/>
          <w:bCs/>
          <w:color w:val="666666"/>
          <w:sz w:val="20"/>
          <w:szCs w:val="20"/>
        </w:rPr>
        <w:t xml:space="preserve">USAGE NOTES</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Use architectural language: 'layer', 'infrastructure', 'API', 'stack' — this audience respects systems thinking.</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Call out the cross-functional pain: marketing vs. product vs. sales all needing creative, none coordinated.</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Avoid fluffy ROI claims; this audience wants to see the mechanism, not the promise.</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Good sub-segments: early-stage SaaS (lean team), growth-stage (scaling pains), enterprise (governance).</w:t>
      </w:r>
    </w:p>
    <w:p>
      <w:pPr>
        <w:pBdr>
          <w:bottom w:val="single" w:color="CCCCCC" w:sz="4" w:space="1"/>
        </w:pBdr>
        <w:spacing w:after="200"/>
      </w:pPr>
      <w:r>
        <w:rPr>
          <w:rFonts w:ascii="Georgia" w:cs="Georgia" w:eastAsia="Georgia" w:hAnsi="Georgia"/>
          <w:sz w:val="4"/>
          <w:szCs w:val="4"/>
        </w:rPr>
        <w:t xml:space="preserve"/>
      </w:r>
    </w:p>
    <w:p>
      <w:r>
        <w:br w:type="page"/>
      </w:r>
    </w:p>
    <w:p>
      <w:pPr>
        <w:spacing w:after="80" w:before="80"/>
      </w:pPr>
      <w:r>
        <w:rPr>
          <w:rFonts w:ascii="Georgia" w:cs="Georgia" w:eastAsia="Georgia" w:hAnsi="Georgia"/>
          <w:b/>
          <w:bCs/>
          <w:color w:val="666666"/>
          <w:sz w:val="26"/>
          <w:szCs w:val="26"/>
        </w:rPr>
        <w:t xml:space="preserve">TEMPLATE 3:  </w:t>
      </w:r>
      <w:r>
        <w:rPr>
          <w:rFonts w:ascii="Georgia" w:cs="Georgia" w:eastAsia="Georgia" w:hAnsi="Georgia"/>
          <w:b/>
          <w:bCs/>
          <w:color w:val="1A1A1A"/>
          <w:sz w:val="26"/>
          <w:szCs w:val="26"/>
        </w:rPr>
        <w:t xml:space="preserve">ENTERTAINMENT &amp; MEDIA</w:t>
      </w:r>
    </w:p>
    <w:p>
      <w:pPr>
        <w:spacing w:after="80"/>
      </w:pPr>
      <w:r>
        <w:rPr>
          <w:rFonts w:ascii="Georgia" w:cs="Georgia" w:eastAsia="Georgia" w:hAnsi="Georgia"/>
          <w:i/>
          <w:iCs/>
          <w:color w:val="666666"/>
          <w:sz w:val="18"/>
          <w:szCs w:val="18"/>
        </w:rPr>
        <w:t xml:space="preserve">192 companies  (19% of pipeline)</w:t>
      </w:r>
    </w:p>
    <w:p>
      <w:pPr>
        <w:spacing w:after="60" w:before="160"/>
      </w:pPr>
      <w:r>
        <w:rPr>
          <w:rFonts w:ascii="Georgia" w:cs="Georgia" w:eastAsia="Georgia" w:hAnsi="Georgia"/>
          <w:b/>
          <w:bCs/>
          <w:color w:val="2E7D32"/>
          <w:sz w:val="20"/>
          <w:szCs w:val="20"/>
        </w:rPr>
        <w:t xml:space="preserve">POSITIONING CONTEXT</w:t>
      </w:r>
    </w:p>
    <w:p>
      <w:pPr>
        <w:spacing w:after="120"/>
      </w:pPr>
      <w:r>
        <w:rPr>
          <w:rFonts w:ascii="Georgia" w:cs="Georgia" w:eastAsia="Georgia" w:hAnsi="Georgia"/>
          <w:b w:val="false"/>
          <w:bCs w:val="false"/>
          <w:i w:val="false"/>
          <w:iCs w:val="false"/>
          <w:color w:val="1A1A1A"/>
          <w:sz w:val="18"/>
          <w:szCs w:val="18"/>
        </w:rPr>
        <w:t xml:space="preserve">Entertainment runs on production pipelines and IP integrity. The pitch is workflow acceleration and creative consistency: Kartel systems understand the visual and narrative language of a property, so concepting, pre-vis, marketing assets, and franchise extensions stay true to the IP without bottlenecking through a single creative gatekeeper.</w:t>
      </w:r>
    </w:p>
    <w:p>
      <w:pPr>
        <w:spacing w:after="60" w:before="200"/>
      </w:pPr>
      <w:r>
        <w:rPr>
          <w:rFonts w:ascii="Georgia" w:cs="Georgia" w:eastAsia="Georgia" w:hAnsi="Georgia"/>
          <w:b/>
          <w:bCs/>
          <w:color w:val="2E7D32"/>
          <w:sz w:val="20"/>
          <w:szCs w:val="20"/>
        </w:rPr>
        <w:t xml:space="preserve">SUBJECT LINE</w:t>
      </w:r>
    </w:p>
    <w:p>
      <w:pPr>
        <w:shd w:fill="F5F5F5" w:val="clear"/>
        <w:spacing w:after="120"/>
      </w:pPr>
      <w:r>
        <w:rPr>
          <w:rFonts w:ascii="Georgia" w:cs="Georgia" w:eastAsia="Georgia" w:hAnsi="Georgia"/>
          <w:i/>
          <w:iCs/>
          <w:color w:val="1A1A1A"/>
          <w:sz w:val="18"/>
          <w:szCs w:val="18"/>
        </w:rPr>
        <w:t xml:space="preserve">Re: production workflows at {{Company}}</w:t>
      </w:r>
    </w:p>
    <w:p>
      <w:pPr>
        <w:spacing w:after="60" w:before="200"/>
      </w:pPr>
      <w:r>
        <w:rPr>
          <w:rFonts w:ascii="Georgia" w:cs="Georgia" w:eastAsia="Georgia" w:hAnsi="Georgia"/>
          <w:b/>
          <w:bCs/>
          <w:color w:val="2E7D32"/>
          <w:sz w:val="20"/>
          <w:szCs w:val="20"/>
        </w:rPr>
        <w:t xml:space="preserve">EMAIL BODY</w:t>
      </w:r>
    </w:p>
    <w:p>
      <w:pPr>
        <w:spacing w:after="80"/>
      </w:pPr>
      <w:r>
        <w:rPr>
          <w:rFonts w:ascii="Georgia" w:cs="Georgia" w:eastAsia="Georgia" w:hAnsi="Georgia"/>
          <w:color w:val="1A1A1A"/>
          <w:sz w:val="18"/>
          <w:szCs w:val="18"/>
        </w:rPr>
        <w:t xml:space="preserve">Hi </w:t>
      </w:r>
      <w:r>
        <w:rPr>
          <w:rFonts w:ascii="Georgia" w:cs="Georgia" w:eastAsia="Georgia" w:hAnsi="Georgia"/>
          <w:b/>
          <w:bCs/>
          <w:color w:val="2E7D32"/>
          <w:sz w:val="18"/>
          <w:szCs w:val="18"/>
        </w:rPr>
        <w:t xml:space="preserve">{{First Name}}</w:t>
      </w:r>
      <w:r>
        <w:rPr>
          <w:rFonts w:ascii="Georgia" w:cs="Georgia" w:eastAsia="Georgia" w:hAnsi="Georgia"/>
          <w:color w:val="1A1A1A"/>
          <w:sz w:val="18"/>
          <w:szCs w:val="18"/>
        </w:rPr>
        <w:t xml:space="preserve">,</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Quick follow-up with something specific to the production side.</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The entertainment companies we talk to are all dealing with the same tension: more platforms demanding more content, tighter timelines, and the need to keep every piece of creative — from early concepting through marketing campaigns — true to the property's visual and narrative DNA.</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Generic AI tools don't cut it here because they don't understand your IP. They'll produce something that looks vaguely right but isn't — wrong color grade, wrong tone, wrong character expression. Then your creative team spends more time fixing outputs than they would have spent making them from scratch.</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We train custom systems on your specific properties — the look, the language, the rules of the world. So when your team needs concept art, campaign visuals, or franchise extensions, the outputs are genuinely informed by the source material. The creative leads direct the system instead of policing it.</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Would love to show you how this works with a property like yours. 20 minutes?</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Best,</w:t>
      </w:r>
    </w:p>
    <w:p>
      <w:pPr>
        <w:spacing w:after="80"/>
      </w:pPr>
      <w:r>
        <w:rPr>
          <w:rFonts w:ascii="Georgia" w:cs="Georgia" w:eastAsia="Georgia" w:hAnsi="Georgia"/>
          <w:color w:val="1A1A1A"/>
          <w:sz w:val="18"/>
          <w:szCs w:val="18"/>
        </w:rPr>
        <w:t xml:space="preserve"/>
      </w:r>
      <w:r>
        <w:rPr>
          <w:rFonts w:ascii="Georgia" w:cs="Georgia" w:eastAsia="Georgia" w:hAnsi="Georgia"/>
          <w:b/>
          <w:bCs/>
          <w:color w:val="2E7D32"/>
          <w:sz w:val="18"/>
          <w:szCs w:val="18"/>
        </w:rPr>
        <w:t xml:space="preserve">{{Sender Name}}</w:t>
      </w:r>
      <w:r>
        <w:rPr>
          <w:rFonts w:ascii="Georgia" w:cs="Georgia" w:eastAsia="Georgia" w:hAnsi="Georgia"/>
          <w:color w:val="1A1A1A"/>
          <w:sz w:val="18"/>
          <w:szCs w:val="18"/>
        </w:rPr>
        <w:t xml:space="preserve"/>
      </w:r>
    </w:p>
    <w:p>
      <w:pPr>
        <w:spacing w:after="60" w:before="200"/>
      </w:pPr>
      <w:r>
        <w:rPr>
          <w:rFonts w:ascii="Georgia" w:cs="Georgia" w:eastAsia="Georgia" w:hAnsi="Georgia"/>
          <w:b/>
          <w:bCs/>
          <w:color w:val="666666"/>
          <w:sz w:val="20"/>
          <w:szCs w:val="20"/>
        </w:rPr>
        <w:t xml:space="preserve">USAGE NOTES</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Use 'property' and 'IP' language — entertainment thinks in franchises, not brands.</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Speak to the pipeline: concepting → pre-vis → production → marketing — show you understand the workflow.</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Acknowledge the creative-gatekeeper bottleneck — one art director approving everything is the universal pain.</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Good sub-segments: Studios, Production Companies, Music/Talent Management, Post/VFX.</w:t>
      </w:r>
    </w:p>
    <w:p>
      <w:pPr>
        <w:pBdr>
          <w:bottom w:val="single" w:color="CCCCCC" w:sz="4" w:space="1"/>
        </w:pBdr>
        <w:spacing w:after="200"/>
      </w:pPr>
      <w:r>
        <w:rPr>
          <w:rFonts w:ascii="Georgia" w:cs="Georgia" w:eastAsia="Georgia" w:hAnsi="Georgia"/>
          <w:sz w:val="4"/>
          <w:szCs w:val="4"/>
        </w:rPr>
        <w:t xml:space="preserve"/>
      </w:r>
    </w:p>
    <w:p>
      <w:r>
        <w:br w:type="page"/>
      </w:r>
    </w:p>
    <w:p>
      <w:pPr>
        <w:spacing w:after="80" w:before="80"/>
      </w:pPr>
      <w:r>
        <w:rPr>
          <w:rFonts w:ascii="Georgia" w:cs="Georgia" w:eastAsia="Georgia" w:hAnsi="Georgia"/>
          <w:b/>
          <w:bCs/>
          <w:color w:val="666666"/>
          <w:sz w:val="26"/>
          <w:szCs w:val="26"/>
        </w:rPr>
        <w:t xml:space="preserve">TEMPLATE 4:  </w:t>
      </w:r>
      <w:r>
        <w:rPr>
          <w:rFonts w:ascii="Georgia" w:cs="Georgia" w:eastAsia="Georgia" w:hAnsi="Georgia"/>
          <w:b/>
          <w:bCs/>
          <w:color w:val="1A1A1A"/>
          <w:sz w:val="26"/>
          <w:szCs w:val="26"/>
        </w:rPr>
        <w:t xml:space="preserve">CONSUMER BRANDS &amp; RETAIL</w:t>
      </w:r>
    </w:p>
    <w:p>
      <w:pPr>
        <w:spacing w:after="80"/>
      </w:pPr>
      <w:r>
        <w:rPr>
          <w:rFonts w:ascii="Georgia" w:cs="Georgia" w:eastAsia="Georgia" w:hAnsi="Georgia"/>
          <w:i/>
          <w:iCs/>
          <w:color w:val="666666"/>
          <w:sz w:val="18"/>
          <w:szCs w:val="18"/>
        </w:rPr>
        <w:t xml:space="preserve">151 companies  (15% of pipeline)</w:t>
      </w:r>
    </w:p>
    <w:p>
      <w:pPr>
        <w:spacing w:after="60" w:before="160"/>
      </w:pPr>
      <w:r>
        <w:rPr>
          <w:rFonts w:ascii="Georgia" w:cs="Georgia" w:eastAsia="Georgia" w:hAnsi="Georgia"/>
          <w:b/>
          <w:bCs/>
          <w:color w:val="2E7D32"/>
          <w:sz w:val="20"/>
          <w:szCs w:val="20"/>
        </w:rPr>
        <w:t xml:space="preserve">POSITIONING CONTEXT</w:t>
      </w:r>
    </w:p>
    <w:p>
      <w:pPr>
        <w:spacing w:after="120"/>
      </w:pPr>
      <w:r>
        <w:rPr>
          <w:rFonts w:ascii="Georgia" w:cs="Georgia" w:eastAsia="Georgia" w:hAnsi="Georgia"/>
          <w:b w:val="false"/>
          <w:bCs w:val="false"/>
          <w:i w:val="false"/>
          <w:iCs w:val="false"/>
          <w:color w:val="1A1A1A"/>
          <w:sz w:val="18"/>
          <w:szCs w:val="18"/>
        </w:rPr>
        <w:t xml:space="preserve">Brands need volume and consistency across channels, seasons, and markets. The pitch is brand fidelity at scale: Kartel systems are trained on your brand book so every SKU photo, social asset, retail display, and regional adaptation looks like it came from the same creative team — even when you're producing thousands of variants.</w:t>
      </w:r>
    </w:p>
    <w:p>
      <w:pPr>
        <w:spacing w:after="60" w:before="200"/>
      </w:pPr>
      <w:r>
        <w:rPr>
          <w:rFonts w:ascii="Georgia" w:cs="Georgia" w:eastAsia="Georgia" w:hAnsi="Georgia"/>
          <w:b/>
          <w:bCs/>
          <w:color w:val="2E7D32"/>
          <w:sz w:val="20"/>
          <w:szCs w:val="20"/>
        </w:rPr>
        <w:t xml:space="preserve">SUBJECT LINE</w:t>
      </w:r>
    </w:p>
    <w:p>
      <w:pPr>
        <w:shd w:fill="F5F5F5" w:val="clear"/>
        <w:spacing w:after="120"/>
      </w:pPr>
      <w:r>
        <w:rPr>
          <w:rFonts w:ascii="Georgia" w:cs="Georgia" w:eastAsia="Georgia" w:hAnsi="Georgia"/>
          <w:i/>
          <w:iCs/>
          <w:color w:val="1A1A1A"/>
          <w:sz w:val="18"/>
          <w:szCs w:val="18"/>
        </w:rPr>
        <w:t xml:space="preserve">Re: scaling brand creative at {{Company}}</w:t>
      </w:r>
    </w:p>
    <w:p>
      <w:pPr>
        <w:spacing w:after="60" w:before="200"/>
      </w:pPr>
      <w:r>
        <w:rPr>
          <w:rFonts w:ascii="Georgia" w:cs="Georgia" w:eastAsia="Georgia" w:hAnsi="Georgia"/>
          <w:b/>
          <w:bCs/>
          <w:color w:val="2E7D32"/>
          <w:sz w:val="20"/>
          <w:szCs w:val="20"/>
        </w:rPr>
        <w:t xml:space="preserve">EMAIL BODY</w:t>
      </w:r>
    </w:p>
    <w:p>
      <w:pPr>
        <w:spacing w:after="80"/>
      </w:pPr>
      <w:r>
        <w:rPr>
          <w:rFonts w:ascii="Georgia" w:cs="Georgia" w:eastAsia="Georgia" w:hAnsi="Georgia"/>
          <w:color w:val="1A1A1A"/>
          <w:sz w:val="18"/>
          <w:szCs w:val="18"/>
        </w:rPr>
        <w:t xml:space="preserve">Hi </w:t>
      </w:r>
      <w:r>
        <w:rPr>
          <w:rFonts w:ascii="Georgia" w:cs="Georgia" w:eastAsia="Georgia" w:hAnsi="Georgia"/>
          <w:b/>
          <w:bCs/>
          <w:color w:val="2E7D32"/>
          <w:sz w:val="18"/>
          <w:szCs w:val="18"/>
        </w:rPr>
        <w:t xml:space="preserve">{{First Name}}</w:t>
      </w:r>
      <w:r>
        <w:rPr>
          <w:rFonts w:ascii="Georgia" w:cs="Georgia" w:eastAsia="Georgia" w:hAnsi="Georgia"/>
          <w:color w:val="1A1A1A"/>
          <w:sz w:val="18"/>
          <w:szCs w:val="18"/>
        </w:rPr>
        <w:t xml:space="preserve">,</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Circling back with a thought specific to how brands like </w:t>
      </w:r>
      <w:r>
        <w:rPr>
          <w:rFonts w:ascii="Georgia" w:cs="Georgia" w:eastAsia="Georgia" w:hAnsi="Georgia"/>
          <w:b/>
          <w:bCs/>
          <w:color w:val="2E7D32"/>
          <w:sz w:val="18"/>
          <w:szCs w:val="18"/>
        </w:rPr>
        <w:t xml:space="preserve">{{Company}}</w:t>
      </w:r>
      <w:r>
        <w:rPr>
          <w:rFonts w:ascii="Georgia" w:cs="Georgia" w:eastAsia="Georgia" w:hAnsi="Georgia"/>
          <w:color w:val="1A1A1A"/>
          <w:sz w:val="18"/>
          <w:szCs w:val="18"/>
        </w:rPr>
        <w:t xml:space="preserve"> handle creative at scale.</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The challenge we keep hearing from brand and retail teams: you need hundreds (or thousands) of creative variants — across SKUs, channels, seasons, and regions — and every single one needs to look unmistakably like your brand. The moment you scale production, consistency slips. The moment you enforce consistency, speed dies.</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We break that tradeoff. Our systems are trained on your brand's actual data — guidelines, photography style, color science, copy voice, packaging rules — so every output, whether it's a social tile or a retail endcap, is on-brand from the start. No extensive review cycles. No brand drift.</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For the consumer brands we work with, this means campaign creative gets to market in days instead of weeks, seasonal turnarounds shrink dramatically, and the brand team shifts from quality control to creative strategy.</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Would a short call make sense to walk through how this applies to </w:t>
      </w:r>
      <w:r>
        <w:rPr>
          <w:rFonts w:ascii="Georgia" w:cs="Georgia" w:eastAsia="Georgia" w:hAnsi="Georgia"/>
          <w:b/>
          <w:bCs/>
          <w:color w:val="2E7D32"/>
          <w:sz w:val="18"/>
          <w:szCs w:val="18"/>
        </w:rPr>
        <w:t xml:space="preserve">{{Company}}</w:t>
      </w:r>
      <w:r>
        <w:rPr>
          <w:rFonts w:ascii="Georgia" w:cs="Georgia" w:eastAsia="Georgia" w:hAnsi="Georgia"/>
          <w:color w:val="1A1A1A"/>
          <w:sz w:val="18"/>
          <w:szCs w:val="18"/>
        </w:rPr>
        <w:t xml:space="preserve">'s creative workflow?</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Best,</w:t>
      </w:r>
    </w:p>
    <w:p>
      <w:pPr>
        <w:spacing w:after="80"/>
      </w:pPr>
      <w:r>
        <w:rPr>
          <w:rFonts w:ascii="Georgia" w:cs="Georgia" w:eastAsia="Georgia" w:hAnsi="Georgia"/>
          <w:color w:val="1A1A1A"/>
          <w:sz w:val="18"/>
          <w:szCs w:val="18"/>
        </w:rPr>
        <w:t xml:space="preserve"/>
      </w:r>
      <w:r>
        <w:rPr>
          <w:rFonts w:ascii="Georgia" w:cs="Georgia" w:eastAsia="Georgia" w:hAnsi="Georgia"/>
          <w:b/>
          <w:bCs/>
          <w:color w:val="2E7D32"/>
          <w:sz w:val="18"/>
          <w:szCs w:val="18"/>
        </w:rPr>
        <w:t xml:space="preserve">{{Sender Name}}</w:t>
      </w:r>
      <w:r>
        <w:rPr>
          <w:rFonts w:ascii="Georgia" w:cs="Georgia" w:eastAsia="Georgia" w:hAnsi="Georgia"/>
          <w:color w:val="1A1A1A"/>
          <w:sz w:val="18"/>
          <w:szCs w:val="18"/>
        </w:rPr>
        <w:t xml:space="preserve"/>
      </w:r>
    </w:p>
    <w:p>
      <w:pPr>
        <w:spacing w:after="60" w:before="200"/>
      </w:pPr>
      <w:r>
        <w:rPr>
          <w:rFonts w:ascii="Georgia" w:cs="Georgia" w:eastAsia="Georgia" w:hAnsi="Georgia"/>
          <w:b/>
          <w:bCs/>
          <w:color w:val="666666"/>
          <w:sz w:val="20"/>
          <w:szCs w:val="20"/>
        </w:rPr>
        <w:t xml:space="preserve">USAGE NOTES</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Lead with volume — brands measure in variants, SKUs, and markets, not individual assets.</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Reference the speed-vs-consistency tradeoff — every brand marketer feels this daily.</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Mention specific surfaces: social, retail, packaging, regional adaptations.</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Good sub-segments: CPG, Fashion/Apparel, F&amp;B, Automotive (49 companies — large enough for its own variant).</w:t>
      </w:r>
    </w:p>
    <w:p>
      <w:pPr>
        <w:pBdr>
          <w:bottom w:val="single" w:color="CCCCCC" w:sz="4" w:space="1"/>
        </w:pBdr>
        <w:spacing w:after="200"/>
      </w:pPr>
      <w:r>
        <w:rPr>
          <w:rFonts w:ascii="Georgia" w:cs="Georgia" w:eastAsia="Georgia" w:hAnsi="Georgia"/>
          <w:sz w:val="4"/>
          <w:szCs w:val="4"/>
        </w:rPr>
        <w:t xml:space="preserve"/>
      </w:r>
    </w:p>
    <w:p>
      <w:r>
        <w:br w:type="page"/>
      </w:r>
    </w:p>
    <w:p>
      <w:pPr>
        <w:spacing w:after="80" w:before="80"/>
      </w:pPr>
      <w:r>
        <w:rPr>
          <w:rFonts w:ascii="Georgia" w:cs="Georgia" w:eastAsia="Georgia" w:hAnsi="Georgia"/>
          <w:b/>
          <w:bCs/>
          <w:color w:val="666666"/>
          <w:sz w:val="26"/>
          <w:szCs w:val="26"/>
        </w:rPr>
        <w:t xml:space="preserve">TEMPLATE 5:  </w:t>
      </w:r>
      <w:r>
        <w:rPr>
          <w:rFonts w:ascii="Georgia" w:cs="Georgia" w:eastAsia="Georgia" w:hAnsi="Georgia"/>
          <w:b/>
          <w:bCs/>
          <w:color w:val="1A1A1A"/>
          <w:sz w:val="26"/>
          <w:szCs w:val="26"/>
        </w:rPr>
        <w:t xml:space="preserve">FINANCE &amp; PROFESSIONAL SERVICES</w:t>
      </w:r>
    </w:p>
    <w:p>
      <w:pPr>
        <w:spacing w:after="80"/>
      </w:pPr>
      <w:r>
        <w:rPr>
          <w:rFonts w:ascii="Georgia" w:cs="Georgia" w:eastAsia="Georgia" w:hAnsi="Georgia"/>
          <w:i/>
          <w:iCs/>
          <w:color w:val="666666"/>
          <w:sz w:val="18"/>
          <w:szCs w:val="18"/>
        </w:rPr>
        <w:t xml:space="preserve">97 companies  (10% of pipeline)</w:t>
      </w:r>
    </w:p>
    <w:p>
      <w:pPr>
        <w:spacing w:after="60" w:before="160"/>
      </w:pPr>
      <w:r>
        <w:rPr>
          <w:rFonts w:ascii="Georgia" w:cs="Georgia" w:eastAsia="Georgia" w:hAnsi="Georgia"/>
          <w:b/>
          <w:bCs/>
          <w:color w:val="2E7D32"/>
          <w:sz w:val="20"/>
          <w:szCs w:val="20"/>
        </w:rPr>
        <w:t xml:space="preserve">POSITIONING CONTEXT</w:t>
      </w:r>
    </w:p>
    <w:p>
      <w:pPr>
        <w:spacing w:after="120"/>
      </w:pPr>
      <w:r>
        <w:rPr>
          <w:rFonts w:ascii="Georgia" w:cs="Georgia" w:eastAsia="Georgia" w:hAnsi="Georgia"/>
          <w:b w:val="false"/>
          <w:bCs w:val="false"/>
          <w:i w:val="false"/>
          <w:iCs w:val="false"/>
          <w:color w:val="1A1A1A"/>
          <w:sz w:val="18"/>
          <w:szCs w:val="18"/>
        </w:rPr>
        <w:t xml:space="preserve">Finance and professional services firms care about consistency, compliance, and presentation quality. The pitch is controlled creative: Kartel systems ensure every pitch book, report, client deliverable, and marketing piece adheres to firm standards and regulatory guardrails without manual enforcement.</w:t>
      </w:r>
    </w:p>
    <w:p>
      <w:pPr>
        <w:spacing w:after="60" w:before="200"/>
      </w:pPr>
      <w:r>
        <w:rPr>
          <w:rFonts w:ascii="Georgia" w:cs="Georgia" w:eastAsia="Georgia" w:hAnsi="Georgia"/>
          <w:b/>
          <w:bCs/>
          <w:color w:val="2E7D32"/>
          <w:sz w:val="20"/>
          <w:szCs w:val="20"/>
        </w:rPr>
        <w:t xml:space="preserve">SUBJECT LINE</w:t>
      </w:r>
    </w:p>
    <w:p>
      <w:pPr>
        <w:shd w:fill="F5F5F5" w:val="clear"/>
        <w:spacing w:after="120"/>
      </w:pPr>
      <w:r>
        <w:rPr>
          <w:rFonts w:ascii="Georgia" w:cs="Georgia" w:eastAsia="Georgia" w:hAnsi="Georgia"/>
          <w:i/>
          <w:iCs/>
          <w:color w:val="1A1A1A"/>
          <w:sz w:val="18"/>
          <w:szCs w:val="18"/>
        </w:rPr>
        <w:t xml:space="preserve">Re: creative consistency at {{Company}}</w:t>
      </w:r>
    </w:p>
    <w:p>
      <w:pPr>
        <w:spacing w:after="60" w:before="200"/>
      </w:pPr>
      <w:r>
        <w:rPr>
          <w:rFonts w:ascii="Georgia" w:cs="Georgia" w:eastAsia="Georgia" w:hAnsi="Georgia"/>
          <w:b/>
          <w:bCs/>
          <w:color w:val="2E7D32"/>
          <w:sz w:val="20"/>
          <w:szCs w:val="20"/>
        </w:rPr>
        <w:t xml:space="preserve">EMAIL BODY</w:t>
      </w:r>
    </w:p>
    <w:p>
      <w:pPr>
        <w:spacing w:after="80"/>
      </w:pPr>
      <w:r>
        <w:rPr>
          <w:rFonts w:ascii="Georgia" w:cs="Georgia" w:eastAsia="Georgia" w:hAnsi="Georgia"/>
          <w:color w:val="1A1A1A"/>
          <w:sz w:val="18"/>
          <w:szCs w:val="18"/>
        </w:rPr>
        <w:t xml:space="preserve">Hi </w:t>
      </w:r>
      <w:r>
        <w:rPr>
          <w:rFonts w:ascii="Georgia" w:cs="Georgia" w:eastAsia="Georgia" w:hAnsi="Georgia"/>
          <w:b/>
          <w:bCs/>
          <w:color w:val="2E7D32"/>
          <w:sz w:val="18"/>
          <w:szCs w:val="18"/>
        </w:rPr>
        <w:t xml:space="preserve">{{First Name}}</w:t>
      </w:r>
      <w:r>
        <w:rPr>
          <w:rFonts w:ascii="Georgia" w:cs="Georgia" w:eastAsia="Georgia" w:hAnsi="Georgia"/>
          <w:color w:val="1A1A1A"/>
          <w:sz w:val="18"/>
          <w:szCs w:val="18"/>
        </w:rPr>
        <w:t xml:space="preserve">,</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Quick follow-up with something more relevant to </w:t>
      </w:r>
      <w:r>
        <w:rPr>
          <w:rFonts w:ascii="Georgia" w:cs="Georgia" w:eastAsia="Georgia" w:hAnsi="Georgia"/>
          <w:b/>
          <w:bCs/>
          <w:color w:val="2E7D32"/>
          <w:sz w:val="18"/>
          <w:szCs w:val="18"/>
        </w:rPr>
        <w:t xml:space="preserve">{{Company}}</w:t>
      </w:r>
      <w:r>
        <w:rPr>
          <w:rFonts w:ascii="Georgia" w:cs="Georgia" w:eastAsia="Georgia" w:hAnsi="Georgia"/>
          <w:color w:val="1A1A1A"/>
          <w:sz w:val="18"/>
          <w:szCs w:val="18"/>
        </w:rPr>
        <w:t xml:space="preserve">'s world.</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Professional services and financial firms we speak with share a common frustration: every client-facing deliverable — pitch decks, reports, proposals, thought leadership — needs to look polished, on-brand, and compliant. But the people producing that content are deal teams and analysts, not designers. So either the brand team becomes a bottleneck, or quality slips.</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We build custom systems trained on your firm's brand standards, templates, and formatting rules. When someone on your team needs a client presentation or a marketing one-pager, the system produces it to spec — correct fonts, correct disclosures, correct layout — without routing through a creative services queue.</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The firms we work with see turnaround on client materials drop from days to hours, while brand compliance actually improves because the system is more consistent than any manual review process.</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Worth a brief call to explore how this would work within </w:t>
      </w:r>
      <w:r>
        <w:rPr>
          <w:rFonts w:ascii="Georgia" w:cs="Georgia" w:eastAsia="Georgia" w:hAnsi="Georgia"/>
          <w:b/>
          <w:bCs/>
          <w:color w:val="2E7D32"/>
          <w:sz w:val="18"/>
          <w:szCs w:val="18"/>
        </w:rPr>
        <w:t xml:space="preserve">{{Company}}</w:t>
      </w:r>
      <w:r>
        <w:rPr>
          <w:rFonts w:ascii="Georgia" w:cs="Georgia" w:eastAsia="Georgia" w:hAnsi="Georgia"/>
          <w:color w:val="1A1A1A"/>
          <w:sz w:val="18"/>
          <w:szCs w:val="18"/>
        </w:rPr>
        <w:t xml:space="preserve">'s current production workflow?</w:t>
      </w:r>
    </w:p>
    <w:p>
      <w:pPr>
        <w:spacing w:after="120"/>
      </w:pPr>
      <w:r>
        <w:rPr>
          <w:rFonts w:ascii="Georgia" w:cs="Georgia" w:eastAsia="Georgia" w:hAnsi="Georgia"/>
          <w:sz w:val="18"/>
          <w:szCs w:val="18"/>
        </w:rPr>
        <w:t xml:space="preserve"/>
      </w:r>
    </w:p>
    <w:p>
      <w:pPr>
        <w:spacing w:after="80"/>
      </w:pPr>
      <w:r>
        <w:rPr>
          <w:rFonts w:ascii="Georgia" w:cs="Georgia" w:eastAsia="Georgia" w:hAnsi="Georgia"/>
          <w:color w:val="1A1A1A"/>
          <w:sz w:val="18"/>
          <w:szCs w:val="18"/>
        </w:rPr>
        <w:t xml:space="preserve">Best,</w:t>
      </w:r>
    </w:p>
    <w:p>
      <w:pPr>
        <w:spacing w:after="80"/>
      </w:pPr>
      <w:r>
        <w:rPr>
          <w:rFonts w:ascii="Georgia" w:cs="Georgia" w:eastAsia="Georgia" w:hAnsi="Georgia"/>
          <w:color w:val="1A1A1A"/>
          <w:sz w:val="18"/>
          <w:szCs w:val="18"/>
        </w:rPr>
        <w:t xml:space="preserve"/>
      </w:r>
      <w:r>
        <w:rPr>
          <w:rFonts w:ascii="Georgia" w:cs="Georgia" w:eastAsia="Georgia" w:hAnsi="Georgia"/>
          <w:b/>
          <w:bCs/>
          <w:color w:val="2E7D32"/>
          <w:sz w:val="18"/>
          <w:szCs w:val="18"/>
        </w:rPr>
        <w:t xml:space="preserve">{{Sender Name}}</w:t>
      </w:r>
      <w:r>
        <w:rPr>
          <w:rFonts w:ascii="Georgia" w:cs="Georgia" w:eastAsia="Georgia" w:hAnsi="Georgia"/>
          <w:color w:val="1A1A1A"/>
          <w:sz w:val="18"/>
          <w:szCs w:val="18"/>
        </w:rPr>
        <w:t xml:space="preserve"/>
      </w:r>
    </w:p>
    <w:p>
      <w:pPr>
        <w:spacing w:after="60" w:before="200"/>
      </w:pPr>
      <w:r>
        <w:rPr>
          <w:rFonts w:ascii="Georgia" w:cs="Georgia" w:eastAsia="Georgia" w:hAnsi="Georgia"/>
          <w:b/>
          <w:bCs/>
          <w:color w:val="666666"/>
          <w:sz w:val="20"/>
          <w:szCs w:val="20"/>
        </w:rPr>
        <w:t xml:space="preserve">USAGE NOTES</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Emphasize 'compliance' and 'brand standards' — regulated industries care about control.</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Reference the deal team / analyst pain — non-designers forced to produce design-quality work.</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Keep the tone measured and professional — this audience is skeptical of hype.</w:t>
      </w:r>
    </w:p>
    <w:p>
      <w:pPr>
        <w:spacing w:after="60"/>
      </w:pPr>
      <w:r>
        <w:rPr>
          <w:rFonts w:ascii="Georgia" w:cs="Georgia" w:eastAsia="Georgia" w:hAnsi="Georgia"/>
          <w:color w:val="666666"/>
          <w:sz w:val="18"/>
          <w:szCs w:val="18"/>
        </w:rPr>
        <w:t xml:space="preserve">  ‣  </w:t>
      </w:r>
      <w:r>
        <w:rPr>
          <w:rFonts w:ascii="Georgia" w:cs="Georgia" w:eastAsia="Georgia" w:hAnsi="Georgia"/>
          <w:color w:val="1A1A1A"/>
          <w:sz w:val="18"/>
          <w:szCs w:val="18"/>
        </w:rPr>
        <w:t xml:space="preserve">Good sub-segments: VC/PE (investor decks), Law Firms (client alerts), Consulting (proposal factories).</w:t>
      </w:r>
    </w:p>
    <w:p>
      <w:pPr>
        <w:pBdr>
          <w:bottom w:val="single" w:color="CCCCCC" w:sz="4" w:space="1"/>
        </w:pBdr>
        <w:spacing w:after="200"/>
      </w:pPr>
      <w:r>
        <w:rPr>
          <w:rFonts w:ascii="Georgia" w:cs="Georgia" w:eastAsia="Georgia" w:hAnsi="Georgia"/>
          <w:sz w:val="4"/>
          <w:szCs w:val="4"/>
        </w:rPr>
        <w:t xml:space="preserve"/>
      </w:r>
    </w:p>
    <w:p>
      <w:pPr>
        <w:spacing w:after="160" w:before="360"/>
      </w:pPr>
      <w:r>
        <w:rPr>
          <w:rFonts w:ascii="Georgia" w:cs="Georgia" w:eastAsia="Georgia" w:hAnsi="Georgia"/>
          <w:b/>
          <w:bCs/>
          <w:color w:val="1A1A1A"/>
          <w:sz w:val="26"/>
          <w:szCs w:val="26"/>
        </w:rPr>
        <w:t xml:space="preserve">COVERAGE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000"/>
        <w:gridCol w:w="4080"/>
      </w:tblGrid>
      <w:tr>
        <w:tc>
          <w:tcPr>
            <w:tcW w:type="dxa" w:w="600"/>
            <w:tcBorders>
              <w:top w:val="single" w:color="CCCCCC" w:sz="1"/>
              <w:left w:val="single" w:color="CCCCCC" w:sz="1"/>
              <w:bottom w:val="single" w:color="CCCCCC" w:sz="1"/>
              <w:right w:val="single" w:color="CCCCCC" w:sz="1"/>
            </w:tcBorders>
            <w:shd w:fill="D5E8F0" w:val="clear"/>
            <w:tcMar>
              <w:top w:type="dxa" w:w="40"/>
              <w:left w:type="dxa" w:w="120"/>
              <w:bottom w:type="dxa" w:w="40"/>
              <w:right w:type="dxa" w:w="120"/>
            </w:tcMar>
          </w:tcPr>
          <w:p>
            <w:pPr>
              <w:spacing w:after="0"/>
            </w:pPr>
            <w:r>
              <w:rPr>
                <w:rFonts w:ascii="Georgia" w:cs="Georgia" w:eastAsia="Georgia" w:hAnsi="Georgia"/>
                <w:b/>
                <w:bCs/>
                <w:color w:val="1A1A1A"/>
                <w:sz w:val="18"/>
                <w:szCs w:val="18"/>
              </w:rPr>
              <w:t xml:space="preserve">#</w:t>
            </w:r>
          </w:p>
        </w:tc>
        <w:tc>
          <w:tcPr>
            <w:tcW w:type="dxa" w:w="3200"/>
            <w:tcBorders>
              <w:top w:val="single" w:color="CCCCCC" w:sz="1"/>
              <w:left w:val="single" w:color="CCCCCC" w:sz="1"/>
              <w:bottom w:val="single" w:color="CCCCCC" w:sz="1"/>
              <w:right w:val="single" w:color="CCCCCC" w:sz="1"/>
            </w:tcBorders>
            <w:shd w:fill="D5E8F0" w:val="clear"/>
            <w:tcMar>
              <w:top w:type="dxa" w:w="40"/>
              <w:left w:type="dxa" w:w="120"/>
              <w:bottom w:type="dxa" w:w="40"/>
              <w:right w:type="dxa" w:w="120"/>
            </w:tcMar>
          </w:tcPr>
          <w:p>
            <w:pPr>
              <w:spacing w:after="0"/>
            </w:pPr>
            <w:r>
              <w:rPr>
                <w:rFonts w:ascii="Georgia" w:cs="Georgia" w:eastAsia="Georgia" w:hAnsi="Georgia"/>
                <w:b/>
                <w:bCs/>
                <w:color w:val="1A1A1A"/>
                <w:sz w:val="18"/>
                <w:szCs w:val="18"/>
              </w:rPr>
              <w:t xml:space="preserve">Industry Bucket</w:t>
            </w:r>
          </w:p>
        </w:tc>
        <w:tc>
          <w:tcPr>
            <w:tcW w:type="dxa" w:w="1200"/>
            <w:tcBorders>
              <w:top w:val="single" w:color="CCCCCC" w:sz="1"/>
              <w:left w:val="single" w:color="CCCCCC" w:sz="1"/>
              <w:bottom w:val="single" w:color="CCCCCC" w:sz="1"/>
              <w:right w:val="single" w:color="CCCCCC" w:sz="1"/>
            </w:tcBorders>
            <w:shd w:fill="D5E8F0" w:val="clear"/>
            <w:tcMar>
              <w:top w:type="dxa" w:w="40"/>
              <w:left w:type="dxa" w:w="120"/>
              <w:bottom w:type="dxa" w:w="40"/>
              <w:right w:type="dxa" w:w="120"/>
            </w:tcMar>
          </w:tcPr>
          <w:p>
            <w:pPr>
              <w:spacing w:after="0"/>
            </w:pPr>
            <w:r>
              <w:rPr>
                <w:rFonts w:ascii="Georgia" w:cs="Georgia" w:eastAsia="Georgia" w:hAnsi="Georgia"/>
                <w:b/>
                <w:bCs/>
                <w:color w:val="1A1A1A"/>
                <w:sz w:val="18"/>
                <w:szCs w:val="18"/>
              </w:rPr>
              <w:t xml:space="preserve">Companies</w:t>
            </w:r>
          </w:p>
        </w:tc>
        <w:tc>
          <w:tcPr>
            <w:tcW w:type="dxa" w:w="1000"/>
            <w:tcBorders>
              <w:top w:val="single" w:color="CCCCCC" w:sz="1"/>
              <w:left w:val="single" w:color="CCCCCC" w:sz="1"/>
              <w:bottom w:val="single" w:color="CCCCCC" w:sz="1"/>
              <w:right w:val="single" w:color="CCCCCC" w:sz="1"/>
            </w:tcBorders>
            <w:shd w:fill="D5E8F0" w:val="clear"/>
            <w:tcMar>
              <w:top w:type="dxa" w:w="40"/>
              <w:left w:type="dxa" w:w="120"/>
              <w:bottom w:type="dxa" w:w="40"/>
              <w:right w:type="dxa" w:w="120"/>
            </w:tcMar>
          </w:tcPr>
          <w:p>
            <w:pPr>
              <w:spacing w:after="0"/>
            </w:pPr>
            <w:r>
              <w:rPr>
                <w:rFonts w:ascii="Georgia" w:cs="Georgia" w:eastAsia="Georgia" w:hAnsi="Georgia"/>
                <w:b/>
                <w:bCs/>
                <w:color w:val="1A1A1A"/>
                <w:sz w:val="18"/>
                <w:szCs w:val="18"/>
              </w:rPr>
              <w:t xml:space="preserve">% of CRM</w:t>
            </w:r>
          </w:p>
        </w:tc>
        <w:tc>
          <w:tcPr>
            <w:tcW w:type="dxa" w:w="4080"/>
            <w:tcBorders>
              <w:top w:val="single" w:color="CCCCCC" w:sz="1"/>
              <w:left w:val="single" w:color="CCCCCC" w:sz="1"/>
              <w:bottom w:val="single" w:color="CCCCCC" w:sz="1"/>
              <w:right w:val="single" w:color="CCCCCC" w:sz="1"/>
            </w:tcBorders>
            <w:shd w:fill="D5E8F0" w:val="clear"/>
            <w:tcMar>
              <w:top w:type="dxa" w:w="40"/>
              <w:left w:type="dxa" w:w="120"/>
              <w:bottom w:type="dxa" w:w="40"/>
              <w:right w:type="dxa" w:w="120"/>
            </w:tcMar>
          </w:tcPr>
          <w:p>
            <w:pPr>
              <w:spacing w:after="0"/>
            </w:pPr>
            <w:r>
              <w:rPr>
                <w:rFonts w:ascii="Georgia" w:cs="Georgia" w:eastAsia="Georgia" w:hAnsi="Georgia"/>
                <w:b/>
                <w:bCs/>
                <w:color w:val="1A1A1A"/>
                <w:sz w:val="18"/>
                <w:szCs w:val="18"/>
              </w:rPr>
              <w:t xml:space="preserve">Key Company Types</w:t>
            </w:r>
          </w:p>
        </w:tc>
      </w:tr>
      <w:tr>
        <w:tc>
          <w:tcPr>
            <w:tcW w:type="dxa" w:w="6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Advertising &amp; Creative Services</w:t>
            </w:r>
          </w:p>
        </w:tc>
        <w:tc>
          <w:tcPr>
            <w:tcW w:type="dxa" w:w="12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274</w:t>
            </w:r>
          </w:p>
        </w:tc>
        <w:tc>
          <w:tcPr>
            <w:tcW w:type="dxa" w:w="10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27%</w:t>
            </w:r>
          </w:p>
        </w:tc>
        <w:tc>
          <w:tcPr>
            <w:tcW w:type="dxa" w:w="40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Creative Agency, Digital Agency, PR Agency, Social Agency</w:t>
            </w:r>
          </w:p>
        </w:tc>
      </w:tr>
      <w:tr>
        <w:tc>
          <w:tcPr>
            <w:tcW w:type="dxa" w:w="6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Technology &amp; SaaS</w:t>
            </w:r>
          </w:p>
        </w:tc>
        <w:tc>
          <w:tcPr>
            <w:tcW w:type="dxa" w:w="12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223</w:t>
            </w:r>
          </w:p>
        </w:tc>
        <w:tc>
          <w:tcPr>
            <w:tcW w:type="dxa" w:w="10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22%</w:t>
            </w:r>
          </w:p>
        </w:tc>
        <w:tc>
          <w:tcPr>
            <w:tcW w:type="dxa" w:w="408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Platform / SaaS</w:t>
            </w:r>
          </w:p>
        </w:tc>
      </w:tr>
      <w:tr>
        <w:tc>
          <w:tcPr>
            <w:tcW w:type="dxa" w:w="6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Entertainment &amp; Media</w:t>
            </w:r>
          </w:p>
        </w:tc>
        <w:tc>
          <w:tcPr>
            <w:tcW w:type="dxa" w:w="12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192</w:t>
            </w:r>
          </w:p>
        </w:tc>
        <w:tc>
          <w:tcPr>
            <w:tcW w:type="dxa" w:w="10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19%</w:t>
            </w:r>
          </w:p>
        </w:tc>
        <w:tc>
          <w:tcPr>
            <w:tcW w:type="dxa" w:w="40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Studio, Production Company, Talent Mgmt, Record Label, VFX</w:t>
            </w:r>
          </w:p>
        </w:tc>
      </w:tr>
      <w:tr>
        <w:tc>
          <w:tcPr>
            <w:tcW w:type="dxa" w:w="6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Consumer Brands &amp; Retail</w:t>
            </w:r>
          </w:p>
        </w:tc>
        <w:tc>
          <w:tcPr>
            <w:tcW w:type="dxa" w:w="12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151</w:t>
            </w:r>
          </w:p>
        </w:tc>
        <w:tc>
          <w:tcPr>
            <w:tcW w:type="dxa" w:w="10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15%</w:t>
            </w:r>
          </w:p>
        </w:tc>
        <w:tc>
          <w:tcPr>
            <w:tcW w:type="dxa" w:w="408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Brand, Retailer</w:t>
            </w:r>
          </w:p>
        </w:tc>
      </w:tr>
      <w:tr>
        <w:tc>
          <w:tcPr>
            <w:tcW w:type="dxa" w:w="6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Finance &amp; Professional Services</w:t>
            </w:r>
          </w:p>
        </w:tc>
        <w:tc>
          <w:tcPr>
            <w:tcW w:type="dxa" w:w="12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~97</w:t>
            </w:r>
          </w:p>
        </w:tc>
        <w:tc>
          <w:tcPr>
            <w:tcW w:type="dxa" w:w="10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10%</w:t>
            </w:r>
          </w:p>
        </w:tc>
        <w:tc>
          <w:tcPr>
            <w:tcW w:type="dxa" w:w="408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pPr>
              <w:spacing w:after="0"/>
            </w:pPr>
            <w:r>
              <w:rPr>
                <w:rFonts w:ascii="Georgia" w:cs="Georgia" w:eastAsia="Georgia" w:hAnsi="Georgia"/>
                <w:b w:val="false"/>
                <w:bCs w:val="false"/>
                <w:color w:val="1A1A1A"/>
                <w:sz w:val="18"/>
                <w:szCs w:val="18"/>
              </w:rPr>
              <w:t xml:space="preserve">Investor, Vendor, Legal Services</w:t>
            </w:r>
          </w:p>
        </w:tc>
      </w:tr>
      <w:tr>
        <w:tc>
          <w:tcPr>
            <w:tcW w:type="dxa" w:w="6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bCs/>
                <w:color w:val="666666"/>
                <w:sz w:val="18"/>
                <w:szCs w:val="18"/>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bCs/>
                <w:color w:val="666666"/>
                <w:sz w:val="18"/>
                <w:szCs w:val="18"/>
              </w:rPr>
              <w:t xml:space="preserve">Uncategorized / No Industry</w:t>
            </w:r>
          </w:p>
        </w:tc>
        <w:tc>
          <w:tcPr>
            <w:tcW w:type="dxa" w:w="12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666666"/>
                <w:sz w:val="18"/>
                <w:szCs w:val="18"/>
              </w:rPr>
              <w:t xml:space="preserve">~63</w:t>
            </w:r>
          </w:p>
        </w:tc>
        <w:tc>
          <w:tcPr>
            <w:tcW w:type="dxa" w:w="10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666666"/>
                <w:sz w:val="18"/>
                <w:szCs w:val="18"/>
              </w:rPr>
              <w:t xml:space="preserve">6%</w:t>
            </w:r>
          </w:p>
        </w:tc>
        <w:tc>
          <w:tcPr>
            <w:tcW w:type="dxa" w:w="408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pPr>
              <w:spacing w:after="0"/>
            </w:pPr>
            <w:r>
              <w:rPr>
                <w:rFonts w:ascii="Georgia" w:cs="Georgia" w:eastAsia="Georgia" w:hAnsi="Georgia"/>
                <w:b w:val="false"/>
                <w:bCs w:val="false"/>
                <w:color w:val="666666"/>
                <w:sz w:val="18"/>
                <w:szCs w:val="18"/>
              </w:rPr>
              <w:t xml:space="preserve">Case-by-case; select closest template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i/>
        <w:iCs/>
        <w:color w:val="666666"/>
        <w:sz w:val="15"/>
        <w:szCs w:val="15"/>
      </w:rPr>
      <w:t xml:space="preserve">Generated by REV  |  April 2026  |  Kartel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0"/>
      <w:outlineLvl w:val="0"/>
    </w:pPr>
    <w:rPr>
      <w:rFonts w:ascii="Georgia" w:cs="Georgia" w:eastAsia="Georgia" w:hAnsi="Georgia"/>
      <w:b/>
      <w:bCs/>
      <w:sz w:val="36"/>
      <w:szCs w:val="36"/>
    </w:rPr>
  </w:style>
  <w:style w:type="paragraph" w:styleId="Heading2">
    <w:name w:val="Heading 2"/>
    <w:basedOn w:val="Normal"/>
    <w:next w:val="Normal"/>
    <w:qFormat/>
    <w:pPr>
      <w:spacing w:after="120" w:before="24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2026-04-10T01:16:56.630Z</dcterms:created>
  <dcterms:modified xsi:type="dcterms:W3CDTF">2026-04-10T01:16:56.630Z</dcterms:modified>
</cp:coreProperties>
</file>

<file path=docProps/custom.xml><?xml version="1.0" encoding="utf-8"?>
<Properties xmlns="http://schemas.openxmlformats.org/officeDocument/2006/custom-properties" xmlns:vt="http://schemas.openxmlformats.org/officeDocument/2006/docPropsVTypes"/>
</file>