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污染场地土壤生态-生产功能重构监管系统（SRS）</w:t>
      </w:r>
    </w:p>
    <w:p>
      <w:pPr>
        <w:jc w:val="center"/>
      </w:pPr>
      <w:r>
        <w:rPr>
          <w:b/>
          <w:sz w:val="36"/>
        </w:rPr>
        <w:t>用户操作手册 v1.2.0</w:t>
      </w:r>
    </w:p>
    <w:p>
      <w:pPr>
        <w:jc w:val="center"/>
      </w:pPr>
      <w:r>
        <w:rPr>
          <w:sz w:val="24"/>
        </w:rPr>
        <w:t>委托单位：生态环境部土壤与农业农村生态环境监管技术中心</w:t>
      </w:r>
    </w:p>
    <w:p>
      <w:pPr>
        <w:jc w:val="center"/>
      </w:pPr>
      <w:r>
        <w:rPr>
          <w:sz w:val="24"/>
        </w:rPr>
        <w:t>研制单位：浙江大学环境与资源学院</w:t>
      </w:r>
    </w:p>
    <w:p>
      <w:pPr>
        <w:jc w:val="center"/>
      </w:pPr>
      <w:r>
        <w:rPr>
          <w:sz w:val="24"/>
        </w:rPr>
        <w:t>版本：v1.2.0　　日期：2026年10月</w:t>
      </w:r>
    </w:p>
    <w:p>
      <w:r>
        <w:br w:type="page"/>
      </w:r>
    </w:p>
    <w:p>
      <w:pPr>
        <w:pStyle w:val="Heading1"/>
      </w:pPr>
      <w:r>
        <w:t>第一章 系统概述</w:t>
      </w:r>
    </w:p>
    <w:p>
      <w:pPr>
        <w:pStyle w:val="Heading2"/>
      </w:pPr>
      <w:r>
        <w:t>1.1 系统定位</w:t>
      </w:r>
    </w:p>
    <w:p>
      <w:r>
        <w:t>SRS 面向污染场地修复与再利用监管，支持从修复前调查数据到修复后可持续利用评价的全过程记录、计算与追溯。系统由生态环境部土壤与农业农村生态环境监管技术中心委托，浙江大学环境与资源学院研制。本手册对应 v1.2.0（年度验收候选版），界面截图均采集自 Windows 实际安装的 v1.2.0 程序，数据为合成演示数据；较长页面在手册中只截取上部，完整页面见截图包。</w:t>
      </w:r>
    </w:p>
    <w:p>
      <w:pPr>
        <w:pStyle w:val="Heading2"/>
      </w:pPr>
      <w:r>
        <w:t>1.2 三个课题与数据阶段</w:t>
      </w:r>
    </w:p>
    <w:p>
      <w:r>
        <w:t>修复前数据只进入课题一、课题二的计算；修复后数据只能通过课题三的独立导入功能进入系统。两类数据在数据库中分表存储，不会互相替代，也不会自动复制。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课题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数据阶段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入口</w:t>
            </w:r>
          </w:p>
        </w:tc>
        <w:tc>
          <w:tcPr>
            <w:tcW w:type="dxa" w:w="1882"/>
          </w:tcPr>
          <w:p>
            <w:r>
              <w:rPr>
                <w:b/>
              </w:rPr>
              <w:t>主要输出</w:t>
            </w:r>
          </w:p>
        </w:tc>
      </w:tr>
      <w:tr>
        <w:tc>
          <w:tcPr>
            <w:tcW w:type="dxa" w:w="1882"/>
          </w:tcPr>
          <w:p>
            <w:r>
              <w:t>课题一</w:t>
            </w:r>
          </w:p>
        </w:tc>
        <w:tc>
          <w:tcPr>
            <w:tcW w:type="dxa" w:w="1882"/>
          </w:tcPr>
          <w:p>
            <w:r>
              <w:t>障碍因子识别（KOS）</w:t>
            </w:r>
          </w:p>
        </w:tc>
        <w:tc>
          <w:tcPr>
            <w:tcW w:type="dxa" w:w="1882"/>
          </w:tcPr>
          <w:p>
            <w:r>
              <w:t>修复前</w:t>
            </w:r>
          </w:p>
        </w:tc>
        <w:tc>
          <w:tcPr>
            <w:tcW w:type="dxa" w:w="1882"/>
          </w:tcPr>
          <w:p>
            <w:r>
              <w:t>场地管理 → 数据导入；障碍因子分析（课题一）</w:t>
            </w:r>
          </w:p>
        </w:tc>
        <w:tc>
          <w:tcPr>
            <w:tcW w:type="dxa" w:w="1882"/>
          </w:tcPr>
          <w:p>
            <w:r>
              <w:t>关键障碍因子 Top-N、补测建议</w:t>
            </w:r>
          </w:p>
        </w:tc>
      </w:tr>
      <w:tr>
        <w:tc>
          <w:tcPr>
            <w:tcW w:type="dxa" w:w="1882"/>
          </w:tcPr>
          <w:p>
            <w:r>
              <w:t>课题二</w:t>
            </w:r>
          </w:p>
        </w:tc>
        <w:tc>
          <w:tcPr>
            <w:tcW w:type="dxa" w:w="1882"/>
          </w:tcPr>
          <w:p>
            <w:r>
              <w:t>功能重构可行性（28 项指标）</w:t>
            </w:r>
          </w:p>
        </w:tc>
        <w:tc>
          <w:tcPr>
            <w:tcW w:type="dxa" w:w="1882"/>
          </w:tcPr>
          <w:p>
            <w:r>
              <w:t>修复前</w:t>
            </w:r>
          </w:p>
        </w:tc>
        <w:tc>
          <w:tcPr>
            <w:tcW w:type="dxa" w:w="1882"/>
          </w:tcPr>
          <w:p>
            <w:r>
              <w:t>重构指标导入（课题二）；功能重构分析（课题二）</w:t>
            </w:r>
          </w:p>
        </w:tc>
        <w:tc>
          <w:tcPr>
            <w:tcW w:type="dxa" w:w="1882"/>
          </w:tcPr>
          <w:p>
            <w:r>
              <w:t>生产/生态重构可行性、限制性指标、修复前情景判断</w:t>
            </w:r>
          </w:p>
        </w:tc>
      </w:tr>
      <w:tr>
        <w:tc>
          <w:tcPr>
            <w:tcW w:type="dxa" w:w="1882"/>
          </w:tcPr>
          <w:p>
            <w:r>
              <w:t>课题三</w:t>
            </w:r>
          </w:p>
        </w:tc>
        <w:tc>
          <w:tcPr>
            <w:tcW w:type="dxa" w:w="1882"/>
          </w:tcPr>
          <w:p>
            <w:r>
              <w:t>修复后土壤持续利用度（SSUI）</w:t>
            </w:r>
          </w:p>
        </w:tc>
        <w:tc>
          <w:tcPr>
            <w:tcW w:type="dxa" w:w="1882"/>
          </w:tcPr>
          <w:p>
            <w:r>
              <w:t>修复后</w:t>
            </w:r>
          </w:p>
        </w:tc>
        <w:tc>
          <w:tcPr>
            <w:tcW w:type="dxa" w:w="1882"/>
          </w:tcPr>
          <w:p>
            <w:r>
              <w:t>修复后SSUI（课题三）</w:t>
            </w:r>
          </w:p>
        </w:tc>
        <w:tc>
          <w:tcPr>
            <w:tcW w:type="dxa" w:w="1882"/>
          </w:tcPr>
          <w:p>
            <w:r>
              <w:t>SSUI 值与等级；修复后利用方向结论</w:t>
            </w:r>
          </w:p>
        </w:tc>
      </w:tr>
    </w:tbl>
    <w:p/>
    <w:p>
      <w:pPr>
        <w:pStyle w:val="Heading2"/>
      </w:pPr>
      <w:r>
        <w:t>1.3 方法版本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方法版本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t>课题二</w:t>
            </w:r>
          </w:p>
        </w:tc>
        <w:tc>
          <w:tcPr>
            <w:tcW w:type="dxa" w:w="3137"/>
          </w:tcPr>
          <w:p>
            <w:r>
              <w:t>M-REC-2025 (frozen for SRS v1.2.0)</w:t>
            </w:r>
          </w:p>
        </w:tc>
        <w:tc>
          <w:tcPr>
            <w:tcW w:type="dxa" w:w="3137"/>
          </w:tcPr>
          <w:p>
            <w:r>
              <w:t>《(2025年)…评价方法+年度报告》表2.18–2.23：综合得分 = Σ(F×T)，表2.18 权重原值（Σ=0.9643）不归一；缺测时按表2.19/2.21 准则层权重，土壤质量类与修复潜力类用内梅罗指数计类别分；&gt;50 可行</w:t>
            </w:r>
          </w:p>
        </w:tc>
      </w:tr>
      <w:tr>
        <w:tc>
          <w:tcPr>
            <w:tcW w:type="dxa" w:w="3137"/>
          </w:tcPr>
          <w:p>
            <w:r>
              <w:t>课题三</w:t>
            </w:r>
          </w:p>
        </w:tc>
        <w:tc>
          <w:tcPr>
            <w:tcW w:type="dxa" w:w="3137"/>
          </w:tcPr>
          <w:p>
            <w:r>
              <w:t>SSUI-PPTX-v1（得分录入模式）</w:t>
            </w:r>
          </w:p>
        </w:tc>
        <w:tc>
          <w:tcPr>
            <w:tcW w:type="dxa" w:w="3137"/>
          </w:tcPr>
          <w:p>
            <w:r>
              <w:t>SSUI = f(t)·Σvj·Sj·M；D1–D25 由课题组按分级标准给出得分 s（0–1），系统不做原始值到得分的换算</w:t>
            </w:r>
          </w:p>
        </w:tc>
      </w:tr>
      <w:tr>
        <w:tc>
          <w:tcPr>
            <w:tcW w:type="dxa" w:w="3137"/>
          </w:tcPr>
          <w:p>
            <w:r>
              <w:t>法规阈值</w:t>
            </w:r>
          </w:p>
        </w:tc>
        <w:tc>
          <w:tcPr>
            <w:tcW w:type="dxa" w:w="3137"/>
          </w:tcPr>
          <w:p>
            <w:r>
              <w:t>GB 15618-2018 / GB 36600-2018</w:t>
            </w:r>
          </w:p>
        </w:tc>
        <w:tc>
          <w:tcPr>
            <w:tcW w:type="dxa" w:w="3137"/>
          </w:tcPr>
          <w:p>
            <w:r>
              <w:t>由生态环境部官网发布的标准 PDF 逐行转录；GB 36600 表1 45 项、表2 40 项全部可用</w:t>
            </w:r>
          </w:p>
        </w:tc>
      </w:tr>
    </w:tbl>
    <w:p/>
    <w:p>
      <w:r>
        <w:rPr>
          <w:color w:val="8A4B00"/>
        </w:rPr>
        <w:t>说明：课题二、三的部分方法细节（如 C 库因子赋分笔误、SSUI 支持阈值 0.6）仍待陈亮、宋伟杰老师确认，相关结果标注“方法状态：冻结基线/暂定”，系统不静默修改。</w:t>
      </w:r>
    </w:p>
    <w:p>
      <w:pPr>
        <w:pStyle w:val="Heading2"/>
      </w:pPr>
      <w:r>
        <w:t>1.4 用户角色与权限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可进行的操作</w:t>
            </w:r>
          </w:p>
        </w:tc>
      </w:tr>
      <w:tr>
        <w:tc>
          <w:tcPr>
            <w:tcW w:type="dxa" w:w="4706"/>
          </w:tcPr>
          <w:p>
            <w:r>
              <w:t>系统管理员（admin）</w:t>
            </w:r>
          </w:p>
        </w:tc>
        <w:tc>
          <w:tcPr>
            <w:tcW w:type="dxa" w:w="4706"/>
          </w:tcPr>
          <w:p>
            <w:r>
              <w:t>全部功能，含用户/角色管理、参数设置、备份恢复、技术库管理</w:t>
            </w:r>
          </w:p>
        </w:tc>
      </w:tr>
      <w:tr>
        <w:tc>
          <w:tcPr>
            <w:tcW w:type="dxa" w:w="4706"/>
          </w:tcPr>
          <w:p>
            <w:r>
              <w:t>企业用户（enterprise）</w:t>
            </w:r>
          </w:p>
        </w:tc>
        <w:tc>
          <w:tcPr>
            <w:tcW w:type="dxa" w:w="4706"/>
          </w:tcPr>
          <w:p>
            <w:r>
              <w:t>本企业场地的数据录入、查询、导出、报告生成、地图、追溯与文件查看</w:t>
            </w:r>
          </w:p>
        </w:tc>
      </w:tr>
      <w:tr>
        <w:tc>
          <w:tcPr>
            <w:tcW w:type="dxa" w:w="4706"/>
          </w:tcPr>
          <w:p>
            <w:r>
              <w:t>第三方机构（agency）</w:t>
            </w:r>
          </w:p>
        </w:tc>
        <w:tc>
          <w:tcPr>
            <w:tcW w:type="dxa" w:w="4706"/>
          </w:tcPr>
          <w:p>
            <w:r>
              <w:t>获授权场地的数据录入、查询、追溯查看、文件查看与下载</w:t>
            </w:r>
          </w:p>
        </w:tc>
      </w:tr>
      <w:tr>
        <w:tc>
          <w:tcPr>
            <w:tcW w:type="dxa" w:w="4706"/>
          </w:tcPr>
          <w:p>
            <w:r>
              <w:t>监管人员（regulator）</w:t>
            </w:r>
          </w:p>
        </w:tc>
        <w:tc>
          <w:tcPr>
            <w:tcW w:type="dxa" w:w="4706"/>
          </w:tcPr>
          <w:p>
            <w:r>
              <w:t>全部场地只读查询、地图、追溯、报告生成、日志审计；不能导入数据或运行利用判定</w:t>
            </w:r>
          </w:p>
        </w:tc>
      </w:tr>
    </w:tbl>
    <w:p/>
    <w:p>
      <w:pPr>
        <w:pStyle w:val="Heading1"/>
      </w:pPr>
      <w:r>
        <w:t>第二章 安装与首次启动</w:t>
      </w:r>
    </w:p>
    <w:p>
      <w:pPr>
        <w:pStyle w:val="Heading2"/>
      </w:pPr>
      <w:r>
        <w:t>2.1 运行环境</w:t>
      </w:r>
    </w:p>
    <w:p>
      <w:pPr>
        <w:pStyle w:val="ListBullet"/>
      </w:pPr>
      <w:r>
        <w:t>操作系统：Windows 10/11 64 位（验收环境：Windows Server 2025 Datacenter，GitHub Actions）</w:t>
      </w:r>
    </w:p>
    <w:p>
      <w:pPr>
        <w:pStyle w:val="ListBullet"/>
      </w:pPr>
      <w:r>
        <w:t>内存 8 GB 及以上；可用磁盘 3 GB 及以上</w:t>
      </w:r>
    </w:p>
    <w:p>
      <w:pPr>
        <w:pStyle w:val="ListBullet"/>
      </w:pPr>
      <w:r>
        <w:t>浏览器：系统启动后自动打开默认浏览器（推荐 Edge 或 Chrome）</w:t>
      </w:r>
    </w:p>
    <w:p>
      <w:pPr>
        <w:pStyle w:val="ListBullet"/>
      </w:pPr>
      <w:r>
        <w:t>网络：核心功能可离线使用；在线底图与 AI 问答需联网</w:t>
      </w:r>
    </w:p>
    <w:p>
      <w:pPr>
        <w:pStyle w:val="Heading2"/>
      </w:pPr>
      <w:r>
        <w:t>2.2 安装版</w:t>
      </w:r>
    </w:p>
    <w:p>
      <w:pPr>
        <w:pStyle w:val="ListNumber"/>
      </w:pPr>
      <w:r>
        <w:t>双击 SRS-Setup-1.2.0-Windows-x64.exe，按向导完成安装。安装路径可以包含中文和空格。</w:t>
      </w:r>
    </w:p>
    <w:p>
      <w:pPr>
        <w:pStyle w:val="ListNumber"/>
      </w:pPr>
      <w:r>
        <w:t>无管理员权限时，在命令行加 /CURRENTUSER 参数安装到当前用户目录（例：SRS-Setup-1.2.0-Windows-x64.exe /CURRENTUSER）。</w:t>
      </w:r>
    </w:p>
    <w:p>
      <w:pPr>
        <w:pStyle w:val="ListNumber"/>
      </w:pPr>
      <w:r>
        <w:t>安装完成后，从开始菜单或桌面快捷方式启动“SRS”。</w:t>
      </w:r>
    </w:p>
    <w:p>
      <w:pPr>
        <w:pStyle w:val="ListNumber"/>
      </w:pPr>
      <w:r>
        <w:t>核对安装包完整性：在 PowerShell 中运行 Get-FileHash &lt;安装包&gt; -Algorithm SHA256，与发布页 .sha256 文件一致。</w:t>
      </w:r>
    </w:p>
    <w:p>
      <w:pPr>
        <w:pStyle w:val="Heading2"/>
      </w:pPr>
      <w:r>
        <w:t>2.3 便携版</w:t>
      </w:r>
    </w:p>
    <w:p>
      <w:pPr>
        <w:pStyle w:val="ListNumber"/>
      </w:pPr>
      <w:r>
        <w:t>解压 SRS-Portable-1.2.0-Windows-x64.zip 到任意目录（路径可含中文和空格）。</w:t>
      </w:r>
    </w:p>
    <w:p>
      <w:pPr>
        <w:pStyle w:val="ListNumber"/>
      </w:pPr>
      <w:r>
        <w:t>双击 SRS\SRS.exe。目录中的 SRS_PORTABLE.txt 使所有数据写入同级的 SRS_data 子目录，不写入 %APPDATA%。</w:t>
      </w:r>
    </w:p>
    <w:p>
      <w:pPr>
        <w:pStyle w:val="ListNumber"/>
      </w:pPr>
      <w:r>
        <w:t>删除 SRS_PORTABLE.txt 后，便携版改用与安装版相同的 %APPDATA%\SRS 数据目录。</w:t>
      </w:r>
    </w:p>
    <w:p>
      <w:pPr>
        <w:pStyle w:val="Heading2"/>
      </w:pPr>
      <w:r>
        <w:t>2.4 首次启动</w:t>
      </w:r>
    </w:p>
    <w:p>
      <w:r>
        <w:t>首次启动时数据库为空，系统进入“首启设置向导”。按提示设置管理员用户名和密码（至少 8 位，且包含大写字母、小写字母、数字、特殊字符中的至少 3 类），完成后用该账户登录。安装包不包含任何业务数据或测试账户。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first_run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图：首次启动：管理员设置向导（空数据库）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图：登录页面</w:t>
      </w:r>
    </w:p>
    <w:p>
      <w:pPr>
        <w:pStyle w:val="Heading2"/>
      </w:pPr>
      <w:r>
        <w:t>2.5 数据存储位置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安装版（Windows）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便携版</w:t>
            </w:r>
          </w:p>
        </w:tc>
      </w:tr>
      <w:tr>
        <w:tc>
          <w:tcPr>
            <w:tcW w:type="dxa" w:w="3137"/>
          </w:tcPr>
          <w:p>
            <w:r>
              <w:t>数据库</w:t>
            </w:r>
          </w:p>
        </w:tc>
        <w:tc>
          <w:tcPr>
            <w:tcW w:type="dxa" w:w="3137"/>
          </w:tcPr>
          <w:p>
            <w:r>
              <w:t>%APPDATA%\SRS\srs.db</w:t>
            </w:r>
          </w:p>
        </w:tc>
        <w:tc>
          <w:tcPr>
            <w:tcW w:type="dxa" w:w="3137"/>
          </w:tcPr>
          <w:p>
            <w:r>
              <w:t>SRS\SRS_data\srs.db</w:t>
            </w:r>
          </w:p>
        </w:tc>
      </w:tr>
      <w:tr>
        <w:tc>
          <w:tcPr>
            <w:tcW w:type="dxa" w:w="3137"/>
          </w:tcPr>
          <w:p>
            <w:r>
              <w:t>上传文件与报告</w:t>
            </w:r>
          </w:p>
        </w:tc>
        <w:tc>
          <w:tcPr>
            <w:tcW w:type="dxa" w:w="3137"/>
          </w:tcPr>
          <w:p>
            <w:r>
              <w:t>%APPDATA%\SRS\storage</w:t>
            </w:r>
          </w:p>
        </w:tc>
        <w:tc>
          <w:tcPr>
            <w:tcW w:type="dxa" w:w="3137"/>
          </w:tcPr>
          <w:p>
            <w:r>
              <w:t>SRS\SRS_data\storage</w:t>
            </w:r>
          </w:p>
        </w:tc>
      </w:tr>
      <w:tr>
        <w:tc>
          <w:tcPr>
            <w:tcW w:type="dxa" w:w="3137"/>
          </w:tcPr>
          <w:p>
            <w:r>
              <w:t>备份</w:t>
            </w:r>
          </w:p>
        </w:tc>
        <w:tc>
          <w:tcPr>
            <w:tcW w:type="dxa" w:w="3137"/>
          </w:tcPr>
          <w:p>
            <w:r>
              <w:t>%APPDATA%\SRS\backups</w:t>
            </w:r>
          </w:p>
        </w:tc>
        <w:tc>
          <w:tcPr>
            <w:tcW w:type="dxa" w:w="3137"/>
          </w:tcPr>
          <w:p>
            <w:r>
              <w:t>SRS\SRS_data\backups</w:t>
            </w:r>
          </w:p>
        </w:tc>
      </w:tr>
      <w:tr>
        <w:tc>
          <w:tcPr>
            <w:tcW w:type="dxa" w:w="3137"/>
          </w:tcPr>
          <w:p>
            <w:r>
              <w:t>启动日志</w:t>
            </w:r>
          </w:p>
        </w:tc>
        <w:tc>
          <w:tcPr>
            <w:tcW w:type="dxa" w:w="3137"/>
          </w:tcPr>
          <w:p>
            <w:r>
              <w:t>%APPDATA%\SRS\launcher.log</w:t>
            </w:r>
          </w:p>
        </w:tc>
        <w:tc>
          <w:tcPr>
            <w:tcW w:type="dxa" w:w="3137"/>
          </w:tcPr>
          <w:p>
            <w:r>
              <w:t>SRS\SRS_data\launcher.log</w:t>
            </w:r>
          </w:p>
        </w:tc>
      </w:tr>
    </w:tbl>
    <w:p/>
    <w:p>
      <w:pPr>
        <w:pStyle w:val="Heading2"/>
      </w:pPr>
      <w:r>
        <w:t>2.6 从 v1.1.0 / v1.0.x 升级</w:t>
      </w:r>
    </w:p>
    <w:p>
      <w:pPr>
        <w:pStyle w:val="ListNumber"/>
      </w:pPr>
      <w:r>
        <w:t>升级前在“系统管理 → 备份恢复”中创建一次备份。</w:t>
      </w:r>
    </w:p>
    <w:p>
      <w:pPr>
        <w:pStyle w:val="ListNumber"/>
      </w:pPr>
      <w:r>
        <w:t>直接运行 SRS-Setup-1.2.0-Windows-x64.exe 覆盖安装（安装目录不变）。</w:t>
      </w:r>
    </w:p>
    <w:p>
      <w:pPr>
        <w:pStyle w:val="ListNumber"/>
      </w:pPr>
      <w:r>
        <w:t>首次启动时系统自动：新增课题二指标批次表（迁移 0008）；按官方标准更正内置阈值表并删除旧版的非标准替代阈值；为已有角色补充“文档查看”权限。已有场地、检测数据、课题三批次和结论全部保留。</w:t>
      </w:r>
    </w:p>
    <w:p>
      <w:pPr>
        <w:pStyle w:val="ListNumber"/>
      </w:pPr>
      <w:r>
        <w:t>升级后可对已有场地重新运行“功能重构分析”，结果按冻结方法 M-REC-2025 计算并保留历史记录。</w:t>
      </w:r>
    </w:p>
    <w:p>
      <w:r>
        <w:t>升级路径已在 Windows 上实测：安装 v1.1.0 → 导入演示数据与课题三批次 → 覆盖安装 v1.2.0 → 数据、SSUI 结果与登录账户保留，新功能可用。</w:t>
      </w:r>
    </w:p>
    <w:p>
      <w:pPr>
        <w:pStyle w:val="Heading2"/>
      </w:pPr>
      <w:r>
        <w:t>2.7 卸载</w:t>
      </w:r>
    </w:p>
    <w:p>
      <w:r>
        <w:t>通过开始菜单“卸载 SRS”或系统“应用和功能”卸载。卸载不删除 %APPDATA%\SRS 下的数据库和备份；需要彻底清除时请手动删除该目录。</w:t>
      </w:r>
    </w:p>
    <w:p>
      <w:pPr>
        <w:pStyle w:val="Heading1"/>
      </w:pPr>
      <w:r>
        <w:t>第三章 全流程追溯：进入即见的引导</w:t>
      </w:r>
    </w:p>
    <w:p>
      <w:r>
        <w:t>点击左侧“全流程追溯”，页面顶部立即显示五阶段引导：每个阶段需要上传的资料、可下载的模板，以及对应的课题和数据阶段。查看引导不会创建任何记录。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288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trace_gui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8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图：全流程追溯引导（未选择场地时即显示）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数据阶段 / 课题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系统操作</w:t>
            </w:r>
          </w:p>
        </w:tc>
        <w:tc>
          <w:tcPr>
            <w:tcW w:type="dxa" w:w="1882"/>
          </w:tcPr>
          <w:p>
            <w:r>
              <w:rPr>
                <w:b/>
              </w:rPr>
              <w:t>需上传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可下载</w:t>
            </w:r>
          </w:p>
        </w:tc>
      </w:tr>
      <w:tr>
        <w:tc>
          <w:tcPr>
            <w:tcW w:type="dxa" w:w="1882"/>
          </w:tcPr>
          <w:p>
            <w:r>
              <w:t>调查评估</w:t>
            </w:r>
          </w:p>
        </w:tc>
        <w:tc>
          <w:tcPr>
            <w:tcW w:type="dxa" w:w="1882"/>
          </w:tcPr>
          <w:p>
            <w:r>
              <w:t>修复前 / 课题一、二</w:t>
            </w:r>
          </w:p>
        </w:tc>
        <w:tc>
          <w:tcPr>
            <w:tcW w:type="dxa" w:w="1882"/>
          </w:tcPr>
          <w:p>
            <w:r>
              <w:t>导入修复前数据 → KOS → 28 项指标导入 → 重构可行性 → 情景判断</w:t>
            </w:r>
          </w:p>
        </w:tc>
        <w:tc>
          <w:tcPr>
            <w:tcW w:type="dxa" w:w="1882"/>
          </w:tcPr>
          <w:p>
            <w:r>
              <w:t>调查报告、布点方案、检测报告</w:t>
            </w:r>
          </w:p>
        </w:tc>
        <w:tc>
          <w:tcPr>
            <w:tcW w:type="dxa" w:w="1882"/>
          </w:tcPr>
          <w:p>
            <w:r>
              <w:t>修复前检测模板、课题二指标模板</w:t>
            </w:r>
          </w:p>
        </w:tc>
      </w:tr>
      <w:tr>
        <w:tc>
          <w:tcPr>
            <w:tcW w:type="dxa" w:w="1882"/>
          </w:tcPr>
          <w:p>
            <w:r>
              <w:t>方案审批</w:t>
            </w:r>
          </w:p>
        </w:tc>
        <w:tc>
          <w:tcPr>
            <w:tcW w:type="dxa" w:w="1882"/>
          </w:tcPr>
          <w:p>
            <w:r>
              <w:t>修复前 / 课题一、二</w:t>
            </w:r>
          </w:p>
        </w:tc>
        <w:tc>
          <w:tcPr>
            <w:tcW w:type="dxa" w:w="1882"/>
          </w:tcPr>
          <w:p>
            <w:r>
              <w:t>技术推荐、方案比选</w:t>
            </w:r>
          </w:p>
        </w:tc>
        <w:tc>
          <w:tcPr>
            <w:tcW w:type="dxa" w:w="1882"/>
          </w:tcPr>
          <w:p>
            <w:r>
              <w:t>修复方案、专家意见、批复</w:t>
            </w:r>
          </w:p>
        </w:tc>
        <w:tc>
          <w:tcPr>
            <w:tcW w:type="dxa" w:w="1882"/>
          </w:tcPr>
          <w:p>
            <w:r>
              <w:t>—</w:t>
            </w:r>
          </w:p>
        </w:tc>
      </w:tr>
      <w:tr>
        <w:tc>
          <w:tcPr>
            <w:tcW w:type="dxa" w:w="1882"/>
          </w:tcPr>
          <w:p>
            <w:r>
              <w:t>施工监理</w:t>
            </w:r>
          </w:p>
        </w:tc>
        <w:tc>
          <w:tcPr>
            <w:tcW w:type="dxa" w:w="1882"/>
          </w:tcPr>
          <w:p>
            <w:r>
              <w:t>—</w:t>
            </w:r>
          </w:p>
        </w:tc>
        <w:tc>
          <w:tcPr>
            <w:tcW w:type="dxa" w:w="1882"/>
          </w:tcPr>
          <w:p>
            <w:r>
              <w:t>记录进度与监理意见</w:t>
            </w:r>
          </w:p>
        </w:tc>
        <w:tc>
          <w:tcPr>
            <w:tcW w:type="dxa" w:w="1882"/>
          </w:tcPr>
          <w:p>
            <w:r>
              <w:t>施工日志、监理报告、二次污染监测</w:t>
            </w:r>
          </w:p>
        </w:tc>
        <w:tc>
          <w:tcPr>
            <w:tcW w:type="dxa" w:w="1882"/>
          </w:tcPr>
          <w:p>
            <w:r>
              <w:t>—</w:t>
            </w:r>
          </w:p>
        </w:tc>
      </w:tr>
      <w:tr>
        <w:tc>
          <w:tcPr>
            <w:tcW w:type="dxa" w:w="1882"/>
          </w:tcPr>
          <w:p>
            <w:r>
              <w:t>效果评估</w:t>
            </w:r>
          </w:p>
        </w:tc>
        <w:tc>
          <w:tcPr>
            <w:tcW w:type="dxa" w:w="1882"/>
          </w:tcPr>
          <w:p>
            <w:r>
              <w:t>修复后 / 课题三</w:t>
            </w:r>
          </w:p>
        </w:tc>
        <w:tc>
          <w:tcPr>
            <w:tcW w:type="dxa" w:w="1882"/>
          </w:tcPr>
          <w:p>
            <w:r>
              <w:t>导入修复后 SSUI → 计算 → 利用结论</w:t>
            </w:r>
          </w:p>
        </w:tc>
        <w:tc>
          <w:tcPr>
            <w:tcW w:type="dxa" w:w="1882"/>
          </w:tcPr>
          <w:p>
            <w:r>
              <w:t>效果评估报告、修复后检测报告</w:t>
            </w:r>
          </w:p>
        </w:tc>
        <w:tc>
          <w:tcPr>
            <w:tcW w:type="dxa" w:w="1882"/>
          </w:tcPr>
          <w:p>
            <w:r>
              <w:t>课题三模板、SSUI 结果</w:t>
            </w:r>
          </w:p>
        </w:tc>
      </w:tr>
      <w:tr>
        <w:tc>
          <w:tcPr>
            <w:tcW w:type="dxa" w:w="1882"/>
          </w:tcPr>
          <w:p>
            <w:r>
              <w:t>后期管护</w:t>
            </w:r>
          </w:p>
        </w:tc>
        <w:tc>
          <w:tcPr>
            <w:tcW w:type="dxa" w:w="1882"/>
          </w:tcPr>
          <w:p>
            <w:r>
              <w:t>修复后 / 课题三</w:t>
            </w:r>
          </w:p>
        </w:tc>
        <w:tc>
          <w:tcPr>
            <w:tcW w:type="dxa" w:w="1882"/>
          </w:tcPr>
          <w:p>
            <w:r>
              <w:t>按年份更新 t 重新导入；生成全流程报告</w:t>
            </w:r>
          </w:p>
        </w:tc>
        <w:tc>
          <w:tcPr>
            <w:tcW w:type="dxa" w:w="1882"/>
          </w:tcPr>
          <w:p>
            <w:r>
              <w:t>管护记录、长期监测数据</w:t>
            </w:r>
          </w:p>
        </w:tc>
        <w:tc>
          <w:tcPr>
            <w:tcW w:type="dxa" w:w="1882"/>
          </w:tcPr>
          <w:p>
            <w:r>
              <w:t>全流程追溯报告</w:t>
            </w:r>
          </w:p>
        </w:tc>
      </w:tr>
    </w:tbl>
    <w:p/>
    <w:p>
      <w:r>
        <w:t>在列表中点击“进入追溯”选择场地后，页面显示该场地的真实进度（修复前数据导入、障碍因子识别、重构可行性、修复前情景判断、修复后 SSUI 导入、修复后利用结论、全流程报告），并提示下一步；未完成的阶段不会被显示为已完成。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trace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图：场地追溯详情、真实进度与报告</w:t>
      </w:r>
    </w:p>
    <w:p>
      <w:pPr>
        <w:pStyle w:val="Heading1"/>
      </w:pPr>
      <w:r>
        <w:t>第四章 修复前数据准备与导入（课题一）</w:t>
      </w:r>
    </w:p>
    <w:p>
      <w:pPr>
        <w:pStyle w:val="Heading2"/>
      </w:pPr>
      <w:r>
        <w:t>4.1 下载模板</w:t>
      </w:r>
    </w:p>
    <w:p>
      <w:r>
        <w:t>在全流程追溯引导或“场地管理 → 数据导入”中下载《修复前检测数据导入模板（PRE-v1.1）》。第一张工作表为数据表，每行一个采样点。</w:t>
      </w:r>
    </w:p>
    <w:p>
      <w:pPr>
        <w:pStyle w:val="Heading2"/>
      </w:pPr>
      <w:r>
        <w:t>4.2 填写规则</w:t>
      </w:r>
    </w:p>
    <w:p>
      <w:pPr>
        <w:pStyle w:val="ListBullet"/>
      </w:pPr>
      <w:r>
        <w:t>必填：采样点编号；建议填写经纬度、采样深度、土壤类型、pH。</w:t>
      </w:r>
    </w:p>
    <w:p>
      <w:pPr>
        <w:pStyle w:val="ListBullet"/>
      </w:pPr>
      <w:r>
        <w:t>浓度单位以表头括号为准（如“铅_Pb(mg/kg)”）。低于检出限填写“&lt;检出限”（如 &lt;0.01），系统保留原文并按规则处理。缺测留空，缺测不会被当作 0 或达标。</w:t>
      </w:r>
    </w:p>
    <w:p>
      <w:pPr>
        <w:pStyle w:val="ListBullet"/>
      </w:pPr>
      <w:r>
        <w:t>生产门禁需要 GB 15618 基本项目（镉、汞、砷、铅、铬、铜、镍、锌）和 pH；生态门禁需要 GB 36600 表 1 的 45 项基本项目（含六价铬及 VOC/SVOC），可在模板后追加列。</w:t>
      </w:r>
    </w:p>
    <w:p>
      <w:pPr>
        <w:pStyle w:val="ListBullet"/>
      </w:pPr>
      <w:r>
        <w:t>演示/模拟数据须在备注列或说明页注明“模拟数据——仅供测试/演示”。系统识别到该标签后，会把该场地及其所有结果标为模拟数据。</w:t>
      </w:r>
    </w:p>
    <w:p>
      <w:pPr>
        <w:pStyle w:val="ListBullet"/>
      </w:pPr>
      <w:r>
        <w:t>场地编号统一显示为纯字母（如 SRS-A）；原始业务编号保存在“原始编号”中。</w:t>
      </w:r>
    </w:p>
    <w:p>
      <w:pPr>
        <w:pStyle w:val="Heading2"/>
      </w:pPr>
      <w:r>
        <w:t>4.3 导入与校验</w:t>
      </w:r>
    </w:p>
    <w:p>
      <w:pPr>
        <w:pStyle w:val="ListNumber"/>
      </w:pPr>
      <w:r>
        <w:t>场地管理 → 导入数据 → 选择文件 → 系统自动识别字段（可在向导中调整映射）。</w:t>
      </w:r>
    </w:p>
    <w:p>
      <w:pPr>
        <w:pStyle w:val="ListNumber"/>
      </w:pPr>
      <w:r>
        <w:t>查看校验报告：错误、警告、超标因子统计。同一文件重复导入时按“跳过 / 覆盖 / 新版本”策略处理（按内容指纹判重）。</w:t>
      </w:r>
    </w:p>
    <w:p>
      <w:pPr>
        <w:pStyle w:val="ListNumber"/>
      </w:pPr>
      <w:r>
        <w:t>导入完成后，在场地详情中查看点位地图、检测数据和 EDA 分析。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po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图：数据导入页面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i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图：场地管理列表（5 个合成演示场地）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424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ite_detai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2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图：场地详情</w:t>
      </w:r>
    </w:p>
    <w:p>
      <w:pPr>
        <w:pStyle w:val="Heading1"/>
      </w:pPr>
      <w:r>
        <w:t>第五章 课题一：障碍因子识别（KOS）</w:t>
      </w:r>
    </w:p>
    <w:p>
      <w:pPr>
        <w:pStyle w:val="ListNumber"/>
      </w:pPr>
      <w:r>
        <w:t>左侧点击“障碍因子分析（课题一）”，选择场地和评价轨道（生产 / 生态）。</w:t>
      </w:r>
    </w:p>
    <w:p>
      <w:pPr>
        <w:pStyle w:val="ListNumber"/>
      </w:pPr>
      <w:r>
        <w:t>点击“运行诊断”。系统使用修复前检测数据和已验证的 p3_alpha 模型计算；模型文件缺失或损坏时明确报错，不会自动重训或给出替代结果。</w:t>
      </w:r>
    </w:p>
    <w:p>
      <w:pPr>
        <w:pStyle w:val="ListNumber"/>
      </w:pPr>
      <w:r>
        <w:t>查看结果：法规明确障碍（B=1）、关键障碍因子 Top-N（KOS 综合评分）、五分量证据和补测建议。</w:t>
      </w:r>
    </w:p>
    <w:p>
      <w:r>
        <w:t>KOS = B ×（0.30R + 0.25W + 0.15M + 0.20S + 0.10E），只在规则判定 B = 1 时计算。R 为规则严重度，W 为用途权重，M 为模型贡献度，S 为稳定性，E 为证据强度。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obstacle_S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图：障碍因子分析（课题一）</w:t>
      </w:r>
    </w:p>
    <w:p>
      <w:pPr>
        <w:pStyle w:val="Heading1"/>
      </w:pPr>
      <w:r>
        <w:t>第六章 课题二：28 项重构指标导入与功能重构可行性</w:t>
      </w:r>
    </w:p>
    <w:p>
      <w:pPr>
        <w:pStyle w:val="Heading2"/>
      </w:pPr>
      <w:r>
        <w:t>6.1 导入流程</w:t>
      </w:r>
    </w:p>
    <w:p>
      <w:pPr>
        <w:pStyle w:val="ListNumber"/>
      </w:pPr>
      <w:r>
        <w:t>左侧点击“重构指标导入（课题二）”，选择场地。</w:t>
      </w:r>
    </w:p>
    <w:p>
      <w:pPr>
        <w:pStyle w:val="ListNumber"/>
      </w:pPr>
      <w:r>
        <w:t>选择数据来源（真实 / 现场实测 / 模拟）、来源核实状态、农用地类型（旱地 / 水田 / 未注明）和生态用地类别（第一类 / 第二类）。</w:t>
      </w:r>
    </w:p>
    <w:p>
      <w:pPr>
        <w:pStyle w:val="ListNumber"/>
      </w:pPr>
      <w:r>
        <w:t>点击“下载模板”（RECON-PRE-v1.2），按 6.2 填写；也可以直接上传子课题提供的宽表（首行为表头、一行一个点位，中英文表头均可）。</w:t>
      </w:r>
    </w:p>
    <w:p>
      <w:pPr>
        <w:pStyle w:val="ListNumber"/>
      </w:pPr>
      <w:r>
        <w:t>点击“上传指标数据”。此步骤只做校验预览，不写入业务数据：显示已映射指标数、未提供的指标、错误（逐格定位）、告警和数值文本清洗记录。</w:t>
      </w:r>
    </w:p>
    <w:p>
      <w:pPr>
        <w:pStyle w:val="ListNumber"/>
      </w:pPr>
      <w:r>
        <w:t>无错误时点击“确认入库”。系统在一个事务中写入点位 × 指标观测值并按 M-REC-2025 计算生产、生态两轨结果；同一场地的旧批次标为“已被新批次替代”。</w:t>
      </w:r>
    </w:p>
    <w:p>
      <w:pPr>
        <w:pStyle w:val="ListNumber"/>
      </w:pPr>
      <w:r>
        <w:t>在“已导入批次”中点击“查看”看计算过程，点击“导出”得到结果摘要、点位 F 值、原始值、清洗记录和方法待确认项。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con_import_S2_res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图：课题二指标导入：已确认批次的结果与计算过程</w:t>
      </w:r>
    </w:p>
    <w:p>
      <w:pPr>
        <w:pStyle w:val="Heading2"/>
      </w:pPr>
      <w:r>
        <w:t>6.2 28 项指标与单位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35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353"/>
          </w:tcPr>
          <w:p>
            <w:r>
              <w:rPr>
                <w:b/>
              </w:rPr>
              <w:t>单位/类型</w:t>
            </w:r>
          </w:p>
        </w:tc>
        <w:tc>
          <w:tcPr>
            <w:tcW w:type="dxa" w:w="2353"/>
          </w:tcPr>
          <w:p>
            <w:r>
              <w:rPr>
                <w:b/>
              </w:rPr>
              <w:t>生产轨道赋分（表2.22）</w:t>
            </w:r>
          </w:p>
        </w:tc>
      </w:tr>
      <w:tr>
        <w:tc>
          <w:tcPr>
            <w:tcW w:type="dxa" w:w="2353"/>
          </w:tcPr>
          <w:p>
            <w:r>
              <w:t>1</w:t>
            </w:r>
          </w:p>
        </w:tc>
        <w:tc>
          <w:tcPr>
            <w:tcW w:type="dxa" w:w="2353"/>
          </w:tcPr>
          <w:p>
            <w:r>
              <w:t>镉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2</w:t>
            </w:r>
          </w:p>
        </w:tc>
        <w:tc>
          <w:tcPr>
            <w:tcW w:type="dxa" w:w="2353"/>
          </w:tcPr>
          <w:p>
            <w:r>
              <w:t>汞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3</w:t>
            </w:r>
          </w:p>
        </w:tc>
        <w:tc>
          <w:tcPr>
            <w:tcW w:type="dxa" w:w="2353"/>
          </w:tcPr>
          <w:p>
            <w:r>
              <w:t>砷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4</w:t>
            </w:r>
          </w:p>
        </w:tc>
        <w:tc>
          <w:tcPr>
            <w:tcW w:type="dxa" w:w="2353"/>
          </w:tcPr>
          <w:p>
            <w:r>
              <w:t>铅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5</w:t>
            </w:r>
          </w:p>
        </w:tc>
        <w:tc>
          <w:tcPr>
            <w:tcW w:type="dxa" w:w="2353"/>
          </w:tcPr>
          <w:p>
            <w:r>
              <w:t>铬(总铬)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6</w:t>
            </w:r>
          </w:p>
        </w:tc>
        <w:tc>
          <w:tcPr>
            <w:tcW w:type="dxa" w:w="2353"/>
          </w:tcPr>
          <w:p>
            <w:r>
              <w:t>铜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7</w:t>
            </w:r>
          </w:p>
        </w:tc>
        <w:tc>
          <w:tcPr>
            <w:tcW w:type="dxa" w:w="2353"/>
          </w:tcPr>
          <w:p>
            <w:r>
              <w:t>镍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8</w:t>
            </w:r>
          </w:p>
        </w:tc>
        <w:tc>
          <w:tcPr>
            <w:tcW w:type="dxa" w:w="2353"/>
          </w:tcPr>
          <w:p>
            <w:r>
              <w:t>锌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9</w:t>
            </w:r>
          </w:p>
        </w:tc>
        <w:tc>
          <w:tcPr>
            <w:tcW w:type="dxa" w:w="2353"/>
          </w:tcPr>
          <w:p>
            <w:r>
              <w:t>六六六(总量)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10</w:t>
            </w:r>
          </w:p>
        </w:tc>
        <w:tc>
          <w:tcPr>
            <w:tcW w:type="dxa" w:w="2353"/>
          </w:tcPr>
          <w:p>
            <w:r>
              <w:t>滴滴涕(总量)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11</w:t>
            </w:r>
          </w:p>
        </w:tc>
        <w:tc>
          <w:tcPr>
            <w:tcW w:type="dxa" w:w="2353"/>
          </w:tcPr>
          <w:p>
            <w:r>
              <w:t>苯并[a]芘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国标三档 10/50/100</w:t>
            </w:r>
          </w:p>
        </w:tc>
      </w:tr>
      <w:tr>
        <w:tc>
          <w:tcPr>
            <w:tcW w:type="dxa" w:w="2353"/>
          </w:tcPr>
          <w:p>
            <w:r>
              <w:t>12</w:t>
            </w:r>
          </w:p>
        </w:tc>
        <w:tc>
          <w:tcPr>
            <w:tcW w:type="dxa" w:w="2353"/>
          </w:tcPr>
          <w:p>
            <w:r>
              <w:t>有效土层厚度</w:t>
            </w:r>
          </w:p>
        </w:tc>
        <w:tc>
          <w:tcPr>
            <w:tcW w:type="dxa" w:w="2353"/>
          </w:tcPr>
          <w:p>
            <w:r>
              <w:t>cm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13</w:t>
            </w:r>
          </w:p>
        </w:tc>
        <w:tc>
          <w:tcPr>
            <w:tcW w:type="dxa" w:w="2353"/>
          </w:tcPr>
          <w:p>
            <w:r>
              <w:t>pH</w:t>
            </w:r>
          </w:p>
        </w:tc>
        <w:tc>
          <w:tcPr>
            <w:tcW w:type="dxa" w:w="2353"/>
          </w:tcPr>
          <w:p>
            <w:r>
              <w:t>无量纲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14</w:t>
            </w:r>
          </w:p>
        </w:tc>
        <w:tc>
          <w:tcPr>
            <w:tcW w:type="dxa" w:w="2353"/>
          </w:tcPr>
          <w:p>
            <w:r>
              <w:t>土壤容重</w:t>
            </w:r>
          </w:p>
        </w:tc>
        <w:tc>
          <w:tcPr>
            <w:tcW w:type="dxa" w:w="2353"/>
          </w:tcPr>
          <w:p>
            <w:r>
              <w:t>类别(生产) / g/cm³(生态)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15</w:t>
            </w:r>
          </w:p>
        </w:tc>
        <w:tc>
          <w:tcPr>
            <w:tcW w:type="dxa" w:w="2353"/>
          </w:tcPr>
          <w:p>
            <w:r>
              <w:t>生物多样性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16</w:t>
            </w:r>
          </w:p>
        </w:tc>
        <w:tc>
          <w:tcPr>
            <w:tcW w:type="dxa" w:w="2353"/>
          </w:tcPr>
          <w:p>
            <w:r>
              <w:t>盐渍化程度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17</w:t>
            </w:r>
          </w:p>
        </w:tc>
        <w:tc>
          <w:tcPr>
            <w:tcW w:type="dxa" w:w="2353"/>
          </w:tcPr>
          <w:p>
            <w:r>
              <w:t>全氮</w:t>
            </w:r>
          </w:p>
        </w:tc>
        <w:tc>
          <w:tcPr>
            <w:tcW w:type="dxa" w:w="2353"/>
          </w:tcPr>
          <w:p>
            <w:r>
              <w:t>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18</w:t>
            </w:r>
          </w:p>
        </w:tc>
        <w:tc>
          <w:tcPr>
            <w:tcW w:type="dxa" w:w="2353"/>
          </w:tcPr>
          <w:p>
            <w:r>
              <w:t>有效磷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19</w:t>
            </w:r>
          </w:p>
        </w:tc>
        <w:tc>
          <w:tcPr>
            <w:tcW w:type="dxa" w:w="2353"/>
          </w:tcPr>
          <w:p>
            <w:r>
              <w:t>速效钾</w:t>
            </w:r>
          </w:p>
        </w:tc>
        <w:tc>
          <w:tcPr>
            <w:tcW w:type="dxa" w:w="2353"/>
          </w:tcPr>
          <w:p>
            <w:r>
              <w:t>mg/kg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20</w:t>
            </w:r>
          </w:p>
        </w:tc>
        <w:tc>
          <w:tcPr>
            <w:tcW w:type="dxa" w:w="2353"/>
          </w:tcPr>
          <w:p>
            <w:r>
              <w:t>阳离子交换量</w:t>
            </w:r>
          </w:p>
        </w:tc>
        <w:tc>
          <w:tcPr>
            <w:tcW w:type="dxa" w:w="2353"/>
          </w:tcPr>
          <w:p>
            <w:r>
              <w:t>cmol(+)/kg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21</w:t>
            </w:r>
          </w:p>
        </w:tc>
        <w:tc>
          <w:tcPr>
            <w:tcW w:type="dxa" w:w="2353"/>
          </w:tcPr>
          <w:p>
            <w:r>
              <w:t>光温生产潜力/气候生产潜力</w:t>
            </w:r>
          </w:p>
        </w:tc>
        <w:tc>
          <w:tcPr>
            <w:tcW w:type="dxa" w:w="2353"/>
          </w:tcPr>
          <w:p>
            <w:r>
              <w:t>指数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22</w:t>
            </w:r>
          </w:p>
        </w:tc>
        <w:tc>
          <w:tcPr>
            <w:tcW w:type="dxa" w:w="2353"/>
          </w:tcPr>
          <w:p>
            <w:r>
              <w:t>地形坡度</w:t>
            </w:r>
          </w:p>
        </w:tc>
        <w:tc>
          <w:tcPr>
            <w:tcW w:type="dxa" w:w="2353"/>
          </w:tcPr>
          <w:p>
            <w:r>
              <w:t>°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23</w:t>
            </w:r>
          </w:p>
        </w:tc>
        <w:tc>
          <w:tcPr>
            <w:tcW w:type="dxa" w:w="2353"/>
          </w:tcPr>
          <w:p>
            <w:r>
              <w:t>灌排能力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24</w:t>
            </w:r>
          </w:p>
        </w:tc>
        <w:tc>
          <w:tcPr>
            <w:tcW w:type="dxa" w:w="2353"/>
          </w:tcPr>
          <w:p>
            <w:r>
              <w:t>地下水埋深</w:t>
            </w:r>
          </w:p>
        </w:tc>
        <w:tc>
          <w:tcPr>
            <w:tcW w:type="dxa" w:w="2353"/>
          </w:tcPr>
          <w:p>
            <w:r>
              <w:t>m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25</w:t>
            </w:r>
          </w:p>
        </w:tc>
        <w:tc>
          <w:tcPr>
            <w:tcW w:type="dxa" w:w="2353"/>
          </w:tcPr>
          <w:p>
            <w:r>
              <w:t>耕地质地（表层土壤质地）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26</w:t>
            </w:r>
          </w:p>
        </w:tc>
        <w:tc>
          <w:tcPr>
            <w:tcW w:type="dxa" w:w="2353"/>
          </w:tcPr>
          <w:p>
            <w:r>
              <w:t>C库变化因子（耕地）</w:t>
            </w:r>
          </w:p>
        </w:tc>
        <w:tc>
          <w:tcPr>
            <w:tcW w:type="dxa" w:w="2353"/>
          </w:tcPr>
          <w:p>
            <w:r>
              <w:t>类别/因子值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  <w:tr>
        <w:tc>
          <w:tcPr>
            <w:tcW w:type="dxa" w:w="2353"/>
          </w:tcPr>
          <w:p>
            <w:r>
              <w:t>27</w:t>
            </w:r>
          </w:p>
        </w:tc>
        <w:tc>
          <w:tcPr>
            <w:tcW w:type="dxa" w:w="2353"/>
          </w:tcPr>
          <w:p>
            <w:r>
              <w:t>土壤有机碳含量</w:t>
            </w:r>
          </w:p>
        </w:tc>
        <w:tc>
          <w:tcPr>
            <w:tcW w:type="dxa" w:w="2353"/>
          </w:tcPr>
          <w:p>
            <w:r>
              <w:t>g/kg</w:t>
            </w:r>
          </w:p>
        </w:tc>
        <w:tc>
          <w:tcPr>
            <w:tcW w:type="dxa" w:w="2353"/>
          </w:tcPr>
          <w:p>
            <w:r>
              <w:t>数值分档</w:t>
            </w:r>
          </w:p>
        </w:tc>
      </w:tr>
      <w:tr>
        <w:tc>
          <w:tcPr>
            <w:tcW w:type="dxa" w:w="2353"/>
          </w:tcPr>
          <w:p>
            <w:r>
              <w:t>28</w:t>
            </w:r>
          </w:p>
        </w:tc>
        <w:tc>
          <w:tcPr>
            <w:tcW w:type="dxa" w:w="2353"/>
          </w:tcPr>
          <w:p>
            <w:r>
              <w:t>剖面构型</w:t>
            </w:r>
          </w:p>
        </w:tc>
        <w:tc>
          <w:tcPr>
            <w:tcW w:type="dxa" w:w="2353"/>
          </w:tcPr>
          <w:p>
            <w:r>
              <w:t>类别</w:t>
            </w:r>
          </w:p>
        </w:tc>
        <w:tc>
          <w:tcPr>
            <w:tcW w:type="dxa" w:w="2353"/>
          </w:tcPr>
          <w:p>
            <w:r>
              <w:t>类别分级</w:t>
            </w:r>
          </w:p>
        </w:tc>
      </w:tr>
    </w:tbl>
    <w:p/>
    <w:p>
      <w:r>
        <w:t>模板在 28 项之后还提供六价铬和生态轨道补充指标（含盐量、入渗率、水解性氮、有效硫/镁/钙/铁/锰/铜/锌/钼、可溶性氯），均为选填。</w:t>
      </w:r>
    </w:p>
    <w:p>
      <w:pPr>
        <w:pStyle w:val="Heading2"/>
      </w:pPr>
      <w:r>
        <w:t>6.3 类别指标取值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可填写的取值（中文或英文）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生产 F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适中（moderate / 适宜）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偏轻（slightly light / light）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土壤容重</w:t>
            </w:r>
          </w:p>
        </w:tc>
        <w:tc>
          <w:tcPr>
            <w:tcW w:type="dxa" w:w="3137"/>
          </w:tcPr>
          <w:p>
            <w:r>
              <w:t>偏重（heavy / slightly heavy）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不丰富（not rich / poor）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一般（moderate / medium）</w:t>
            </w:r>
          </w:p>
        </w:tc>
        <w:tc>
          <w:tcPr>
            <w:tcW w:type="dxa" w:w="3137"/>
          </w:tcPr>
          <w:p>
            <w:r>
              <w:t>80</w:t>
            </w:r>
          </w:p>
        </w:tc>
      </w:tr>
      <w:tr>
        <w:tc>
          <w:tcPr>
            <w:tcW w:type="dxa" w:w="3137"/>
          </w:tcPr>
          <w:p>
            <w:r>
              <w:t>生物多样性</w:t>
            </w:r>
          </w:p>
        </w:tc>
        <w:tc>
          <w:tcPr>
            <w:tcW w:type="dxa" w:w="3137"/>
          </w:tcPr>
          <w:p>
            <w:r>
              <w:t>丰富（rich）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中度、重度（moderate to severe / 中度-重度）</w:t>
            </w:r>
          </w:p>
        </w:tc>
        <w:tc>
          <w:tcPr>
            <w:tcW w:type="dxa" w:w="3137"/>
          </w:tcPr>
          <w:p>
            <w:r>
              <w:t>30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轻度、中度（mild to moderate / 轻度-中度）</w:t>
            </w:r>
          </w:p>
        </w:tc>
        <w:tc>
          <w:tcPr>
            <w:tcW w:type="dxa" w:w="3137"/>
          </w:tcPr>
          <w:p>
            <w:r>
              <w:t>60</w:t>
            </w:r>
          </w:p>
        </w:tc>
      </w:tr>
      <w:tr>
        <w:tc>
          <w:tcPr>
            <w:tcW w:type="dxa" w:w="3137"/>
          </w:tcPr>
          <w:p>
            <w:r>
              <w:t>盐渍化程度</w:t>
            </w:r>
          </w:p>
        </w:tc>
        <w:tc>
          <w:tcPr>
            <w:tcW w:type="dxa" w:w="3137"/>
          </w:tcPr>
          <w:p>
            <w:r>
              <w:t>无、轻度（none to mild / 无-轻度）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基本满足、不满足（basic satisfaction or dissatisfaction）</w:t>
            </w:r>
          </w:p>
        </w:tc>
        <w:tc>
          <w:tcPr>
            <w:tcW w:type="dxa" w:w="3137"/>
          </w:tcPr>
          <w:p>
            <w:r>
              <w:t>20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满足、基本满足（satisfaction or basic satisfaction）</w:t>
            </w:r>
          </w:p>
        </w:tc>
        <w:tc>
          <w:tcPr>
            <w:tcW w:type="dxa" w:w="3137"/>
          </w:tcPr>
          <w:p>
            <w:r>
              <w:t>50</w:t>
            </w:r>
          </w:p>
        </w:tc>
      </w:tr>
      <w:tr>
        <w:tc>
          <w:tcPr>
            <w:tcW w:type="dxa" w:w="3137"/>
          </w:tcPr>
          <w:p>
            <w:r>
              <w:t>灌排能力</w:t>
            </w:r>
          </w:p>
        </w:tc>
        <w:tc>
          <w:tcPr>
            <w:tcW w:type="dxa" w:w="3137"/>
          </w:tcPr>
          <w:p>
            <w:r>
              <w:t>充分满足、满足（fully satisfaction or satisfaction / full satisfaction or satisfaction）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砾质土（gravely soil / gravelly soil）</w:t>
            </w:r>
          </w:p>
        </w:tc>
        <w:tc>
          <w:tcPr>
            <w:tcW w:type="dxa" w:w="3137"/>
          </w:tcPr>
          <w:p>
            <w:r>
              <w:t>40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砂土（sandy soil / sand）</w:t>
            </w:r>
          </w:p>
        </w:tc>
        <w:tc>
          <w:tcPr>
            <w:tcW w:type="dxa" w:w="3137"/>
          </w:tcPr>
          <w:p>
            <w:r>
              <w:t>70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粘土（clay / 黏土）</w:t>
            </w:r>
          </w:p>
        </w:tc>
        <w:tc>
          <w:tcPr>
            <w:tcW w:type="dxa" w:w="3137"/>
          </w:tcPr>
          <w:p>
            <w:r>
              <w:t>90</w:t>
            </w:r>
          </w:p>
        </w:tc>
      </w:tr>
      <w:tr>
        <w:tc>
          <w:tcPr>
            <w:tcW w:type="dxa" w:w="3137"/>
          </w:tcPr>
          <w:p>
            <w:r>
              <w:t>耕地质地（表层土壤质地）</w:t>
            </w:r>
          </w:p>
        </w:tc>
        <w:tc>
          <w:tcPr>
            <w:tcW w:type="dxa" w:w="3137"/>
          </w:tcPr>
          <w:p>
            <w:r>
              <w:t>壤土（loam）</w:t>
            </w:r>
          </w:p>
        </w:tc>
        <w:tc>
          <w:tcPr>
            <w:tcW w:type="dxa" w:w="3137"/>
          </w:tcPr>
          <w:p>
            <w:r>
              <w:t>100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热带潮湿/湿（tropical moist/wet / tropical humid）</w:t>
            </w:r>
          </w:p>
        </w:tc>
        <w:tc>
          <w:tcPr>
            <w:tcW w:type="dxa" w:w="3137"/>
          </w:tcPr>
          <w:p>
            <w:r>
              <w:t>48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热带干燥（tropical dry）</w:t>
            </w:r>
          </w:p>
        </w:tc>
        <w:tc>
          <w:tcPr>
            <w:tcW w:type="dxa" w:w="3137"/>
          </w:tcPr>
          <w:p>
            <w:r>
              <w:t>58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热带山区（tropical montane）</w:t>
            </w:r>
          </w:p>
        </w:tc>
        <w:tc>
          <w:tcPr>
            <w:tcW w:type="dxa" w:w="3137"/>
          </w:tcPr>
          <w:p>
            <w:r>
              <w:t>64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温带/北温带潮湿（temperate/northern temperate humid areas / temperate humid）</w:t>
            </w:r>
          </w:p>
        </w:tc>
        <w:tc>
          <w:tcPr>
            <w:tcW w:type="dxa" w:w="3137"/>
          </w:tcPr>
          <w:p>
            <w:r>
              <w:t>69</w:t>
            </w:r>
          </w:p>
        </w:tc>
      </w:tr>
      <w:tr>
        <w:tc>
          <w:tcPr>
            <w:tcW w:type="dxa" w:w="3137"/>
          </w:tcPr>
          <w:p>
            <w:r>
              <w:t>C库变化因子（耕地）</w:t>
            </w:r>
          </w:p>
        </w:tc>
        <w:tc>
          <w:tcPr>
            <w:tcW w:type="dxa" w:w="3137"/>
          </w:tcPr>
          <w:p>
            <w:r>
              <w:t>温带/北温带干燥（temperate/northern temperate dry areas / temperate dry）</w:t>
            </w:r>
          </w:p>
        </w:tc>
        <w:tc>
          <w:tcPr>
            <w:tcW w:type="dxa" w:w="3137"/>
          </w:tcPr>
          <w:p>
            <w:r>
              <w:t>80</w:t>
            </w:r>
          </w:p>
        </w:tc>
      </w:tr>
    </w:tbl>
    <w:p/>
    <w:p>
      <w:r>
        <w:t>剖面构型可填写单个构型（如 通体壤、壤/砂/壤、sand/clay/clay）或同一分档内多个构型用“、”连接。</w:t>
      </w:r>
    </w:p>
    <w:p>
      <w:pPr>
        <w:pStyle w:val="Heading2"/>
      </w:pPr>
      <w:r>
        <w:t>6.4 校验规则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情形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系统处理</w:t>
            </w:r>
          </w:p>
        </w:tc>
      </w:tr>
      <w:tr>
        <w:tc>
          <w:tcPr>
            <w:tcW w:type="dxa" w:w="4706"/>
          </w:tcPr>
          <w:p>
            <w:r>
              <w:t>数值中带不间断空格、制表符（如“0.64 ”）</w:t>
            </w:r>
          </w:p>
        </w:tc>
        <w:tc>
          <w:tcPr>
            <w:tcW w:type="dxa" w:w="4706"/>
          </w:tcPr>
          <w:p>
            <w:r>
              <w:t>确定性去除并逐格记录原文与清洗结果，保留原文</w:t>
            </w:r>
          </w:p>
        </w:tc>
      </w:tr>
      <w:tr>
        <w:tc>
          <w:tcPr>
            <w:tcW w:type="dxa" w:w="4706"/>
          </w:tcPr>
          <w:p>
            <w:r>
              <w:t>Excel 错误值（#VALUE!、#DIV/0! 等）</w:t>
            </w:r>
          </w:p>
        </w:tc>
        <w:tc>
          <w:tcPr>
            <w:tcW w:type="dxa" w:w="4706"/>
          </w:tcPr>
          <w:p>
            <w:r>
              <w:t>按缺测处理并告警，不当作 0</w:t>
            </w:r>
          </w:p>
        </w:tc>
      </w:tr>
      <w:tr>
        <w:tc>
          <w:tcPr>
            <w:tcW w:type="dxa" w:w="4706"/>
          </w:tcPr>
          <w:p>
            <w:r>
              <w:t>“&lt;0.01” 低于检出限</w:t>
            </w:r>
          </w:p>
        </w:tc>
        <w:tc>
          <w:tcPr>
            <w:tcW w:type="dxa" w:w="4706"/>
          </w:tcPr>
          <w:p>
            <w:r>
              <w:t>按 DL/2 参与计算，保留限定符</w:t>
            </w:r>
          </w:p>
        </w:tc>
      </w:tr>
      <w:tr>
        <w:tc>
          <w:tcPr>
            <w:tcW w:type="dxa" w:w="4706"/>
          </w:tcPr>
          <w:p>
            <w:r>
              <w:t>类别值无法识别、点位编号重复、pH 超出 0–14、浓度为负</w:t>
            </w:r>
          </w:p>
        </w:tc>
        <w:tc>
          <w:tcPr>
            <w:tcW w:type="dxa" w:w="4706"/>
          </w:tcPr>
          <w:p>
            <w:r>
              <w:t>错误，不可确认</w:t>
            </w:r>
          </w:p>
        </w:tc>
      </w:tr>
      <w:tr>
        <w:tc>
          <w:tcPr>
            <w:tcW w:type="dxa" w:w="4706"/>
          </w:tcPr>
          <w:p>
            <w:r>
              <w:t>阶段填写为“修复后”、模板场地编号与所选场地不一致</w:t>
            </w:r>
          </w:p>
        </w:tc>
        <w:tc>
          <w:tcPr>
            <w:tcW w:type="dxa" w:w="4706"/>
          </w:tcPr>
          <w:p>
            <w:r>
              <w:t>错误：修复后数据请使用课题三</w:t>
            </w:r>
          </w:p>
        </w:tc>
      </w:tr>
      <w:tr>
        <w:tc>
          <w:tcPr>
            <w:tcW w:type="dxa" w:w="4706"/>
          </w:tcPr>
          <w:p>
            <w:r>
              <w:t>常数列、只有 1 个点位、全氮 &gt; 10 g/kg 等超出常见范围</w:t>
            </w:r>
          </w:p>
        </w:tc>
        <w:tc>
          <w:tcPr>
            <w:tcW w:type="dxa" w:w="4706"/>
          </w:tcPr>
          <w:p>
            <w:r>
              <w:t>告警（可确认），提示核对单位</w:t>
            </w:r>
          </w:p>
        </w:tc>
      </w:tr>
      <w:tr>
        <w:tc>
          <w:tcPr>
            <w:tcW w:type="dxa" w:w="4706"/>
          </w:tcPr>
          <w:p>
            <w:r>
              <w:t>与已确认批次内容相同</w:t>
            </w:r>
          </w:p>
        </w:tc>
        <w:tc>
          <w:tcPr>
            <w:tcW w:type="dxa" w:w="4706"/>
          </w:tcPr>
          <w:p>
            <w:r>
              <w:t>错误：不重复导入（按内容指纹，另存为文件也能识别）</w:t>
            </w:r>
          </w:p>
        </w:tc>
      </w:tr>
      <w:tr>
        <w:tc>
          <w:tcPr>
            <w:tcW w:type="dxa" w:w="4706"/>
          </w:tcPr>
          <w:p>
            <w:r>
              <w:t>“有机质”列、“六价铬”与“铬”</w:t>
            </w:r>
          </w:p>
        </w:tc>
        <w:tc>
          <w:tcPr>
            <w:tcW w:type="dxa" w:w="4706"/>
          </w:tcPr>
          <w:p>
            <w:r>
              <w:t>有机质不换算为有机碳；总铬与六价铬分别对应各自指标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econ_import_validation_err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图：课题二导入校验：非法类别逐格报错（不可确认）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recon_import_preview_ok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图：课题二导入预览：校验通过，含常数列告警</w:t>
      </w:r>
    </w:p>
    <w:p>
      <w:pPr>
        <w:pStyle w:val="Heading2"/>
      </w:pPr>
      <w:r>
        <w:t>6.5 计算方法（M-REC-2025）</w:t>
      </w:r>
    </w:p>
    <w:p>
      <w:pPr>
        <w:pStyle w:val="ListNumber"/>
      </w:pPr>
      <w:r>
        <w:t>点位 → 场地：数值指标取中位数，类别指标取众数（方法 §2.3.2.1）；导出文件同时给出每个点位的 F 值和等级分布。</w:t>
      </w:r>
    </w:p>
    <w:p>
      <w:pPr>
        <w:pStyle w:val="ListNumber"/>
      </w:pPr>
      <w:r>
        <w:t>按表2.22 对每项指标分等赋值 F。污染物：生产轨道按 GB 15618-2018（超管制值 10、超筛选值 50、未超 100；无管制值的铜、镍、锌、六六六、滴滴涕、苯并[a]芘只按 50/100），生态轨道按 GB 36600-2018 第一类用地。</w:t>
      </w:r>
    </w:p>
    <w:p>
      <w:pPr>
        <w:pStyle w:val="ListNumber"/>
      </w:pPr>
      <w:r>
        <w:t>全指标路径：表2.18 的 26 项均有赋分时，综合得分 = Σ(F × T)，T 为表2.18 原值（Σ=0.9643，不归一，理论最高 96.43）。</w:t>
      </w:r>
    </w:p>
    <w:p>
      <w:pPr>
        <w:pStyle w:val="ListNumber"/>
      </w:pPr>
      <w:r>
        <w:t>缺失数据路径：否则按表2.19（生产）/表2.21（生态）准则层权重计算；土壤质量类、修复潜力类用内梅罗指数 P = [(P平均² + P权重²)/2]^½ 计类别分；任一准则无可赋分数据时结果为“证据不足/无法评价”，并列出缺失准则。</w:t>
      </w:r>
    </w:p>
    <w:p>
      <w:pPr>
        <w:pStyle w:val="ListNumber"/>
      </w:pPr>
      <w:r>
        <w:t>综合得分 &gt; 50 为“可行”，≤ 50 为“不可行”。F ≤ 60 的指标列为限制性指标。</w:t>
      </w:r>
    </w:p>
    <w:p>
      <w:r>
        <w:rPr>
          <w:color w:val="8A4B00"/>
        </w:rPr>
        <w:t>说明：重构可行性得分不能替代法规安全门禁。例如个旧测试表的生产得分可能大于 50，但 Cd、As、Pb 超过 GB 15618 管制值，利用决策仍为“不支持”。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nstruction_S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图：功能重构分析（课题二）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decision_pre_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图：修复前情景判断（不作为修复后结论）</w:t>
      </w:r>
    </w:p>
    <w:p>
      <w:r>
        <w:rPr>
          <w:color w:val="8A4B00"/>
        </w:rPr>
        <w:t>说明：修复前情景判断只说明“以当前状态，哪些因子必须修复到什么水平”，结论前缀为【修复前情景判断，非修复后利用结论】。修复完成后，必须用修复后数据（课题三）重新判定。</w:t>
      </w:r>
    </w:p>
    <w:p>
      <w:pPr>
        <w:pStyle w:val="Heading1"/>
      </w:pPr>
      <w:r>
        <w:t>第七章 课题三：修复后 SSUI 独立导入</w:t>
      </w:r>
    </w:p>
    <w:p>
      <w:pPr>
        <w:pStyle w:val="Heading2"/>
      </w:pPr>
      <w:r>
        <w:t>7.1 流程</w:t>
      </w:r>
    </w:p>
    <w:p>
      <w:pPr>
        <w:pStyle w:val="ListNumber"/>
      </w:pPr>
      <w:r>
        <w:t>左侧点击“修复后SSUI（课题三）”，选择场地和评价轨道（生产利用 / 生态利用）。</w:t>
      </w:r>
    </w:p>
    <w:p>
      <w:pPr>
        <w:pStyle w:val="ListNumber"/>
      </w:pPr>
      <w:r>
        <w:t>点击“下载模板”。模板已预填场地编号和 25 项指标的编码、名称与权重。</w:t>
      </w:r>
    </w:p>
    <w:p>
      <w:pPr>
        <w:pStyle w:val="ListNumber"/>
      </w:pPr>
      <w:r>
        <w:t>按 7.2 填写后点击“上传已填写的模板”。此步骤只做校验预览，不写入业务数据。</w:t>
      </w:r>
    </w:p>
    <w:p>
      <w:pPr>
        <w:pStyle w:val="ListNumber"/>
      </w:pPr>
      <w:r>
        <w:t>检查预览：错误逐条列出“工作表 / 行 / 列 / 问题”，有错误时不能确认，修正后重新上传。</w:t>
      </w:r>
    </w:p>
    <w:p>
      <w:pPr>
        <w:pStyle w:val="ListNumber"/>
      </w:pPr>
      <w:r>
        <w:t>校验通过后点击“确认入库”。系统在一个事务中写入指标记录、修复后污染物检测值和 SSUI 结果，任一步失败则全部回滚。</w:t>
      </w:r>
    </w:p>
    <w:p>
      <w:pPr>
        <w:pStyle w:val="ListNumber"/>
      </w:pPr>
      <w:r>
        <w:t>在“已导入批次”中导出 SSUI 结果（结果、指标贡献、准则层、修复后污染物）。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7956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sui_post_S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79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图：修复后 SSUI 导入（课题三）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sui_post_validation_erro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图：课题三导入校验：单位错误定位到工作表/行/列</w:t>
      </w:r>
    </w:p>
    <w:p>
      <w:pPr>
        <w:pStyle w:val="Heading2"/>
      </w:pPr>
      <w:r>
        <w:t>7.2 模板填写（SSUI-POST-v1.1，得分录入模式）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工作表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3137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3137"/>
          </w:tcPr>
          <w:p>
            <w:r>
              <w:t>批次信息</w:t>
            </w:r>
          </w:p>
        </w:tc>
        <w:tc>
          <w:tcPr>
            <w:tcW w:type="dxa" w:w="3137"/>
          </w:tcPr>
          <w:p>
            <w:r>
              <w:t>场地编号、评价轨道、评价年份、修复后年数 t、管理强度或 M、数据来源</w:t>
            </w:r>
          </w:p>
        </w:tc>
        <w:tc>
          <w:tcPr>
            <w:tcW w:type="dxa" w:w="3137"/>
          </w:tcPr>
          <w:p>
            <w:r>
              <w:t>M 须在方法区间内：生产 1.1–1.2，生态 1.05–1.1；数据来源须如实选择</w:t>
            </w:r>
          </w:p>
        </w:tc>
      </w:tr>
      <w:tr>
        <w:tc>
          <w:tcPr>
            <w:tcW w:type="dxa" w:w="3137"/>
          </w:tcPr>
          <w:p>
            <w:r>
              <w:t>指标得分</w:t>
            </w:r>
          </w:p>
        </w:tc>
        <w:tc>
          <w:tcPr>
            <w:tcW w:type="dxa" w:w="3137"/>
          </w:tcPr>
          <w:p>
            <w:r>
              <w:t>D1–D25：原始值（可选）、单位（可选）、得分 si（必填）</w:t>
            </w:r>
          </w:p>
        </w:tc>
        <w:tc>
          <w:tcPr>
            <w:tcW w:type="dxa" w:w="3137"/>
          </w:tcPr>
          <w:p>
            <w:r>
              <w:t>si 取值 0–1，由课题组按分级标准赋分。方法文件未给出原始值到得分的换算规则，因此本版是“得分录入模式”，不是原始数据计算流程</w:t>
            </w:r>
          </w:p>
        </w:tc>
      </w:tr>
      <w:tr>
        <w:tc>
          <w:tcPr>
            <w:tcW w:type="dxa" w:w="3137"/>
          </w:tcPr>
          <w:p>
            <w:r>
              <w:t>修复后污染物检测</w:t>
            </w:r>
          </w:p>
        </w:tc>
        <w:tc>
          <w:tcPr>
            <w:tcW w:type="dxa" w:w="3137"/>
          </w:tcPr>
          <w:p>
            <w:r>
              <w:t>点位编号、pH、污染物、浓度、单位</w:t>
            </w:r>
          </w:p>
        </w:tc>
        <w:tc>
          <w:tcPr>
            <w:tcW w:type="dxa" w:w="3137"/>
          </w:tcPr>
          <w:p>
            <w:r>
              <w:t>单位必须为 mg/kg；用于法规安全门禁，缺测项目不视为达标</w:t>
            </w:r>
          </w:p>
        </w:tc>
      </w:tr>
    </w:tbl>
    <w:p/>
    <w:p>
      <w:pPr>
        <w:pStyle w:val="Heading2"/>
      </w:pPr>
      <w:r>
        <w:t>7.3 计算方法</w:t>
      </w:r>
    </w:p>
    <w:p>
      <w:r>
        <w:t>SSUI = f(t) × Σ</w:t>
      </w:r>
      <w:r>
        <w:rPr>
          <w:vertAlign w:val="subscript"/>
        </w:rPr>
        <w:t>j</w:t>
      </w:r>
      <w:r>
        <w:t>(v</w:t>
      </w:r>
      <w:r>
        <w:rPr>
          <w:vertAlign w:val="subscript"/>
        </w:rPr>
        <w:t>j</w:t>
      </w:r>
      <w:r>
        <w:t xml:space="preserve"> × S</w:t>
      </w:r>
      <w:r>
        <w:rPr>
          <w:vertAlign w:val="subscript"/>
        </w:rPr>
        <w:t>j</w:t>
      </w:r>
      <w:r>
        <w:t>) × M，其中 S</w:t>
      </w:r>
      <w:r>
        <w:rPr>
          <w:vertAlign w:val="subscript"/>
        </w:rPr>
        <w:t>j</w:t>
      </w:r>
      <w:r>
        <w:t xml:space="preserve"> = Σ</w:t>
      </w:r>
      <w:r>
        <w:rPr>
          <w:vertAlign w:val="subscript"/>
        </w:rPr>
        <w:t>i</w:t>
      </w:r>
      <w:r>
        <w:t xml:space="preserve"> w</w:t>
      </w:r>
      <w:r>
        <w:rPr>
          <w:vertAlign w:val="subscript"/>
        </w:rPr>
        <w:t>ij</w:t>
      </w:r>
      <w:r>
        <w:t xml:space="preserve"> × s</w:t>
      </w:r>
      <w:r>
        <w:rPr>
          <w:vertAlign w:val="subscript"/>
        </w:rPr>
        <w:t>i</w:t>
      </w:r>
      <w:r>
        <w:t>，f(t) = 1 + 0.03t。权重 v</w:t>
      </w:r>
      <w:r>
        <w:rPr>
          <w:vertAlign w:val="subscript"/>
        </w:rPr>
        <w:t>j</w:t>
      </w:r>
      <w:r>
        <w:t>、w</w:t>
      </w:r>
      <w:r>
        <w:rPr>
          <w:vertAlign w:val="subscript"/>
        </w:rPr>
        <w:t>ij</w:t>
      </w:r>
      <w:r>
        <w:t xml:space="preserve"> 分轨道取自方法 PPT（生产第 14 页，生态第 13 页）。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SSUI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等级</w:t>
            </w:r>
          </w:p>
        </w:tc>
      </w:tr>
      <w:tr>
        <w:tc>
          <w:tcPr>
            <w:tcW w:type="dxa" w:w="4706"/>
          </w:tcPr>
          <w:p>
            <w:r>
              <w:t>0.8 – 1.0</w:t>
            </w:r>
          </w:p>
        </w:tc>
        <w:tc>
          <w:tcPr>
            <w:tcW w:type="dxa" w:w="4706"/>
          </w:tcPr>
          <w:p>
            <w:r>
              <w:t>高度可持续</w:t>
            </w:r>
          </w:p>
        </w:tc>
      </w:tr>
      <w:tr>
        <w:tc>
          <w:tcPr>
            <w:tcW w:type="dxa" w:w="4706"/>
          </w:tcPr>
          <w:p>
            <w:r>
              <w:t>0.6 – 0.8</w:t>
            </w:r>
          </w:p>
        </w:tc>
        <w:tc>
          <w:tcPr>
            <w:tcW w:type="dxa" w:w="4706"/>
          </w:tcPr>
          <w:p>
            <w:r>
              <w:t>中度可持续</w:t>
            </w:r>
          </w:p>
        </w:tc>
      </w:tr>
      <w:tr>
        <w:tc>
          <w:tcPr>
            <w:tcW w:type="dxa" w:w="4706"/>
          </w:tcPr>
          <w:p>
            <w:r>
              <w:t>0.4 – 0.6</w:t>
            </w:r>
          </w:p>
        </w:tc>
        <w:tc>
          <w:tcPr>
            <w:tcW w:type="dxa" w:w="4706"/>
          </w:tcPr>
          <w:p>
            <w:r>
              <w:t>低度可持续</w:t>
            </w:r>
          </w:p>
        </w:tc>
      </w:tr>
      <w:tr>
        <w:tc>
          <w:tcPr>
            <w:tcW w:type="dxa" w:w="4706"/>
          </w:tcPr>
          <w:p>
            <w:r>
              <w:t>&lt; 0.4</w:t>
            </w:r>
          </w:p>
        </w:tc>
        <w:tc>
          <w:tcPr>
            <w:tcW w:type="dxa" w:w="4706"/>
          </w:tcPr>
          <w:p>
            <w:r>
              <w:t>不可持续</w:t>
            </w:r>
          </w:p>
        </w:tc>
      </w:tr>
    </w:tbl>
    <w:p/>
    <w:p>
      <w:r>
        <w:rPr>
          <w:color w:val="8A4B00"/>
        </w:rPr>
        <w:t>说明：由于 M ≥ 1.05、f(t) ≥ 1，SSUI 可能超过 1.0。系统不截断，显示原值并标记“超出 0–1 区间，待课题组确认”。方法文件中 C4 组内权重之和（生态 1.214，生产 1.047）不等于 1，系统按原值使用并提示。</w:t>
      </w:r>
    </w:p>
    <w:p>
      <w:r>
        <w:t>“SSUI参考评价（修复前）”页面仍保留，用于基于修复前检测数据的参考评价；正式 SSUI 以课题三页面为准。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14432" cy="72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ssui_refer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14432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图：SSUI 参考评价（修复前数据，非课题三结论）</w:t>
      </w:r>
    </w:p>
    <w:p>
      <w:pPr>
        <w:pStyle w:val="Heading1"/>
      </w:pPr>
      <w:r>
        <w:t>第八章 修复后利用方向结论（生产 / 生态）</w:t>
      </w:r>
    </w:p>
    <w:p>
      <w:pPr>
        <w:pStyle w:val="Heading2"/>
      </w:pPr>
      <w:r>
        <w:t>8.1 判定规则</w:t>
      </w:r>
    </w:p>
    <w:p>
      <w:pPr>
        <w:pStyle w:val="ListNumber"/>
      </w:pPr>
      <w:r>
        <w:t>先过法规安全门禁：生产轨道按 GB 15618-2018（农用地筛选值 / 管制值，按 pH 和水田 / 其他分档），生态轨道按 GB 36600-2018 表 1 的 45 项基本项目（未指定时按第一类用地，标准 5.3.1）。</w:t>
      </w:r>
    </w:p>
    <w:p>
      <w:pPr>
        <w:pStyle w:val="ListNumber"/>
      </w:pPr>
      <w:r>
        <w:t>门禁结果分四种：通过 / 条件通过（超筛选值但不超管制值）/ 未通过（超管制值）/ 证据不足。门禁不能被任何评分抵消。</w:t>
      </w:r>
    </w:p>
    <w:p>
      <w:pPr>
        <w:pStyle w:val="ListNumber"/>
      </w:pPr>
      <w:r>
        <w:t>门禁通过（或生产轨道条件通过）后，再看功能评分：修复后用课题三 SSUI（暂定 ≥ 0.6 为支持），修复前用课题二重构可行性。</w:t>
      </w:r>
    </w:p>
    <w:p>
      <w:pPr>
        <w:pStyle w:val="ListNumber"/>
      </w:pPr>
      <w:r>
        <w:t>必测项目缺测、pH 或农用地类型未知导致无法判定时，一律为“证据不足”，并列出需补充的证据。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结论</w:t>
            </w:r>
          </w:p>
        </w:tc>
        <w:tc>
          <w:tcPr>
            <w:tcW w:type="dxa" w:w="3137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3137"/>
          </w:tcPr>
          <w:p>
            <w:r>
              <w:rPr>
                <w:b/>
              </w:rPr>
              <w:t>演示场地</w:t>
            </w:r>
          </w:p>
        </w:tc>
      </w:tr>
      <w:tr>
        <w:tc>
          <w:tcPr>
            <w:tcW w:type="dxa" w:w="3137"/>
          </w:tcPr>
          <w:p>
            <w:r>
              <w:t>生产与生态均支持</w:t>
            </w:r>
          </w:p>
        </w:tc>
        <w:tc>
          <w:tcPr>
            <w:tcW w:type="dxa" w:w="3137"/>
          </w:tcPr>
          <w:p>
            <w:r>
              <w:t>两轨都支持；两轨权重体系不同，分数差只作参考，最终方向由管理目标确定</w:t>
            </w:r>
          </w:p>
        </w:tc>
        <w:tc>
          <w:tcPr>
            <w:tcW w:type="dxa" w:w="3137"/>
          </w:tcPr>
          <w:p>
            <w:r>
              <w:t>SRS-A</w:t>
            </w:r>
          </w:p>
        </w:tc>
      </w:tr>
      <w:tr>
        <w:tc>
          <w:tcPr>
            <w:tcW w:type="dxa" w:w="3137"/>
          </w:tcPr>
          <w:p>
            <w:r>
              <w:t>支持生产利用</w:t>
            </w:r>
          </w:p>
        </w:tc>
        <w:tc>
          <w:tcPr>
            <w:tcW w:type="dxa" w:w="3137"/>
          </w:tcPr>
          <w:p>
            <w:r>
              <w:t>生产门禁通过或条件通过且功能评分支持；条件通过时附安全利用条件</w:t>
            </w:r>
          </w:p>
        </w:tc>
        <w:tc>
          <w:tcPr>
            <w:tcW w:type="dxa" w:w="3137"/>
          </w:tcPr>
          <w:p>
            <w:r>
              <w:t>SRS-B</w:t>
            </w:r>
          </w:p>
        </w:tc>
      </w:tr>
      <w:tr>
        <w:tc>
          <w:tcPr>
            <w:tcW w:type="dxa" w:w="3137"/>
          </w:tcPr>
          <w:p>
            <w:r>
              <w:t>支持生态利用</w:t>
            </w:r>
          </w:p>
        </w:tc>
        <w:tc>
          <w:tcPr>
            <w:tcW w:type="dxa" w:w="3137"/>
          </w:tcPr>
          <w:p>
            <w:r>
              <w:t>生态门禁通过且功能评分支持</w:t>
            </w:r>
          </w:p>
        </w:tc>
        <w:tc>
          <w:tcPr>
            <w:tcW w:type="dxa" w:w="3137"/>
          </w:tcPr>
          <w:p>
            <w:r>
              <w:t>SRS-C</w:t>
            </w:r>
          </w:p>
        </w:tc>
      </w:tr>
      <w:tr>
        <w:tc>
          <w:tcPr>
            <w:tcW w:type="dxa" w:w="3137"/>
          </w:tcPr>
          <w:p>
            <w:r>
              <w:t>均不支持</w:t>
            </w:r>
          </w:p>
        </w:tc>
        <w:tc>
          <w:tcPr>
            <w:tcW w:type="dxa" w:w="3137"/>
          </w:tcPr>
          <w:p>
            <w:r>
              <w:t>两轨都因门禁未通过或评分不支持而被否定</w:t>
            </w:r>
          </w:p>
        </w:tc>
        <w:tc>
          <w:tcPr>
            <w:tcW w:type="dxa" w:w="3137"/>
          </w:tcPr>
          <w:p>
            <w:r>
              <w:t>SRS-D（砷重度超标）</w:t>
            </w:r>
          </w:p>
        </w:tc>
      </w:tr>
      <w:tr>
        <w:tc>
          <w:tcPr>
            <w:tcW w:type="dxa" w:w="3137"/>
          </w:tcPr>
          <w:p>
            <w:r>
              <w:t>证据不足</w:t>
            </w:r>
          </w:p>
        </w:tc>
        <w:tc>
          <w:tcPr>
            <w:tcW w:type="dxa" w:w="3137"/>
          </w:tcPr>
          <w:p>
            <w:r>
              <w:t>至少一轨无法判定，且没有任何一轨得到支持</w:t>
            </w:r>
          </w:p>
        </w:tc>
        <w:tc>
          <w:tcPr>
            <w:tcW w:type="dxa" w:w="3137"/>
          </w:tcPr>
          <w:p>
            <w:r>
              <w:t>SRS-E（缺测镉、VOC）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decision_A_bo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图：结论：两轨均支持（SRS-A）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ecision_B_produ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图：结论：仅生产支持（SRS-B）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ecision_C_ecolog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图：结论：仅生态支持（SRS-C）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decision_D_neith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图：结论：重度超标两轨均不支持（SRS-D）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decision_E_insufficien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图：结论：缺测关键项目，证据不足（SRS-E）</w:t>
      </w:r>
    </w:p>
    <w:p>
      <w:pPr>
        <w:pStyle w:val="Heading2"/>
      </w:pPr>
      <w:r>
        <w:t>8.2 阈值来源</w:t>
      </w:r>
    </w:p>
    <w:p>
      <w:r>
        <w:t>GB 36600-2018 表1（45 项）与表2（40 项）、GB 15618-2018 表1–表3 均由生态环境部官网发布的标准 PDF 逐行转录，并与统一障碍因子知识库 V1.0 独立比对。12 项挥发性有机物（氯甲烷、1,1-二氯乙烷等）已全部核实并参与门禁。</w:t>
      </w:r>
    </w:p>
    <w:p>
      <w:r>
        <w:rPr>
          <w:color w:val="8A4B00"/>
        </w:rPr>
        <w:t>说明：标准中未列出的物质（如荧蒽、芘、蒽、菲、六六六总量）在生态门禁中显示“无 GB 36600 阈值”，只列浓度、不判定达标或超标；需按 HJ 25.3 风险评估推导筛选值。</w:t>
      </w:r>
    </w:p>
    <w:p>
      <w:pPr>
        <w:pStyle w:val="Heading1"/>
      </w:pPr>
      <w:r>
        <w:t>第九章 方案推荐、报告与文件</w:t>
      </w:r>
    </w:p>
    <w:p>
      <w:pPr>
        <w:pStyle w:val="ListBullet"/>
      </w:pPr>
      <w:r>
        <w:t>方案推荐：基于 KOS 关键障碍因子匹配技术库，给出排序、匹配度、成本周期和禁用条件。</w:t>
      </w:r>
    </w:p>
    <w:p>
      <w:pPr>
        <w:pStyle w:val="ListBullet"/>
      </w:pPr>
      <w:r>
        <w:t>报告：在场地追溯详情中生成 PDF、DOCX 或 HTML 报告，内容包括场地信息、数据来源与覆盖率、检测摘要、障碍因子、重构可行性、SSUI、利用方向结论、推荐方案、五阶段追溯记录与版本口径。</w:t>
      </w:r>
    </w:p>
    <w:p>
      <w:pPr>
        <w:pStyle w:val="ListBullet"/>
      </w:pPr>
      <w:r>
        <w:t>使用模拟数据的场地，报告封面显示红色“【模拟数据——仅供测试/演示，不得用于正式报告】”横幅。</w:t>
      </w:r>
    </w:p>
    <w:p>
      <w:pPr>
        <w:pStyle w:val="ListBullet"/>
      </w:pPr>
      <w:r>
        <w:t>文件管理：查看、下载各阶段上传的附件与生成的报告。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recommen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图：修复方案推荐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fil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图：文件管理</w:t>
      </w:r>
    </w:p>
    <w:p>
      <w:pPr>
        <w:pStyle w:val="Heading1"/>
      </w:pPr>
      <w:r>
        <w:t>第十章 备份与恢复</w:t>
      </w:r>
    </w:p>
    <w:p>
      <w:pPr>
        <w:pStyle w:val="ListNumber"/>
      </w:pPr>
      <w:r>
        <w:t>系统管理 → 备份恢复 → “立即备份”：生成加密备份文件（%APPDATA%\SRS\backups）。系统每天 02:00 自动备份。</w:t>
      </w:r>
    </w:p>
    <w:p>
      <w:pPr>
        <w:pStyle w:val="ListNumber"/>
      </w:pPr>
      <w:r>
        <w:t>恢复：选择备份 → 二次确认。恢复前，系统会自动保存当前数据库快照（文件名含 pre_restore）。</w:t>
      </w:r>
    </w:p>
    <w:p>
      <w:pPr>
        <w:pStyle w:val="ListNumber"/>
      </w:pPr>
      <w:r>
        <w:t>恢复完成后重新登录，核对场地数量、课题二/三批次和利用结论。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84000" cy="72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syste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图：系统管理</w:t>
      </w:r>
    </w:p>
    <w:p>
      <w:pPr>
        <w:pStyle w:val="Heading1"/>
      </w:pPr>
      <w:r>
        <w:t>第十一章 模拟数据与演示</w:t>
      </w:r>
    </w:p>
    <w:p>
      <w:pPr>
        <w:pStyle w:val="ListBullet"/>
      </w:pPr>
      <w:r>
        <w:t>演示数据包 demo/mc_v12 由固定随机种子（20261009）生成 5 个合成场地（SRS-A…E，分别对应五类结论）和 8 个边界/错误夹具；所有文件、场地名和结果均带“模拟数据——仅供测试/演示”标签。</w:t>
      </w:r>
    </w:p>
    <w:p>
      <w:pPr>
        <w:pStyle w:val="ListBullet"/>
      </w:pPr>
      <w:r>
        <w:t>metadata.json 记录生成器版本、种子、分布、相关结构、约束、阶段假设、单位和文件 SHA-256；expected.json 为独立实现（不调用系统评价代码）的期望门禁、SSUI 与结论。</w:t>
      </w:r>
    </w:p>
    <w:p>
      <w:pPr>
        <w:pStyle w:val="ListBullet"/>
      </w:pPr>
      <w:r>
        <w:t>导入顺序：① 修复前检测数据（场地管理 → 数据导入）→ ② 课题二指标 → ③ 课题三生产、生态 → ④ 利用结论 → ⑤ 报告与追溯。</w:t>
      </w:r>
    </w:p>
    <w:p>
      <w:pPr>
        <w:pStyle w:val="ListBullet"/>
      </w:pPr>
      <w:r>
        <w:t>演示请使用独立的演示数据库或演示安装；正式首启数据库为空，演示数据只有在用户显式导入后才会出现，可随时删除。</w:t>
      </w:r>
    </w:p>
    <w:p>
      <w:pPr>
        <w:pStyle w:val="ListBullet"/>
      </w:pPr>
      <w:r>
        <w:t>模拟数据结果只说明软件流程，不代表任何真实场地，不得用于正式报告或模型训练。</w:t>
      </w:r>
    </w:p>
    <w:p>
      <w:pPr>
        <w:pStyle w:val="Heading1"/>
      </w:pPr>
      <w:r>
        <w:t>第十二章 常见问题与故障排除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4706"/>
          </w:tcPr>
          <w:p>
            <w:r>
              <w:rPr>
                <w:b/>
              </w:rPr>
              <w:t>原因与处理</w:t>
            </w:r>
          </w:p>
        </w:tc>
      </w:tr>
      <w:tr>
        <w:tc>
          <w:tcPr>
            <w:tcW w:type="dxa" w:w="4706"/>
          </w:tcPr>
          <w:p>
            <w:r>
              <w:t>结论显示“证据不足”</w:t>
            </w:r>
          </w:p>
        </w:tc>
        <w:tc>
          <w:tcPr>
            <w:tcW w:type="dxa" w:w="4706"/>
          </w:tcPr>
          <w:p>
            <w:r>
              <w:t>查看“需补充的证据”：通常是缺测必测项目（如 GB 36600 VOC）、缺 pH 或农用地类型、功能评分未计算</w:t>
            </w:r>
          </w:p>
        </w:tc>
      </w:tr>
      <w:tr>
        <w:tc>
          <w:tcPr>
            <w:tcW w:type="dxa" w:w="4706"/>
          </w:tcPr>
          <w:p>
            <w:r>
              <w:t>课题二显示“证据不足/无法评价”</w:t>
            </w:r>
          </w:p>
        </w:tc>
        <w:tc>
          <w:tcPr>
            <w:tcW w:type="dxa" w:w="4706"/>
          </w:tcPr>
          <w:p>
            <w:r>
              <w:t>某个准则（如光温生产潜力、地下水埋深）没有可赋分的数据；按“未赋分指标及原因”补充</w:t>
            </w:r>
          </w:p>
        </w:tc>
      </w:tr>
      <w:tr>
        <w:tc>
          <w:tcPr>
            <w:tcW w:type="dxa" w:w="4706"/>
          </w:tcPr>
          <w:p>
            <w:r>
              <w:t>课题二提示“无法识别的类别”</w:t>
            </w:r>
          </w:p>
        </w:tc>
        <w:tc>
          <w:tcPr>
            <w:tcW w:type="dxa" w:w="4706"/>
          </w:tcPr>
          <w:p>
            <w:r>
              <w:t>按第 6.3 节取值填写；中英文均可，但须与表2.22 分级一致</w:t>
            </w:r>
          </w:p>
        </w:tc>
      </w:tr>
      <w:tr>
        <w:tc>
          <w:tcPr>
            <w:tcW w:type="dxa" w:w="4706"/>
          </w:tcPr>
          <w:p>
            <w:r>
              <w:t>课题三预览报错</w:t>
            </w:r>
          </w:p>
        </w:tc>
        <w:tc>
          <w:tcPr>
            <w:tcW w:type="dxa" w:w="4706"/>
          </w:tcPr>
          <w:p>
            <w:r>
              <w:t>按“工作表/行/列”逐条修正；常见原因：得分超出 0–1、M 超出区间、单位不是 mg/kg、场地编号不一致</w:t>
            </w:r>
          </w:p>
        </w:tc>
      </w:tr>
      <w:tr>
        <w:tc>
          <w:tcPr>
            <w:tcW w:type="dxa" w:w="4706"/>
          </w:tcPr>
          <w:p>
            <w:r>
              <w:t>提示“相同内容已在批次 #n 确认导入”</w:t>
            </w:r>
          </w:p>
        </w:tc>
        <w:tc>
          <w:tcPr>
            <w:tcW w:type="dxa" w:w="4706"/>
          </w:tcPr>
          <w:p>
            <w:r>
              <w:t>相同内容不重复入库；如需更正，修改内容后重新上传</w:t>
            </w:r>
          </w:p>
        </w:tc>
      </w:tr>
      <w:tr>
        <w:tc>
          <w:tcPr>
            <w:tcW w:type="dxa" w:w="4706"/>
          </w:tcPr>
          <w:p>
            <w:r>
              <w:t>SSUI 大于 1</w:t>
            </w:r>
          </w:p>
        </w:tc>
        <w:tc>
          <w:tcPr>
            <w:tcW w:type="dxa" w:w="4706"/>
          </w:tcPr>
          <w:p>
            <w:r>
              <w:t>方法公式中 M ≥ 1.05 所致，按原值显示并标注待确认，不是错误</w:t>
            </w:r>
          </w:p>
        </w:tc>
      </w:tr>
      <w:tr>
        <w:tc>
          <w:tcPr>
            <w:tcW w:type="dxa" w:w="4706"/>
          </w:tcPr>
          <w:p>
            <w:r>
              <w:t>文件管理页提示 403（v1.1 旧版）</w:t>
            </w:r>
          </w:p>
        </w:tc>
        <w:tc>
          <w:tcPr>
            <w:tcW w:type="dxa" w:w="4706"/>
          </w:tcPr>
          <w:p>
            <w:r>
              <w:t>v1.1 未登记“文档查看”权限；升级到 v1.2.0 后首启自动补齐</w:t>
            </w:r>
          </w:p>
        </w:tc>
      </w:tr>
      <w:tr>
        <w:tc>
          <w:tcPr>
            <w:tcW w:type="dxa" w:w="4706"/>
          </w:tcPr>
          <w:p>
            <w:r>
              <w:t>启动后浏览器未打开或端口被占用</w:t>
            </w:r>
          </w:p>
        </w:tc>
        <w:tc>
          <w:tcPr>
            <w:tcW w:type="dxa" w:w="4706"/>
          </w:tcPr>
          <w:p>
            <w:r>
              <w:t>手动访问 http://127.0.0.1:8000；若端口被占用，关闭占用程序或已在运行的 SRS 实例</w:t>
            </w:r>
          </w:p>
        </w:tc>
      </w:tr>
      <w:tr>
        <w:tc>
          <w:tcPr>
            <w:tcW w:type="dxa" w:w="4706"/>
          </w:tcPr>
          <w:p>
            <w:r>
              <w:t>地图无底图</w:t>
            </w:r>
          </w:p>
        </w:tc>
        <w:tc>
          <w:tcPr>
            <w:tcW w:type="dxa" w:w="4706"/>
          </w:tcPr>
          <w:p>
            <w:r>
              <w:t>离线时只显示点位；在线底图需联网</w:t>
            </w:r>
          </w:p>
        </w:tc>
      </w:tr>
      <w:tr>
        <w:tc>
          <w:tcPr>
            <w:tcW w:type="dxa" w:w="4706"/>
          </w:tcPr>
          <w:p>
            <w:r>
              <w:t>监管账户无法导入</w:t>
            </w:r>
          </w:p>
        </w:tc>
        <w:tc>
          <w:tcPr>
            <w:tcW w:type="dxa" w:w="4706"/>
          </w:tcPr>
          <w:p>
            <w:r>
              <w:t>监管角色只读，按设计不能导入数据或运行判定</w:t>
            </w:r>
          </w:p>
        </w:tc>
      </w:tr>
    </w:tbl>
    <w:p/>
    <w:p>
      <w:pPr>
        <w:pStyle w:val="Heading1"/>
      </w:pPr>
      <w:r>
        <w:t>附录 A 课题三指标与权重（方法 PPT 第 13/14 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编码</w:t>
            </w:r>
          </w:p>
        </w:tc>
        <w:tc>
          <w:tcPr>
            <w:tcW w:type="dxa" w:w="1882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882"/>
          </w:tcPr>
          <w:p>
            <w:r>
              <w:rPr>
                <w:b/>
              </w:rPr>
              <w:t>准则层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生产权重</w:t>
            </w:r>
          </w:p>
        </w:tc>
        <w:tc>
          <w:tcPr>
            <w:tcW w:type="dxa" w:w="1882"/>
          </w:tcPr>
          <w:p>
            <w:r>
              <w:rPr>
                <w:b/>
              </w:rPr>
              <w:t>生态权重</w:t>
            </w:r>
          </w:p>
        </w:tc>
      </w:tr>
      <w:tr>
        <w:tc>
          <w:tcPr>
            <w:tcW w:type="dxa" w:w="1882"/>
          </w:tcPr>
          <w:p>
            <w:r>
              <w:t>D1</w:t>
            </w:r>
          </w:p>
        </w:tc>
        <w:tc>
          <w:tcPr>
            <w:tcW w:type="dxa" w:w="1882"/>
          </w:tcPr>
          <w:p>
            <w:r>
              <w:t>土壤含盐量[电导率、无机盐浓度]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0.1209</w:t>
            </w:r>
          </w:p>
        </w:tc>
        <w:tc>
          <w:tcPr>
            <w:tcW w:type="dxa" w:w="1882"/>
          </w:tcPr>
          <w:p>
            <w:r>
              <w:t>0.1153</w:t>
            </w:r>
          </w:p>
        </w:tc>
      </w:tr>
      <w:tr>
        <w:tc>
          <w:tcPr>
            <w:tcW w:type="dxa" w:w="1882"/>
          </w:tcPr>
          <w:p>
            <w:r>
              <w:t>D2</w:t>
            </w:r>
          </w:p>
        </w:tc>
        <w:tc>
          <w:tcPr>
            <w:tcW w:type="dxa" w:w="1882"/>
          </w:tcPr>
          <w:p>
            <w:r>
              <w:t>土壤碱化度[交换性钠离子]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0.0615</w:t>
            </w:r>
          </w:p>
        </w:tc>
        <w:tc>
          <w:tcPr>
            <w:tcW w:type="dxa" w:w="1882"/>
          </w:tcPr>
          <w:p>
            <w:r>
              <w:t>0.0562</w:t>
            </w:r>
          </w:p>
        </w:tc>
      </w:tr>
      <w:tr>
        <w:tc>
          <w:tcPr>
            <w:tcW w:type="dxa" w:w="1882"/>
          </w:tcPr>
          <w:p>
            <w:r>
              <w:t>D3</w:t>
            </w:r>
          </w:p>
        </w:tc>
        <w:tc>
          <w:tcPr>
            <w:tcW w:type="dxa" w:w="1882"/>
          </w:tcPr>
          <w:p>
            <w:r>
              <w:t>土壤机械组成[土壤质地、孔径分布]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0.0676</w:t>
            </w:r>
          </w:p>
        </w:tc>
        <w:tc>
          <w:tcPr>
            <w:tcW w:type="dxa" w:w="1882"/>
          </w:tcPr>
          <w:p>
            <w:r>
              <w:t>0.0659</w:t>
            </w:r>
          </w:p>
        </w:tc>
      </w:tr>
      <w:tr>
        <w:tc>
          <w:tcPr>
            <w:tcW w:type="dxa" w:w="1882"/>
          </w:tcPr>
          <w:p>
            <w:r>
              <w:t>D4</w:t>
            </w:r>
          </w:p>
        </w:tc>
        <w:tc>
          <w:tcPr>
            <w:tcW w:type="dxa" w:w="1882"/>
          </w:tcPr>
          <w:p>
            <w:r>
              <w:t>土壤含水率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0.0679</w:t>
            </w:r>
          </w:p>
        </w:tc>
        <w:tc>
          <w:tcPr>
            <w:tcW w:type="dxa" w:w="1882"/>
          </w:tcPr>
          <w:p>
            <w:r>
              <w:t>0.0686</w:t>
            </w:r>
          </w:p>
        </w:tc>
      </w:tr>
      <w:tr>
        <w:tc>
          <w:tcPr>
            <w:tcW w:type="dxa" w:w="1882"/>
          </w:tcPr>
          <w:p>
            <w:r>
              <w:t>D5</w:t>
            </w:r>
          </w:p>
        </w:tc>
        <w:tc>
          <w:tcPr>
            <w:tcW w:type="dxa" w:w="1882"/>
          </w:tcPr>
          <w:p>
            <w:r>
              <w:t>阳离子交换量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0.0312</w:t>
            </w:r>
          </w:p>
        </w:tc>
        <w:tc>
          <w:tcPr>
            <w:tcW w:type="dxa" w:w="1882"/>
          </w:tcPr>
          <w:p>
            <w:r>
              <w:t>0.0305</w:t>
            </w:r>
          </w:p>
        </w:tc>
      </w:tr>
      <w:tr>
        <w:tc>
          <w:tcPr>
            <w:tcW w:type="dxa" w:w="1882"/>
          </w:tcPr>
          <w:p>
            <w:r>
              <w:t>D6</w:t>
            </w:r>
          </w:p>
        </w:tc>
        <w:tc>
          <w:tcPr>
            <w:tcW w:type="dxa" w:w="1882"/>
          </w:tcPr>
          <w:p>
            <w:r>
              <w:t>盐基饱和度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0.1322</w:t>
            </w:r>
          </w:p>
        </w:tc>
        <w:tc>
          <w:tcPr>
            <w:tcW w:type="dxa" w:w="1882"/>
          </w:tcPr>
          <w:p>
            <w:r>
              <w:t>0.1316</w:t>
            </w:r>
          </w:p>
        </w:tc>
      </w:tr>
      <w:tr>
        <w:tc>
          <w:tcPr>
            <w:tcW w:type="dxa" w:w="1882"/>
          </w:tcPr>
          <w:p>
            <w:r>
              <w:t>D7</w:t>
            </w:r>
          </w:p>
        </w:tc>
        <w:tc>
          <w:tcPr>
            <w:tcW w:type="dxa" w:w="1882"/>
          </w:tcPr>
          <w:p>
            <w:r>
              <w:t>pH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0.0642</w:t>
            </w:r>
          </w:p>
        </w:tc>
        <w:tc>
          <w:tcPr>
            <w:tcW w:type="dxa" w:w="1882"/>
          </w:tcPr>
          <w:p>
            <w:r>
              <w:t>0.0653</w:t>
            </w:r>
          </w:p>
        </w:tc>
      </w:tr>
      <w:tr>
        <w:tc>
          <w:tcPr>
            <w:tcW w:type="dxa" w:w="1882"/>
          </w:tcPr>
          <w:p>
            <w:r>
              <w:t>D8</w:t>
            </w:r>
          </w:p>
        </w:tc>
        <w:tc>
          <w:tcPr>
            <w:tcW w:type="dxa" w:w="1882"/>
          </w:tcPr>
          <w:p>
            <w:r>
              <w:t>土壤有机质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0.0363</w:t>
            </w:r>
          </w:p>
        </w:tc>
        <w:tc>
          <w:tcPr>
            <w:tcW w:type="dxa" w:w="1882"/>
          </w:tcPr>
          <w:p>
            <w:r>
              <w:t>0.0344</w:t>
            </w:r>
          </w:p>
        </w:tc>
      </w:tr>
      <w:tr>
        <w:tc>
          <w:tcPr>
            <w:tcW w:type="dxa" w:w="1882"/>
          </w:tcPr>
          <w:p>
            <w:r>
              <w:t>D9</w:t>
            </w:r>
          </w:p>
        </w:tc>
        <w:tc>
          <w:tcPr>
            <w:tcW w:type="dxa" w:w="1882"/>
          </w:tcPr>
          <w:p>
            <w:r>
              <w:t>水稳性团聚体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0.0264</w:t>
            </w:r>
          </w:p>
        </w:tc>
        <w:tc>
          <w:tcPr>
            <w:tcW w:type="dxa" w:w="1882"/>
          </w:tcPr>
          <w:p>
            <w:r>
              <w:t>0.0257</w:t>
            </w:r>
          </w:p>
        </w:tc>
      </w:tr>
      <w:tr>
        <w:tc>
          <w:tcPr>
            <w:tcW w:type="dxa" w:w="1882"/>
          </w:tcPr>
          <w:p>
            <w:r>
              <w:t>D10</w:t>
            </w:r>
          </w:p>
        </w:tc>
        <w:tc>
          <w:tcPr>
            <w:tcW w:type="dxa" w:w="1882"/>
          </w:tcPr>
          <w:p>
            <w:r>
              <w:t>有效态锌、铁、锰、硼、钙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0.1348</w:t>
            </w:r>
          </w:p>
        </w:tc>
        <w:tc>
          <w:tcPr>
            <w:tcW w:type="dxa" w:w="1882"/>
          </w:tcPr>
          <w:p>
            <w:r>
              <w:t>0.1406</w:t>
            </w:r>
          </w:p>
        </w:tc>
      </w:tr>
      <w:tr>
        <w:tc>
          <w:tcPr>
            <w:tcW w:type="dxa" w:w="1882"/>
          </w:tcPr>
          <w:p>
            <w:r>
              <w:t>D11</w:t>
            </w:r>
          </w:p>
        </w:tc>
        <w:tc>
          <w:tcPr>
            <w:tcW w:type="dxa" w:w="1882"/>
          </w:tcPr>
          <w:p>
            <w:r>
              <w:t>氮磷钾（总氮、总磷、速效钾）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0.0547</w:t>
            </w:r>
          </w:p>
        </w:tc>
        <w:tc>
          <w:tcPr>
            <w:tcW w:type="dxa" w:w="1882"/>
          </w:tcPr>
          <w:p>
            <w:r>
              <w:t>0.0535</w:t>
            </w:r>
          </w:p>
        </w:tc>
      </w:tr>
      <w:tr>
        <w:tc>
          <w:tcPr>
            <w:tcW w:type="dxa" w:w="1882"/>
          </w:tcPr>
          <w:p>
            <w:r>
              <w:t>D12</w:t>
            </w:r>
          </w:p>
        </w:tc>
        <w:tc>
          <w:tcPr>
            <w:tcW w:type="dxa" w:w="1882"/>
          </w:tcPr>
          <w:p>
            <w:r>
              <w:t>土壤酶活性(过氧化氢酶、脲酶、磷酸酶、蔗糖酶)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0.0317</w:t>
            </w:r>
          </w:p>
        </w:tc>
        <w:tc>
          <w:tcPr>
            <w:tcW w:type="dxa" w:w="1882"/>
          </w:tcPr>
          <w:p>
            <w:r>
              <w:t>0.0346</w:t>
            </w:r>
          </w:p>
        </w:tc>
      </w:tr>
      <w:tr>
        <w:tc>
          <w:tcPr>
            <w:tcW w:type="dxa" w:w="1882"/>
          </w:tcPr>
          <w:p>
            <w:r>
              <w:t>D13</w:t>
            </w:r>
          </w:p>
        </w:tc>
        <w:tc>
          <w:tcPr>
            <w:tcW w:type="dxa" w:w="1882"/>
          </w:tcPr>
          <w:p>
            <w:r>
              <w:t>土壤渗透率[饱和水力传导率]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0.0627</w:t>
            </w:r>
          </w:p>
        </w:tc>
        <w:tc>
          <w:tcPr>
            <w:tcW w:type="dxa" w:w="1882"/>
          </w:tcPr>
          <w:p>
            <w:r>
              <w:t>0.0650</w:t>
            </w:r>
          </w:p>
        </w:tc>
      </w:tr>
      <w:tr>
        <w:tc>
          <w:tcPr>
            <w:tcW w:type="dxa" w:w="1882"/>
          </w:tcPr>
          <w:p>
            <w:r>
              <w:t>D14</w:t>
            </w:r>
          </w:p>
        </w:tc>
        <w:tc>
          <w:tcPr>
            <w:tcW w:type="dxa" w:w="1882"/>
          </w:tcPr>
          <w:p>
            <w:r>
              <w:t>有效土层厚度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0.0243</w:t>
            </w:r>
          </w:p>
        </w:tc>
        <w:tc>
          <w:tcPr>
            <w:tcW w:type="dxa" w:w="1882"/>
          </w:tcPr>
          <w:p>
            <w:r>
              <w:t>0.0269</w:t>
            </w:r>
          </w:p>
        </w:tc>
      </w:tr>
      <w:tr>
        <w:tc>
          <w:tcPr>
            <w:tcW w:type="dxa" w:w="1882"/>
          </w:tcPr>
          <w:p>
            <w:r>
              <w:t>D15</w:t>
            </w:r>
          </w:p>
        </w:tc>
        <w:tc>
          <w:tcPr>
            <w:tcW w:type="dxa" w:w="1882"/>
          </w:tcPr>
          <w:p>
            <w:r>
              <w:t>土壤表面粗糙度</w:t>
            </w:r>
          </w:p>
        </w:tc>
        <w:tc>
          <w:tcPr>
            <w:tcW w:type="dxa" w:w="1882"/>
          </w:tcPr>
          <w:p>
            <w:r>
              <w:t>C1</w:t>
            </w:r>
          </w:p>
        </w:tc>
        <w:tc>
          <w:tcPr>
            <w:tcW w:type="dxa" w:w="1882"/>
          </w:tcPr>
          <w:p>
            <w:r>
              <w:t>0.0836</w:t>
            </w:r>
          </w:p>
        </w:tc>
        <w:tc>
          <w:tcPr>
            <w:tcW w:type="dxa" w:w="1882"/>
          </w:tcPr>
          <w:p>
            <w:r>
              <w:t>0.0858</w:t>
            </w:r>
          </w:p>
        </w:tc>
      </w:tr>
      <w:tr>
        <w:tc>
          <w:tcPr>
            <w:tcW w:type="dxa" w:w="1882"/>
          </w:tcPr>
          <w:p>
            <w:r>
              <w:t>D16</w:t>
            </w:r>
          </w:p>
        </w:tc>
        <w:tc>
          <w:tcPr>
            <w:tcW w:type="dxa" w:w="1882"/>
          </w:tcPr>
          <w:p>
            <w:r>
              <w:t>重金属污染物(铬、铅、镉、汞、砷)</w:t>
            </w:r>
          </w:p>
        </w:tc>
        <w:tc>
          <w:tcPr>
            <w:tcW w:type="dxa" w:w="1882"/>
          </w:tcPr>
          <w:p>
            <w:r>
              <w:t>C2</w:t>
            </w:r>
          </w:p>
        </w:tc>
        <w:tc>
          <w:tcPr>
            <w:tcW w:type="dxa" w:w="1882"/>
          </w:tcPr>
          <w:p>
            <w:r>
              <w:t>0.8341</w:t>
            </w:r>
          </w:p>
        </w:tc>
        <w:tc>
          <w:tcPr>
            <w:tcW w:type="dxa" w:w="1882"/>
          </w:tcPr>
          <w:p>
            <w:r>
              <w:t>0.7984</w:t>
            </w:r>
          </w:p>
        </w:tc>
      </w:tr>
      <w:tr>
        <w:tc>
          <w:tcPr>
            <w:tcW w:type="dxa" w:w="1882"/>
          </w:tcPr>
          <w:p>
            <w:r>
              <w:t>D17</w:t>
            </w:r>
          </w:p>
        </w:tc>
        <w:tc>
          <w:tcPr>
            <w:tcW w:type="dxa" w:w="1882"/>
          </w:tcPr>
          <w:p>
            <w:r>
              <w:t>有机污染物(苯系物(苯、甲苯等)、氯代烃(氯苯、二氯苯、氯乙烷、氯甲烷等)、石油烃(多环芳烃等))</w:t>
            </w:r>
          </w:p>
        </w:tc>
        <w:tc>
          <w:tcPr>
            <w:tcW w:type="dxa" w:w="1882"/>
          </w:tcPr>
          <w:p>
            <w:r>
              <w:t>C2</w:t>
            </w:r>
          </w:p>
        </w:tc>
        <w:tc>
          <w:tcPr>
            <w:tcW w:type="dxa" w:w="1882"/>
          </w:tcPr>
          <w:p>
            <w:r>
              <w:t>0.1659</w:t>
            </w:r>
          </w:p>
        </w:tc>
        <w:tc>
          <w:tcPr>
            <w:tcW w:type="dxa" w:w="1882"/>
          </w:tcPr>
          <w:p>
            <w:r>
              <w:t>0.2016</w:t>
            </w:r>
          </w:p>
        </w:tc>
      </w:tr>
      <w:tr>
        <w:tc>
          <w:tcPr>
            <w:tcW w:type="dxa" w:w="1882"/>
          </w:tcPr>
          <w:p>
            <w:r>
              <w:t>D18</w:t>
            </w:r>
          </w:p>
        </w:tc>
        <w:tc>
          <w:tcPr>
            <w:tcW w:type="dxa" w:w="1882"/>
          </w:tcPr>
          <w:p>
            <w:r>
              <w:t>劳动力成本(种植、除草、浇水、追肥)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0.3585</w:t>
            </w:r>
          </w:p>
        </w:tc>
        <w:tc>
          <w:tcPr>
            <w:tcW w:type="dxa" w:w="1882"/>
          </w:tcPr>
          <w:p>
            <w:r>
              <w:t>0.3339</w:t>
            </w:r>
          </w:p>
        </w:tc>
      </w:tr>
      <w:tr>
        <w:tc>
          <w:tcPr>
            <w:tcW w:type="dxa" w:w="1882"/>
          </w:tcPr>
          <w:p>
            <w:r>
              <w:t>D19</w:t>
            </w:r>
          </w:p>
        </w:tc>
        <w:tc>
          <w:tcPr>
            <w:tcW w:type="dxa" w:w="1882"/>
          </w:tcPr>
          <w:p>
            <w:r>
              <w:t>机械化成本(机械翻耕、机械免耕播种、机械压倒和清理秸秆、机械耙地、机械喷灌)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0.2891</w:t>
            </w:r>
          </w:p>
        </w:tc>
        <w:tc>
          <w:tcPr>
            <w:tcW w:type="dxa" w:w="1882"/>
          </w:tcPr>
          <w:p>
            <w:r>
              <w:t>0.2556</w:t>
            </w:r>
          </w:p>
        </w:tc>
      </w:tr>
      <w:tr>
        <w:tc>
          <w:tcPr>
            <w:tcW w:type="dxa" w:w="1882"/>
          </w:tcPr>
          <w:p>
            <w:r>
              <w:t>D20</w:t>
            </w:r>
          </w:p>
        </w:tc>
        <w:tc>
          <w:tcPr>
            <w:tcW w:type="dxa" w:w="1882"/>
          </w:tcPr>
          <w:p>
            <w:r>
              <w:t>土地成本(面积)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0.2053</w:t>
            </w:r>
          </w:p>
        </w:tc>
        <w:tc>
          <w:tcPr>
            <w:tcW w:type="dxa" w:w="1882"/>
          </w:tcPr>
          <w:p>
            <w:r>
              <w:t>0.1781</w:t>
            </w:r>
          </w:p>
        </w:tc>
      </w:tr>
      <w:tr>
        <w:tc>
          <w:tcPr>
            <w:tcW w:type="dxa" w:w="1882"/>
          </w:tcPr>
          <w:p>
            <w:r>
              <w:t>D21</w:t>
            </w:r>
          </w:p>
        </w:tc>
        <w:tc>
          <w:tcPr>
            <w:tcW w:type="dxa" w:w="1882"/>
          </w:tcPr>
          <w:p>
            <w:r>
              <w:t>非机械化成本(种子、化肥、除草剂、营养液、农药)</w:t>
            </w:r>
          </w:p>
        </w:tc>
        <w:tc>
          <w:tcPr>
            <w:tcW w:type="dxa" w:w="1882"/>
          </w:tcPr>
          <w:p>
            <w:r>
              <w:t>C3</w:t>
            </w:r>
          </w:p>
        </w:tc>
        <w:tc>
          <w:tcPr>
            <w:tcW w:type="dxa" w:w="1882"/>
          </w:tcPr>
          <w:p>
            <w:r>
              <w:t>0.1472</w:t>
            </w:r>
          </w:p>
        </w:tc>
        <w:tc>
          <w:tcPr>
            <w:tcW w:type="dxa" w:w="1882"/>
          </w:tcPr>
          <w:p>
            <w:r>
              <w:t>0.2323</w:t>
            </w:r>
          </w:p>
        </w:tc>
      </w:tr>
      <w:tr>
        <w:tc>
          <w:tcPr>
            <w:tcW w:type="dxa" w:w="1882"/>
          </w:tcPr>
          <w:p>
            <w:r>
              <w:t>D22</w:t>
            </w:r>
          </w:p>
        </w:tc>
        <w:tc>
          <w:tcPr>
            <w:tcW w:type="dxa" w:w="1882"/>
          </w:tcPr>
          <w:p>
            <w:r>
              <w:t>土地生产率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0.3095</w:t>
            </w:r>
          </w:p>
        </w:tc>
        <w:tc>
          <w:tcPr>
            <w:tcW w:type="dxa" w:w="1882"/>
          </w:tcPr>
          <w:p>
            <w:r>
              <w:t>0.3847</w:t>
            </w:r>
          </w:p>
        </w:tc>
      </w:tr>
      <w:tr>
        <w:tc>
          <w:tcPr>
            <w:tcW w:type="dxa" w:w="1882"/>
          </w:tcPr>
          <w:p>
            <w:r>
              <w:t>D23</w:t>
            </w:r>
          </w:p>
        </w:tc>
        <w:tc>
          <w:tcPr>
            <w:tcW w:type="dxa" w:w="1882"/>
          </w:tcPr>
          <w:p>
            <w:r>
              <w:t>效益费用比[投入产出比]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0.3292</w:t>
            </w:r>
          </w:p>
        </w:tc>
        <w:tc>
          <w:tcPr>
            <w:tcW w:type="dxa" w:w="1882"/>
          </w:tcPr>
          <w:p>
            <w:r>
              <w:t>0.2702</w:t>
            </w:r>
          </w:p>
        </w:tc>
      </w:tr>
      <w:tr>
        <w:tc>
          <w:tcPr>
            <w:tcW w:type="dxa" w:w="1882"/>
          </w:tcPr>
          <w:p>
            <w:r>
              <w:t>D24</w:t>
            </w:r>
          </w:p>
        </w:tc>
        <w:tc>
          <w:tcPr>
            <w:tcW w:type="dxa" w:w="1882"/>
          </w:tcPr>
          <w:p>
            <w:r>
              <w:t>人均可支配收入(劳动报酬、租金、经营收益)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0.2145</w:t>
            </w:r>
          </w:p>
        </w:tc>
        <w:tc>
          <w:tcPr>
            <w:tcW w:type="dxa" w:w="1882"/>
          </w:tcPr>
          <w:p>
            <w:r>
              <w:t>0.2540</w:t>
            </w:r>
          </w:p>
        </w:tc>
      </w:tr>
      <w:tr>
        <w:tc>
          <w:tcPr>
            <w:tcW w:type="dxa" w:w="1882"/>
          </w:tcPr>
          <w:p>
            <w:r>
              <w:t>D25</w:t>
            </w:r>
          </w:p>
        </w:tc>
        <w:tc>
          <w:tcPr>
            <w:tcW w:type="dxa" w:w="1882"/>
          </w:tcPr>
          <w:p>
            <w:r>
              <w:t>土地产出系数</w:t>
            </w:r>
          </w:p>
        </w:tc>
        <w:tc>
          <w:tcPr>
            <w:tcW w:type="dxa" w:w="1882"/>
          </w:tcPr>
          <w:p>
            <w:r>
              <w:t>C4</w:t>
            </w:r>
          </w:p>
        </w:tc>
        <w:tc>
          <w:tcPr>
            <w:tcW w:type="dxa" w:w="1882"/>
          </w:tcPr>
          <w:p>
            <w:r>
              <w:t>0.1938</w:t>
            </w:r>
          </w:p>
        </w:tc>
        <w:tc>
          <w:tcPr>
            <w:tcW w:type="dxa" w:w="1882"/>
          </w:tcPr>
          <w:p>
            <w:r>
              <w:t>0.3051</w:t>
            </w:r>
          </w:p>
        </w:tc>
      </w:tr>
    </w:tbl>
    <w:p/>
    <w:p>
      <w:r>
        <w:t>准则层权重 v</w:t>
      </w:r>
      <w:r>
        <w:rPr>
          <w:vertAlign w:val="subscript"/>
        </w:rPr>
        <w:t>j</w:t>
      </w:r>
      <w:r>
        <w:t>：生产 {'C1': 0.3445, 'C2': 0.2012, 'C3': 0.2072, 'C4': 0.2472}；生态 {'C1': 0.3838, 'C2': 0.141, 'C3': 0.2325, 'C4': 0.2426}。编号以第 13/14 页权重表为准，第 6 页层次图有 10 处编号不一致，已列入待确认。</w:t>
      </w:r>
    </w:p>
    <w:p>
      <w:pPr>
        <w:pStyle w:val="Heading1"/>
      </w:pPr>
      <w:r>
        <w:t>附录 B 课题二权重（表2.18 / 表2.19 / 表2.21）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指标（表2.18 生产）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有效土层厚度</w:t>
            </w:r>
          </w:p>
        </w:tc>
        <w:tc>
          <w:tcPr>
            <w:tcW w:type="dxa" w:w="4706"/>
          </w:tcPr>
          <w:p>
            <w:r>
              <w:t>0.0980</w:t>
            </w:r>
          </w:p>
        </w:tc>
      </w:tr>
      <w:tr>
        <w:tc>
          <w:tcPr>
            <w:tcW w:type="dxa" w:w="4706"/>
          </w:tcPr>
          <w:p>
            <w:r>
              <w:t>pH</w:t>
            </w:r>
          </w:p>
        </w:tc>
        <w:tc>
          <w:tcPr>
            <w:tcW w:type="dxa" w:w="4706"/>
          </w:tcPr>
          <w:p>
            <w:r>
              <w:t>0.0352</w:t>
            </w:r>
          </w:p>
        </w:tc>
      </w:tr>
      <w:tr>
        <w:tc>
          <w:tcPr>
            <w:tcW w:type="dxa" w:w="4706"/>
          </w:tcPr>
          <w:p>
            <w:r>
              <w:t>土壤容重</w:t>
            </w:r>
          </w:p>
        </w:tc>
        <w:tc>
          <w:tcPr>
            <w:tcW w:type="dxa" w:w="4706"/>
          </w:tcPr>
          <w:p>
            <w:r>
              <w:t>0.0725</w:t>
            </w:r>
          </w:p>
        </w:tc>
      </w:tr>
      <w:tr>
        <w:tc>
          <w:tcPr>
            <w:tcW w:type="dxa" w:w="4706"/>
          </w:tcPr>
          <w:p>
            <w:r>
              <w:t>生物多样性</w:t>
            </w:r>
          </w:p>
        </w:tc>
        <w:tc>
          <w:tcPr>
            <w:tcW w:type="dxa" w:w="4706"/>
          </w:tcPr>
          <w:p>
            <w:r>
              <w:t>0.0588</w:t>
            </w:r>
          </w:p>
        </w:tc>
      </w:tr>
      <w:tr>
        <w:tc>
          <w:tcPr>
            <w:tcW w:type="dxa" w:w="4706"/>
          </w:tcPr>
          <w:p>
            <w:r>
              <w:t>盐渍化程度</w:t>
            </w:r>
          </w:p>
        </w:tc>
        <w:tc>
          <w:tcPr>
            <w:tcW w:type="dxa" w:w="4706"/>
          </w:tcPr>
          <w:p>
            <w:r>
              <w:t>0.0644</w:t>
            </w:r>
          </w:p>
        </w:tc>
      </w:tr>
      <w:tr>
        <w:tc>
          <w:tcPr>
            <w:tcW w:type="dxa" w:w="4706"/>
          </w:tcPr>
          <w:p>
            <w:r>
              <w:t>全氮</w:t>
            </w:r>
          </w:p>
        </w:tc>
        <w:tc>
          <w:tcPr>
            <w:tcW w:type="dxa" w:w="4706"/>
          </w:tcPr>
          <w:p>
            <w:r>
              <w:t>0.0479</w:t>
            </w:r>
          </w:p>
        </w:tc>
      </w:tr>
      <w:tr>
        <w:tc>
          <w:tcPr>
            <w:tcW w:type="dxa" w:w="4706"/>
          </w:tcPr>
          <w:p>
            <w:r>
              <w:t>有效磷</w:t>
            </w:r>
          </w:p>
        </w:tc>
        <w:tc>
          <w:tcPr>
            <w:tcW w:type="dxa" w:w="4706"/>
          </w:tcPr>
          <w:p>
            <w:r>
              <w:t>0.0260</w:t>
            </w:r>
          </w:p>
        </w:tc>
      </w:tr>
      <w:tr>
        <w:tc>
          <w:tcPr>
            <w:tcW w:type="dxa" w:w="4706"/>
          </w:tcPr>
          <w:p>
            <w:r>
              <w:t>速效钾</w:t>
            </w:r>
          </w:p>
        </w:tc>
        <w:tc>
          <w:tcPr>
            <w:tcW w:type="dxa" w:w="4706"/>
          </w:tcPr>
          <w:p>
            <w:r>
              <w:t>0.0421</w:t>
            </w:r>
          </w:p>
        </w:tc>
      </w:tr>
      <w:tr>
        <w:tc>
          <w:tcPr>
            <w:tcW w:type="dxa" w:w="4706"/>
          </w:tcPr>
          <w:p>
            <w:r>
              <w:t>阳离子交换量</w:t>
            </w:r>
          </w:p>
        </w:tc>
        <w:tc>
          <w:tcPr>
            <w:tcW w:type="dxa" w:w="4706"/>
          </w:tcPr>
          <w:p>
            <w:r>
              <w:t>0.0195</w:t>
            </w:r>
          </w:p>
        </w:tc>
      </w:tr>
      <w:tr>
        <w:tc>
          <w:tcPr>
            <w:tcW w:type="dxa" w:w="4706"/>
          </w:tcPr>
          <w:p>
            <w:r>
              <w:t>汞</w:t>
            </w:r>
          </w:p>
        </w:tc>
        <w:tc>
          <w:tcPr>
            <w:tcW w:type="dxa" w:w="4706"/>
          </w:tcPr>
          <w:p>
            <w:r>
              <w:t>0.1046</w:t>
            </w:r>
          </w:p>
        </w:tc>
      </w:tr>
      <w:tr>
        <w:tc>
          <w:tcPr>
            <w:tcW w:type="dxa" w:w="4706"/>
          </w:tcPr>
          <w:p>
            <w:r>
              <w:t>砷</w:t>
            </w:r>
          </w:p>
        </w:tc>
        <w:tc>
          <w:tcPr>
            <w:tcW w:type="dxa" w:w="4706"/>
          </w:tcPr>
          <w:p>
            <w:r>
              <w:t>0.0751</w:t>
            </w:r>
          </w:p>
        </w:tc>
      </w:tr>
      <w:tr>
        <w:tc>
          <w:tcPr>
            <w:tcW w:type="dxa" w:w="4706"/>
          </w:tcPr>
          <w:p>
            <w:r>
              <w:t>镉</w:t>
            </w:r>
          </w:p>
        </w:tc>
        <w:tc>
          <w:tcPr>
            <w:tcW w:type="dxa" w:w="4706"/>
          </w:tcPr>
          <w:p>
            <w:r>
              <w:t>0.0361</w:t>
            </w:r>
          </w:p>
        </w:tc>
      </w:tr>
      <w:tr>
        <w:tc>
          <w:tcPr>
            <w:tcW w:type="dxa" w:w="4706"/>
          </w:tcPr>
          <w:p>
            <w:r>
              <w:t>铅</w:t>
            </w:r>
          </w:p>
        </w:tc>
        <w:tc>
          <w:tcPr>
            <w:tcW w:type="dxa" w:w="4706"/>
          </w:tcPr>
          <w:p>
            <w:r>
              <w:t>0.0223</w:t>
            </w:r>
          </w:p>
        </w:tc>
      </w:tr>
      <w:tr>
        <w:tc>
          <w:tcPr>
            <w:tcW w:type="dxa" w:w="4706"/>
          </w:tcPr>
          <w:p>
            <w:r>
              <w:t>铬(总铬)</w:t>
            </w:r>
          </w:p>
        </w:tc>
        <w:tc>
          <w:tcPr>
            <w:tcW w:type="dxa" w:w="4706"/>
          </w:tcPr>
          <w:p>
            <w:r>
              <w:t>0.0284</w:t>
            </w:r>
          </w:p>
        </w:tc>
      </w:tr>
      <w:tr>
        <w:tc>
          <w:tcPr>
            <w:tcW w:type="dxa" w:w="4706"/>
          </w:tcPr>
          <w:p>
            <w:r>
              <w:t>苯并[a]芘</w:t>
            </w:r>
          </w:p>
        </w:tc>
        <w:tc>
          <w:tcPr>
            <w:tcW w:type="dxa" w:w="4706"/>
          </w:tcPr>
          <w:p>
            <w:r>
              <w:t>0.0304</w:t>
            </w:r>
          </w:p>
        </w:tc>
      </w:tr>
      <w:tr>
        <w:tc>
          <w:tcPr>
            <w:tcW w:type="dxa" w:w="4706"/>
          </w:tcPr>
          <w:p>
            <w:r>
              <w:t>滴滴涕(总量)</w:t>
            </w:r>
          </w:p>
        </w:tc>
        <w:tc>
          <w:tcPr>
            <w:tcW w:type="dxa" w:w="4706"/>
          </w:tcPr>
          <w:p>
            <w:r>
              <w:t>0.0231</w:t>
            </w:r>
          </w:p>
        </w:tc>
      </w:tr>
      <w:tr>
        <w:tc>
          <w:tcPr>
            <w:tcW w:type="dxa" w:w="4706"/>
          </w:tcPr>
          <w:p>
            <w:r>
              <w:t>六六六(总量)</w:t>
            </w:r>
          </w:p>
        </w:tc>
        <w:tc>
          <w:tcPr>
            <w:tcW w:type="dxa" w:w="4706"/>
          </w:tcPr>
          <w:p>
            <w:r>
              <w:t>0.0454</w:t>
            </w:r>
          </w:p>
        </w:tc>
      </w:tr>
      <w:tr>
        <w:tc>
          <w:tcPr>
            <w:tcW w:type="dxa" w:w="4706"/>
          </w:tcPr>
          <w:p>
            <w:r>
              <w:t>镍</w:t>
            </w:r>
          </w:p>
        </w:tc>
        <w:tc>
          <w:tcPr>
            <w:tcW w:type="dxa" w:w="4706"/>
          </w:tcPr>
          <w:p>
            <w:r>
              <w:t>0.0219</w:t>
            </w:r>
          </w:p>
        </w:tc>
      </w:tr>
      <w:tr>
        <w:tc>
          <w:tcPr>
            <w:tcW w:type="dxa" w:w="4706"/>
          </w:tcPr>
          <w:p>
            <w:r>
              <w:t>铜</w:t>
            </w:r>
          </w:p>
        </w:tc>
        <w:tc>
          <w:tcPr>
            <w:tcW w:type="dxa" w:w="4706"/>
          </w:tcPr>
          <w:p>
            <w:r>
              <w:t>0.0112</w:t>
            </w:r>
          </w:p>
        </w:tc>
      </w:tr>
      <w:tr>
        <w:tc>
          <w:tcPr>
            <w:tcW w:type="dxa" w:w="4706"/>
          </w:tcPr>
          <w:p>
            <w:r>
              <w:t>锌</w:t>
            </w:r>
          </w:p>
        </w:tc>
        <w:tc>
          <w:tcPr>
            <w:tcW w:type="dxa" w:w="4706"/>
          </w:tcPr>
          <w:p>
            <w:r>
              <w:t>0.0065</w:t>
            </w:r>
          </w:p>
        </w:tc>
      </w:tr>
      <w:tr>
        <w:tc>
          <w:tcPr>
            <w:tcW w:type="dxa" w:w="4706"/>
          </w:tcPr>
          <w:p>
            <w:r>
              <w:t>光温生产潜力/气候生产潜力</w:t>
            </w:r>
          </w:p>
        </w:tc>
        <w:tc>
          <w:tcPr>
            <w:tcW w:type="dxa" w:w="4706"/>
          </w:tcPr>
          <w:p>
            <w:r>
              <w:t>0.0305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0.0134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0.0102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0.0074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0.0256</w:t>
            </w:r>
          </w:p>
        </w:tc>
      </w:tr>
      <w:tr>
        <w:tc>
          <w:tcPr>
            <w:tcW w:type="dxa" w:w="4706"/>
          </w:tcPr>
          <w:p>
            <w:r>
              <w:t>C库变化因子（耕地）</w:t>
            </w:r>
          </w:p>
        </w:tc>
        <w:tc>
          <w:tcPr>
            <w:tcW w:type="dxa" w:w="4706"/>
          </w:tcPr>
          <w:p>
            <w:r>
              <w:t>0.0078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准则（表2.19 生产，缺失数据）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土壤质量类</w:t>
            </w:r>
          </w:p>
        </w:tc>
        <w:tc>
          <w:tcPr>
            <w:tcW w:type="dxa" w:w="4706"/>
          </w:tcPr>
          <w:p>
            <w:r>
              <w:t>0.1526</w:t>
            </w:r>
          </w:p>
        </w:tc>
      </w:tr>
      <w:tr>
        <w:tc>
          <w:tcPr>
            <w:tcW w:type="dxa" w:w="4706"/>
          </w:tcPr>
          <w:p>
            <w:r>
              <w:t>修复潜力类</w:t>
            </w:r>
          </w:p>
        </w:tc>
        <w:tc>
          <w:tcPr>
            <w:tcW w:type="dxa" w:w="4706"/>
          </w:tcPr>
          <w:p>
            <w:r>
              <w:t>0.2894</w:t>
            </w:r>
          </w:p>
        </w:tc>
      </w:tr>
      <w:tr>
        <w:tc>
          <w:tcPr>
            <w:tcW w:type="dxa" w:w="4706"/>
          </w:tcPr>
          <w:p>
            <w:r>
              <w:t>光温生产潜力/气候生产潜力</w:t>
            </w:r>
          </w:p>
        </w:tc>
        <w:tc>
          <w:tcPr>
            <w:tcW w:type="dxa" w:w="4706"/>
          </w:tcPr>
          <w:p>
            <w:r>
              <w:t>0.0842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0.0757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0.1119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0.0988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0.0481</w:t>
            </w:r>
          </w:p>
        </w:tc>
      </w:tr>
      <w:tr>
        <w:tc>
          <w:tcPr>
            <w:tcW w:type="dxa" w:w="4706"/>
          </w:tcPr>
          <w:p>
            <w:r>
              <w:t>C库变化因子（耕地）</w:t>
            </w:r>
          </w:p>
        </w:tc>
        <w:tc>
          <w:tcPr>
            <w:tcW w:type="dxa" w:w="4706"/>
          </w:tcPr>
          <w:p>
            <w:r>
              <w:t>0.0081</w:t>
            </w:r>
          </w:p>
        </w:tc>
      </w:tr>
      <w:tr>
        <w:tc>
          <w:tcPr>
            <w:tcW w:type="dxa" w:w="4706"/>
          </w:tcPr>
          <w:p>
            <w:r>
              <w:t>土壤有机碳含量</w:t>
            </w:r>
          </w:p>
        </w:tc>
        <w:tc>
          <w:tcPr>
            <w:tcW w:type="dxa" w:w="4706"/>
          </w:tcPr>
          <w:p>
            <w:r>
              <w:t>0.0835</w:t>
            </w:r>
          </w:p>
        </w:tc>
      </w:tr>
      <w:tr>
        <w:tc>
          <w:tcPr>
            <w:tcW w:type="dxa" w:w="4706"/>
          </w:tcPr>
          <w:p>
            <w:r>
              <w:t>剖面构型</w:t>
            </w:r>
          </w:p>
        </w:tc>
        <w:tc>
          <w:tcPr>
            <w:tcW w:type="dxa" w:w="4706"/>
          </w:tcPr>
          <w:p>
            <w:r>
              <w:t>0.0478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>
              <w:rPr>
                <w:b/>
              </w:rPr>
              <w:t>准则（表2.21 生态，缺失数据）</w:t>
            </w:r>
          </w:p>
        </w:tc>
        <w:tc>
          <w:tcPr>
            <w:tcW w:type="dxa" w:w="4706"/>
          </w:tcPr>
          <w:p>
            <w:r>
              <w:rPr>
                <w:b/>
              </w:rPr>
              <w:t>权重</w:t>
            </w:r>
          </w:p>
        </w:tc>
      </w:tr>
      <w:tr>
        <w:tc>
          <w:tcPr>
            <w:tcW w:type="dxa" w:w="4706"/>
          </w:tcPr>
          <w:p>
            <w:r>
              <w:t>土壤质量类</w:t>
            </w:r>
          </w:p>
        </w:tc>
        <w:tc>
          <w:tcPr>
            <w:tcW w:type="dxa" w:w="4706"/>
          </w:tcPr>
          <w:p>
            <w:r>
              <w:t>0.2497</w:t>
            </w:r>
          </w:p>
        </w:tc>
      </w:tr>
      <w:tr>
        <w:tc>
          <w:tcPr>
            <w:tcW w:type="dxa" w:w="4706"/>
          </w:tcPr>
          <w:p>
            <w:r>
              <w:t>修复潜力类</w:t>
            </w:r>
          </w:p>
        </w:tc>
        <w:tc>
          <w:tcPr>
            <w:tcW w:type="dxa" w:w="4706"/>
          </w:tcPr>
          <w:p>
            <w:r>
              <w:t>0.1939</w:t>
            </w:r>
          </w:p>
        </w:tc>
      </w:tr>
      <w:tr>
        <w:tc>
          <w:tcPr>
            <w:tcW w:type="dxa" w:w="4706"/>
          </w:tcPr>
          <w:p>
            <w:r>
              <w:t>耕地质地（表层土壤质地）</w:t>
            </w:r>
          </w:p>
        </w:tc>
        <w:tc>
          <w:tcPr>
            <w:tcW w:type="dxa" w:w="4706"/>
          </w:tcPr>
          <w:p>
            <w:r>
              <w:t>0.0567</w:t>
            </w:r>
          </w:p>
        </w:tc>
      </w:tr>
      <w:tr>
        <w:tc>
          <w:tcPr>
            <w:tcW w:type="dxa" w:w="4706"/>
          </w:tcPr>
          <w:p>
            <w:r>
              <w:t>C库变化因子（草地）</w:t>
            </w:r>
          </w:p>
        </w:tc>
        <w:tc>
          <w:tcPr>
            <w:tcW w:type="dxa" w:w="4706"/>
          </w:tcPr>
          <w:p>
            <w:r>
              <w:t>0.0097</w:t>
            </w:r>
          </w:p>
        </w:tc>
      </w:tr>
      <w:tr>
        <w:tc>
          <w:tcPr>
            <w:tcW w:type="dxa" w:w="4706"/>
          </w:tcPr>
          <w:p>
            <w:r>
              <w:t>灌排能力</w:t>
            </w:r>
          </w:p>
        </w:tc>
        <w:tc>
          <w:tcPr>
            <w:tcW w:type="dxa" w:w="4706"/>
          </w:tcPr>
          <w:p>
            <w:r>
              <w:t>0.1448</w:t>
            </w:r>
          </w:p>
        </w:tc>
      </w:tr>
      <w:tr>
        <w:tc>
          <w:tcPr>
            <w:tcW w:type="dxa" w:w="4706"/>
          </w:tcPr>
          <w:p>
            <w:r>
              <w:t>土壤有机碳含量</w:t>
            </w:r>
          </w:p>
        </w:tc>
        <w:tc>
          <w:tcPr>
            <w:tcW w:type="dxa" w:w="4706"/>
          </w:tcPr>
          <w:p>
            <w:r>
              <w:t>0.0868</w:t>
            </w:r>
          </w:p>
        </w:tc>
      </w:tr>
      <w:tr>
        <w:tc>
          <w:tcPr>
            <w:tcW w:type="dxa" w:w="4706"/>
          </w:tcPr>
          <w:p>
            <w:r>
              <w:t>地形坡度</w:t>
            </w:r>
          </w:p>
        </w:tc>
        <w:tc>
          <w:tcPr>
            <w:tcW w:type="dxa" w:w="4706"/>
          </w:tcPr>
          <w:p>
            <w:r>
              <w:t>0.0922</w:t>
            </w:r>
          </w:p>
        </w:tc>
      </w:tr>
      <w:tr>
        <w:tc>
          <w:tcPr>
            <w:tcW w:type="dxa" w:w="4706"/>
          </w:tcPr>
          <w:p>
            <w:r>
              <w:t>剖面构型</w:t>
            </w:r>
          </w:p>
        </w:tc>
        <w:tc>
          <w:tcPr>
            <w:tcW w:type="dxa" w:w="4706"/>
          </w:tcPr>
          <w:p>
            <w:r>
              <w:t>0.0557</w:t>
            </w:r>
          </w:p>
        </w:tc>
      </w:tr>
      <w:tr>
        <w:tc>
          <w:tcPr>
            <w:tcW w:type="dxa" w:w="4706"/>
          </w:tcPr>
          <w:p>
            <w:r>
              <w:t>地下水埋深</w:t>
            </w:r>
          </w:p>
        </w:tc>
        <w:tc>
          <w:tcPr>
            <w:tcW w:type="dxa" w:w="4706"/>
          </w:tcPr>
          <w:p>
            <w:r>
              <w:t>0.1168</w:t>
            </w:r>
          </w:p>
        </w:tc>
      </w:tr>
    </w:tbl>
    <w:p/>
    <w:p>
      <w:pPr>
        <w:pStyle w:val="Heading1"/>
      </w:pPr>
      <w:r>
        <w:t>附录 C 已知限制与待确认事项</w:t>
      </w:r>
    </w:p>
    <w:p>
      <w:pPr>
        <w:pStyle w:val="ListBullet"/>
      </w:pPr>
      <w:r>
        <w:t>课题三尚无真实修复后数据，目前只用模拟数据演示；真实修复后验证待数据提供。</w:t>
      </w:r>
    </w:p>
    <w:p>
      <w:pPr>
        <w:pStyle w:val="ListBullet"/>
      </w:pPr>
      <w:r>
        <w:t>SSUI 为得分录入模式：D1–D25 原始值到得分的分级规则未提供。</w:t>
      </w:r>
    </w:p>
    <w:p>
      <w:pPr>
        <w:pStyle w:val="ListBullet"/>
      </w:pPr>
      <w:r>
        <w:t>方法笔误与未定义事项 M-01…M-10（C 库因子④档 690→69、生态有效土层④档 00→90、表2.18 未给有机碳/剖面构型权重、区间端点、旱地/水田未注明、六价铬与总铬等）按冻结基线处理，待陈亮、宋伟杰老师确认。</w:t>
      </w:r>
    </w:p>
    <w:p>
      <w:pPr>
        <w:pStyle w:val="ListBullet"/>
      </w:pPr>
      <w:r>
        <w:t>子课题测试表（个旧）来源未核实：BHC/DDT/BaP 与全氮大量取值与权重计算表相同，结果只作软件演示。</w:t>
      </w:r>
    </w:p>
    <w:p>
      <w:pPr>
        <w:pStyle w:val="ListBullet"/>
      </w:pPr>
      <w:r>
        <w:t>Windows 验收在 GitHub Actions 管理员账户上执行；标准（非管理员）账户的安装与运行结果见发布说明中的验收记录。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