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污染场地全流程监管追溯报告</w:t>
      </w:r>
    </w:p>
    <w:p>
      <w:r>
        <w:t>南京栖霞有机污染场地（02-江苏省-OP-49点）</w:t>
      </w:r>
    </w:p>
    <w:p>
      <w:r>
        <w:t>报告版本 v4｜生成时间 2026-07-03 16:14 UTC</w:t>
      </w:r>
    </w:p>
    <w:p>
      <w:pPr>
        <w:pStyle w:val="Heading1"/>
      </w:pPr>
      <w:r>
        <w:t>场地基本信息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场地编号</w:t>
            </w:r>
          </w:p>
        </w:tc>
        <w:tc>
          <w:tcPr>
            <w:tcW w:type="dxa" w:w="4320"/>
          </w:tcPr>
          <w:p>
            <w:r>
              <w:t>02-江苏省-OP-49点</w:t>
            </w:r>
          </w:p>
        </w:tc>
      </w:tr>
      <w:tr>
        <w:tc>
          <w:tcPr>
            <w:tcW w:type="dxa" w:w="4320"/>
          </w:tcPr>
          <w:p>
            <w:r>
              <w:t>场地名称</w:t>
            </w:r>
          </w:p>
        </w:tc>
        <w:tc>
          <w:tcPr>
            <w:tcW w:type="dxa" w:w="4320"/>
          </w:tcPr>
          <w:p>
            <w:r>
              <w:t>南京栖霞有机污染场地</w:t>
            </w:r>
          </w:p>
        </w:tc>
      </w:tr>
      <w:tr>
        <w:tc>
          <w:tcPr>
            <w:tcW w:type="dxa" w:w="4320"/>
          </w:tcPr>
          <w:p>
            <w:r>
              <w:t>污染类型</w:t>
            </w:r>
          </w:p>
        </w:tc>
        <w:tc>
          <w:tcPr>
            <w:tcW w:type="dxa" w:w="4320"/>
          </w:tcPr>
          <w:p>
            <w:r>
              <w:t>organic</w:t>
            </w:r>
          </w:p>
        </w:tc>
      </w:tr>
      <w:tr>
        <w:tc>
          <w:tcPr>
            <w:tcW w:type="dxa" w:w="4320"/>
          </w:tcPr>
          <w:p>
            <w:r>
              <w:t>用地类型</w:t>
            </w:r>
          </w:p>
        </w:tc>
        <w:tc>
          <w:tcPr>
            <w:tcW w:type="dxa" w:w="4320"/>
          </w:tcPr>
          <w:p>
            <w:r>
              <w:t>建设用地</w:t>
            </w:r>
          </w:p>
        </w:tc>
      </w:tr>
      <w:tr>
        <w:tc>
          <w:tcPr>
            <w:tcW w:type="dxa" w:w="4320"/>
          </w:tcPr>
          <w:p>
            <w:r>
              <w:t>行政区划</w:t>
            </w:r>
          </w:p>
        </w:tc>
        <w:tc>
          <w:tcPr>
            <w:tcW w:type="dxa" w:w="4320"/>
          </w:tcPr>
          <w:p>
            <w:r>
              <w:t>江苏省 南京市</w:t>
            </w:r>
          </w:p>
        </w:tc>
      </w:tr>
    </w:tbl>
    <w:p>
      <w:pPr>
        <w:pStyle w:val="Heading1"/>
      </w:pPr>
      <w:r>
        <w:t>数据覆盖率与缺失率摘要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采样点数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检测记录数</w:t>
            </w:r>
          </w:p>
        </w:tc>
        <w:tc>
          <w:tcPr>
            <w:tcW w:type="dxa" w:w="4320"/>
          </w:tcPr>
          <w:p>
            <w:r>
              <w:t>882</w:t>
            </w:r>
          </w:p>
        </w:tc>
      </w:tr>
      <w:tr>
        <w:tc>
          <w:tcPr>
            <w:tcW w:type="dxa" w:w="4320"/>
          </w:tcPr>
          <w:p>
            <w:r>
              <w:t>实测因子数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覆盖率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缺失率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measurements 长表只保存实测项; 未检测字段不会伪造为 0。</w:t>
            </w:r>
          </w:p>
        </w:tc>
      </w:tr>
    </w:tbl>
    <w:p>
      <w:pPr>
        <w:pStyle w:val="Heading1"/>
      </w:pPr>
      <w:r>
        <w:t>地图图件与采样点空间分布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图件说明</w:t>
            </w:r>
          </w:p>
        </w:tc>
        <w:tc>
          <w:tcPr>
            <w:tcW w:type="dxa" w:w="4320"/>
          </w:tcPr>
          <w:p>
            <w:r>
              <w:t>采样点空间分布（离线渲染，基于场地实测坐标，无瓦片底图）；交互式地图请登录系统查看</w:t>
            </w:r>
          </w:p>
        </w:tc>
      </w:tr>
      <w:tr>
        <w:tc>
          <w:tcPr>
            <w:tcW w:type="dxa" w:w="4320"/>
          </w:tcPr>
          <w:p>
            <w:r>
              <w:t>坐标覆盖</w:t>
            </w:r>
          </w:p>
        </w:tc>
        <w:tc>
          <w:tcPr>
            <w:tcW w:type="dxa" w:w="4320"/>
          </w:tcPr>
          <w:p>
            <w:r>
              <w:t>0 / 49 (0.0%)</w:t>
            </w:r>
          </w:p>
        </w:tc>
      </w:tr>
      <w:tr>
        <w:tc>
          <w:tcPr>
            <w:tcW w:type="dxa" w:w="4320"/>
          </w:tcPr>
          <w:p>
            <w:r>
              <w:t>空间范围</w:t>
            </w:r>
          </w:p>
        </w:tc>
        <w:tc>
          <w:tcPr>
            <w:tcW w:type="dxa" w:w="4320"/>
          </w:tcPr>
          <w:p>
            <w:r>
              <w:t>无可用坐标范围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交互式地图由系统图层接口生成, 按污染物筛选并以超标倍数分级。上方静态图件由 matplotlib 离线渲染(无瓦片底图)。</w:t>
            </w:r>
          </w:p>
        </w:tc>
      </w:tr>
    </w:tbl>
    <w:p>
      <w:pPr>
        <w:pStyle w:val="Heading1"/>
      </w:pPr>
      <w:r>
        <w:t>检测数据摘要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最小值</w:t>
            </w:r>
          </w:p>
        </w:tc>
        <w:tc>
          <w:tcPr>
            <w:tcW w:type="dxa" w:w="1440"/>
          </w:tcPr>
          <w:p>
            <w:r>
              <w:t>均值</w:t>
            </w:r>
          </w:p>
        </w:tc>
        <w:tc>
          <w:tcPr>
            <w:tcW w:type="dxa" w:w="1440"/>
          </w:tcPr>
          <w:p>
            <w:r>
              <w:t>最大值</w:t>
            </w:r>
          </w:p>
        </w:tc>
      </w:tr>
      <w:tr>
        <w:tc>
          <w:tcPr>
            <w:tcW w:type="dxa" w:w="1440"/>
          </w:tcPr>
          <w:p>
            <w:r>
              <w:t>1,2-二氯苯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0.712</w:t>
            </w:r>
          </w:p>
        </w:tc>
        <w:tc>
          <w:tcPr>
            <w:tcW w:type="dxa" w:w="1440"/>
          </w:tcPr>
          <w:p>
            <w:r>
              <w:t>34.9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7.28</w:t>
            </w:r>
          </w:p>
        </w:tc>
        <w:tc>
          <w:tcPr>
            <w:tcW w:type="dxa" w:w="1440"/>
          </w:tcPr>
          <w:p>
            <w:r>
              <w:t>8.46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</w:tr>
      <w:tr>
        <w:tc>
          <w:tcPr>
            <w:tcW w:type="dxa" w:w="1440"/>
          </w:tcPr>
          <w:p>
            <w:r>
              <w:t>䓛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0.303</w:t>
            </w:r>
          </w:p>
        </w:tc>
        <w:tc>
          <w:tcPr>
            <w:tcW w:type="dxa" w:w="1440"/>
          </w:tcPr>
          <w:p>
            <w:r>
              <w:t>0.392</w:t>
            </w:r>
          </w:p>
        </w:tc>
        <w:tc>
          <w:tcPr>
            <w:tcW w:type="dxa" w:w="1440"/>
          </w:tcPr>
          <w:p>
            <w:r>
              <w:t>0.482</w:t>
            </w:r>
          </w:p>
        </w:tc>
      </w:tr>
      <w:tr>
        <w:tc>
          <w:tcPr>
            <w:tcW w:type="dxa" w:w="1440"/>
          </w:tcPr>
          <w:p>
            <w:r>
              <w:t>二氯甲烷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</w:tr>
      <w:tr>
        <w:tc>
          <w:tcPr>
            <w:tcW w:type="dxa" w:w="1440"/>
          </w:tcPr>
          <w:p>
            <w:r>
              <w:t>全氮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0.353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1.824</w:t>
            </w:r>
          </w:p>
        </w:tc>
      </w:tr>
      <w:tr>
        <w:tc>
          <w:tcPr>
            <w:tcW w:type="dxa" w:w="1440"/>
          </w:tcPr>
          <w:p>
            <w:r>
              <w:t>全磷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0.392</w:t>
            </w:r>
          </w:p>
        </w:tc>
        <w:tc>
          <w:tcPr>
            <w:tcW w:type="dxa" w:w="1440"/>
          </w:tcPr>
          <w:p>
            <w:r>
              <w:t>0.761</w:t>
            </w:r>
          </w:p>
        </w:tc>
        <w:tc>
          <w:tcPr>
            <w:tcW w:type="dxa" w:w="1440"/>
          </w:tcPr>
          <w:p>
            <w:r>
              <w:t>1.117</w:t>
            </w:r>
          </w:p>
        </w:tc>
      </w:tr>
      <w:tr>
        <w:tc>
          <w:tcPr>
            <w:tcW w:type="dxa" w:w="1440"/>
          </w:tcPr>
          <w:p>
            <w:r>
              <w:t>全钾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15.527</w:t>
            </w:r>
          </w:p>
        </w:tc>
        <w:tc>
          <w:tcPr>
            <w:tcW w:type="dxa" w:w="1440"/>
          </w:tcPr>
          <w:p>
            <w:r>
              <w:t>17.596</w:t>
            </w:r>
          </w:p>
        </w:tc>
        <w:tc>
          <w:tcPr>
            <w:tcW w:type="dxa" w:w="1440"/>
          </w:tcPr>
          <w:p>
            <w:r>
              <w:t>22.403</w:t>
            </w:r>
          </w:p>
        </w:tc>
      </w:tr>
      <w:tr>
        <w:tc>
          <w:tcPr>
            <w:tcW w:type="dxa" w:w="1440"/>
          </w:tcPr>
          <w:p>
            <w:r>
              <w:t>四氯乙烯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43.2</w:t>
            </w:r>
          </w:p>
        </w:tc>
        <w:tc>
          <w:tcPr>
            <w:tcW w:type="dxa" w:w="1440"/>
          </w:tcPr>
          <w:p>
            <w:r>
              <w:t>11480.3</w:t>
            </w:r>
          </w:p>
        </w:tc>
        <w:tc>
          <w:tcPr>
            <w:tcW w:type="dxa" w:w="1440"/>
          </w:tcPr>
          <w:p>
            <w:r>
              <w:t>43900.0</w:t>
            </w:r>
          </w:p>
        </w:tc>
      </w:tr>
      <w:tr>
        <w:tc>
          <w:tcPr>
            <w:tcW w:type="dxa" w:w="1440"/>
          </w:tcPr>
          <w:p>
            <w:r>
              <w:t>有机碳</w:t>
            </w:r>
          </w:p>
        </w:tc>
        <w:tc>
          <w:tcPr>
            <w:tcW w:type="dxa" w:w="1440"/>
          </w:tcPr>
          <w:p>
            <w:r>
              <w:t>肥力指标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3.97</w:t>
            </w:r>
          </w:p>
        </w:tc>
        <w:tc>
          <w:tcPr>
            <w:tcW w:type="dxa" w:w="1440"/>
          </w:tcPr>
          <w:p>
            <w:r>
              <w:t>9.159</w:t>
            </w:r>
          </w:p>
        </w:tc>
        <w:tc>
          <w:tcPr>
            <w:tcW w:type="dxa" w:w="1440"/>
          </w:tcPr>
          <w:p>
            <w:r>
              <w:t>28.39</w:t>
            </w:r>
          </w:p>
        </w:tc>
      </w:tr>
      <w:tr>
        <w:tc>
          <w:tcPr>
            <w:tcW w:type="dxa" w:w="1440"/>
          </w:tcPr>
          <w:p>
            <w:r>
              <w:t>电导率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42.46</w:t>
            </w:r>
          </w:p>
        </w:tc>
        <w:tc>
          <w:tcPr>
            <w:tcW w:type="dxa" w:w="1440"/>
          </w:tcPr>
          <w:p>
            <w:r>
              <w:t>185.829</w:t>
            </w:r>
          </w:p>
        </w:tc>
        <w:tc>
          <w:tcPr>
            <w:tcW w:type="dxa" w:w="1440"/>
          </w:tcPr>
          <w:p>
            <w:r>
              <w:t>477.3</w:t>
            </w:r>
          </w:p>
        </w:tc>
      </w:tr>
      <w:tr>
        <w:tc>
          <w:tcPr>
            <w:tcW w:type="dxa" w:w="1440"/>
          </w:tcPr>
          <w:p>
            <w:r>
              <w:t>芘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0.102</w:t>
            </w:r>
          </w:p>
        </w:tc>
        <w:tc>
          <w:tcPr>
            <w:tcW w:type="dxa" w:w="1440"/>
          </w:tcPr>
          <w:p>
            <w:r>
              <w:t>0.303</w:t>
            </w:r>
          </w:p>
        </w:tc>
        <w:tc>
          <w:tcPr>
            <w:tcW w:type="dxa" w:w="1440"/>
          </w:tcPr>
          <w:p>
            <w:r>
              <w:t>0.661</w:t>
            </w:r>
          </w:p>
        </w:tc>
      </w:tr>
      <w:tr>
        <w:tc>
          <w:tcPr>
            <w:tcW w:type="dxa" w:w="1440"/>
          </w:tcPr>
          <w:p>
            <w:r>
              <w:t>苯并[a]蒽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0.303</w:t>
            </w:r>
          </w:p>
        </w:tc>
        <w:tc>
          <w:tcPr>
            <w:tcW w:type="dxa" w:w="1440"/>
          </w:tcPr>
          <w:p>
            <w:r>
              <w:t>0.406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</w:tr>
      <w:tr>
        <w:tc>
          <w:tcPr>
            <w:tcW w:type="dxa" w:w="1440"/>
          </w:tcPr>
          <w:p>
            <w:r>
              <w:t>苯并[j]荧蒽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0.442</w:t>
            </w:r>
          </w:p>
        </w:tc>
        <w:tc>
          <w:tcPr>
            <w:tcW w:type="dxa" w:w="1440"/>
          </w:tcPr>
          <w:p>
            <w:r>
              <w:t>0.489</w:t>
            </w:r>
          </w:p>
        </w:tc>
        <w:tc>
          <w:tcPr>
            <w:tcW w:type="dxa" w:w="1440"/>
          </w:tcPr>
          <w:p>
            <w:r>
              <w:t>0.535</w:t>
            </w:r>
          </w:p>
        </w:tc>
      </w:tr>
      <w:tr>
        <w:tc>
          <w:tcPr>
            <w:tcW w:type="dxa" w:w="1440"/>
          </w:tcPr>
          <w:p>
            <w:r>
              <w:t>苯并[k]荧蒽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0.496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0.707</w:t>
            </w:r>
          </w:p>
        </w:tc>
      </w:tr>
      <w:tr>
        <w:tc>
          <w:tcPr>
            <w:tcW w:type="dxa" w:w="1440"/>
          </w:tcPr>
          <w:p>
            <w:r>
              <w:t>荧蒽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0.282</w:t>
            </w:r>
          </w:p>
        </w:tc>
        <w:tc>
          <w:tcPr>
            <w:tcW w:type="dxa" w:w="1440"/>
          </w:tcPr>
          <w:p>
            <w:r>
              <w:t>0.453</w:t>
            </w:r>
          </w:p>
        </w:tc>
        <w:tc>
          <w:tcPr>
            <w:tcW w:type="dxa" w:w="1440"/>
          </w:tcPr>
          <w:p>
            <w:r>
              <w:t>0.724</w:t>
            </w:r>
          </w:p>
        </w:tc>
      </w:tr>
      <w:tr>
        <w:tc>
          <w:tcPr>
            <w:tcW w:type="dxa" w:w="1440"/>
          </w:tcPr>
          <w:p>
            <w:r>
              <w:t>蒽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</w:tr>
      <w:tr>
        <w:tc>
          <w:tcPr>
            <w:tcW w:type="dxa" w:w="1440"/>
          </w:tcPr>
          <w:p>
            <w:r>
              <w:t>邻苯二甲酸二(2-乙基己基)酯</w:t>
            </w:r>
          </w:p>
        </w:tc>
        <w:tc>
          <w:tcPr>
            <w:tcW w:type="dxa" w:w="1440"/>
          </w:tcPr>
          <w:p>
            <w:r>
              <w:t>环境指标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0.515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</w:tr>
      <w:tr>
        <w:tc>
          <w:tcPr>
            <w:tcW w:type="dxa" w:w="1440"/>
          </w:tcPr>
          <w:p>
            <w:r>
              <w:t>阳离子交换量</w:t>
            </w:r>
          </w:p>
        </w:tc>
        <w:tc>
          <w:tcPr>
            <w:tcW w:type="dxa" w:w="1440"/>
          </w:tcPr>
          <w:p>
            <w:r>
              <w:t>化学性质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13.448</w:t>
            </w:r>
          </w:p>
        </w:tc>
        <w:tc>
          <w:tcPr>
            <w:tcW w:type="dxa" w:w="1440"/>
          </w:tcPr>
          <w:p>
            <w:r>
              <w:t>17.36</w:t>
            </w:r>
          </w:p>
        </w:tc>
        <w:tc>
          <w:tcPr>
            <w:tcW w:type="dxa" w:w="1440"/>
          </w:tcPr>
          <w:p>
            <w:r>
              <w:t>26.649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620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(各因子浓度均值与最大值对比 EDA 图件)</w:t>
      </w:r>
    </w:p>
    <w:p>
      <w:pPr>
        <w:pStyle w:val="Heading1"/>
      </w:pPr>
      <w:r>
        <w:t>数据质量校验结果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校验结论</w:t>
            </w:r>
          </w:p>
        </w:tc>
        <w:tc>
          <w:tcPr>
            <w:tcW w:type="dxa" w:w="4320"/>
          </w:tcPr>
          <w:p>
            <w:r>
              <w:t>存在阻断性错误</w:t>
            </w:r>
          </w:p>
        </w:tc>
      </w:tr>
      <w:tr>
        <w:tc>
          <w:tcPr>
            <w:tcW w:type="dxa" w:w="4320"/>
          </w:tcPr>
          <w:p>
            <w:r>
              <w:t>错误 / 警告</w:t>
            </w:r>
          </w:p>
        </w:tc>
        <w:tc>
          <w:tcPr>
            <w:tcW w:type="dxa" w:w="4320"/>
          </w:tcPr>
          <w:p>
            <w:r>
              <w:t>8 / 0</w:t>
            </w:r>
          </w:p>
        </w:tc>
      </w:tr>
      <w:tr>
        <w:tc>
          <w:tcPr>
            <w:tcW w:type="dxa" w:w="4320"/>
          </w:tcPr>
          <w:p>
            <w:r>
              <w:t>超标提示</w:t>
            </w:r>
          </w:p>
        </w:tc>
        <w:tc>
          <w:tcPr>
            <w:tcW w:type="dxa" w:w="4320"/>
          </w:tcPr>
          <w:p>
            <w:r>
              <w:t>0 项, 涉及因子: 无</w:t>
            </w:r>
          </w:p>
        </w:tc>
      </w:tr>
    </w:tbl>
    <w:p>
      <w:pPr>
        <w:pStyle w:val="Heading1"/>
      </w:pPr>
      <w:r>
        <w:t>Top-N 障碍因子</w:t>
      </w:r>
    </w:p>
    <w:p>
      <w:r>
        <w:t>暂无诊断结果。</w:t>
      </w:r>
    </w:p>
    <w:p>
      <w:pPr>
        <w:pStyle w:val="Heading1"/>
      </w:pPr>
      <w:r>
        <w:t>功能重构可行性评价</w:t>
      </w:r>
    </w:p>
    <w:p>
      <w:r>
        <w:t>暂无功能重构评价结果。</w:t>
      </w:r>
    </w:p>
    <w:p>
      <w:pPr>
        <w:pStyle w:val="Heading1"/>
      </w:pPr>
      <w:r>
        <w:t>可持续利用评价（SSUI）</w:t>
      </w:r>
    </w:p>
    <w:p>
      <w:r>
        <w:t>暂无 SSUI 结果。</w:t>
      </w:r>
    </w:p>
    <w:p>
      <w:pPr>
        <w:pStyle w:val="Heading1"/>
      </w:pPr>
      <w:r>
        <w:t>推荐修复方案矩阵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排序</w:t>
            </w:r>
          </w:p>
        </w:tc>
        <w:tc>
          <w:tcPr>
            <w:tcW w:type="dxa" w:w="1440"/>
          </w:tcPr>
          <w:p>
            <w:r>
              <w:t>技术</w:t>
            </w:r>
          </w:p>
        </w:tc>
        <w:tc>
          <w:tcPr>
            <w:tcW w:type="dxa" w:w="1440"/>
          </w:tcPr>
          <w:p>
            <w:r>
              <w:t>匹配度</w:t>
            </w:r>
          </w:p>
        </w:tc>
        <w:tc>
          <w:tcPr>
            <w:tcW w:type="dxa" w:w="1440"/>
          </w:tcPr>
          <w:p>
            <w:r>
              <w:t>成本</w:t>
            </w:r>
          </w:p>
        </w:tc>
        <w:tc>
          <w:tcPr>
            <w:tcW w:type="dxa" w:w="1440"/>
          </w:tcPr>
          <w:p>
            <w:r>
              <w:t>禁用条件</w:t>
            </w:r>
          </w:p>
        </w:tc>
        <w:tc>
          <w:tcPr>
            <w:tcW w:type="dxa" w:w="1440"/>
          </w:tcPr>
          <w:p>
            <w:r>
              <w:t>理由</w:t>
            </w:r>
          </w:p>
        </w:tc>
      </w:tr>
    </w:tbl>
    <w:p>
      <w:r>
        <w:t>暂无推荐方案。</w:t>
      </w:r>
    </w:p>
    <w:p>
      <w:pPr>
        <w:pStyle w:val="Heading1"/>
      </w:pPr>
      <w:r>
        <w:t>修复案例证据库</w:t>
      </w:r>
    </w:p>
    <w:p>
      <w:pPr>
        <w:pStyle w:val="Heading1"/>
      </w:pPr>
      <w:r>
        <w:t>五阶段全流程追溯记录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审批意见</w:t>
            </w:r>
          </w:p>
        </w:tc>
        <w:tc>
          <w:tcPr>
            <w:tcW w:type="dxa" w:w="1728"/>
          </w:tcPr>
          <w:p>
            <w:r>
              <w:t>附件数</w:t>
            </w:r>
          </w:p>
        </w:tc>
      </w:tr>
    </w:tbl>
    <w:p>
      <w:pPr>
        <w:pStyle w:val="Heading1"/>
      </w:pPr>
      <w:r>
        <w:t>附件清单</w:t>
      </w:r>
    </w:p>
    <w:p>
      <w:r>
        <w:t>暂无附件。</w:t>
      </w:r>
    </w:p>
    <w:p>
      <w:pPr>
        <w:pStyle w:val="Heading1"/>
      </w:pPr>
      <w:r>
        <w:t>模型版本、数据版本、标准版本、报告版本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模型版本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数据版本</w:t>
            </w:r>
          </w:p>
        </w:tc>
        <w:tc>
          <w:tcPr>
            <w:tcW w:type="dxa" w:w="4320"/>
          </w:tcPr>
          <w:p>
            <w:r>
              <w:t>site2</w:t>
            </w:r>
          </w:p>
        </w:tc>
      </w:tr>
      <w:tr>
        <w:tc>
          <w:tcPr>
            <w:tcW w:type="dxa" w:w="4320"/>
          </w:tcPr>
          <w:p>
            <w:r>
              <w:t>标准版本</w:t>
            </w:r>
          </w:p>
        </w:tc>
        <w:tc>
          <w:tcPr>
            <w:tcW w:type="dxa" w:w="4320"/>
          </w:tcPr>
          <w:p>
            <w:r>
              <w:t>GB15618/GB36600/HJ25.5-2018</w:t>
            </w:r>
          </w:p>
        </w:tc>
      </w:tr>
      <w:tr>
        <w:tc>
          <w:tcPr>
            <w:tcW w:type="dxa" w:w="4320"/>
          </w:tcPr>
          <w:p>
            <w:r>
              <w:t>模板版本</w:t>
            </w:r>
          </w:p>
        </w:tc>
        <w:tc>
          <w:tcPr>
            <w:tcW w:type="dxa" w:w="4320"/>
          </w:tcPr>
          <w:p>
            <w:r>
              <w:t>tpl_v0.1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</w:tbl>
    <w:p>
      <w:r>
        <w:t>人工复核意见区：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