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bookmarkStart w:id="43" w:name="movement-iv-geometric-cohesion-situation"/>
    <w:p>
      <w:pPr>
        <w:pStyle w:val="Heading1"/>
      </w:pPr>
      <w:r>
        <w:t xml:space="preserve">Movement IV — Geometric Cohesion (Situation)</w:t>
      </w:r>
    </w:p>
    <w:bookmarkStart w:id="25" w:name="Xff490f795b46d0c0a05180d1fd64c14c0943e1f"/>
    <w:p>
      <w:pPr>
        <w:pStyle w:val="Heading2"/>
      </w:pPr>
      <w:r>
        <w:t xml:space="preserve">Step 1. The Cohesive Chain — Linking Local and Global Relation</w:t>
      </w:r>
    </w:p>
    <w:bookmarkStart w:id="21" w:name="motivation"/>
    <w:p>
      <w:pPr>
        <w:pStyle w:val="Heading3"/>
      </w:pPr>
      <w:r>
        <w:t xml:space="preserve">Motivation</w:t>
      </w:r>
    </w:p>
    <w:p>
      <w:pPr>
        <w:pStyle w:val="FirstParagraph"/>
      </w:pPr>
      <w:r>
        <w:t xml:space="preserve">Up to this point, all motion has occurred within a single field of recognitions.</w:t>
      </w:r>
      <w:r>
        <w:br/>
      </w:r>
      <w:r>
        <w:t xml:space="preserve">Yet being is not uniform: relations cluster into local regions and also extend across them.</w:t>
      </w:r>
      <w:r>
        <w:br/>
      </w:r>
      <w:r>
        <w:t xml:space="preserve">To preserve coherence between local behavior and global structure, there must exist an</w:t>
      </w:r>
      <w:r>
        <w:t xml:space="preserve"> </w:t>
      </w:r>
      <w:r>
        <w:rPr>
          <w:b/>
          <w:bCs/>
        </w:rPr>
        <w:t xml:space="preserve">architecture of cohesion</w:t>
      </w:r>
      <w:r>
        <w:t xml:space="preserve"> </w:t>
      </w:r>
      <w:r>
        <w:t xml:space="preserve">— a system of adjoint transformations that translate between the immediate and the extended without loss of meaning.</w:t>
      </w:r>
      <w:r>
        <w:br/>
      </w:r>
      <w:r>
        <w:t xml:space="preserve">This network of adjunctions is the</w:t>
      </w:r>
      <w:r>
        <w:t xml:space="preserve"> </w:t>
      </w:r>
      <w:r>
        <w:rPr>
          <w:b/>
          <w:bCs/>
        </w:rPr>
        <w:t xml:space="preserve">Cohesive Chain</w:t>
      </w:r>
      <w:r>
        <w:t xml:space="preserve">, the geometric means by which</w:t>
      </w:r>
      <w:r>
        <w:t xml:space="preserve"> </w:t>
      </w:r>
      <w:r>
        <w:rPr>
          <w:b/>
          <w:bCs/>
        </w:rPr>
        <w:t xml:space="preserve">Flow</w:t>
      </w:r>
      <w:r>
        <w:t xml:space="preserve"> </w:t>
      </w:r>
      <w:r>
        <w:t xml:space="preserve">connects all regions of the relational field.</w:t>
      </w:r>
    </w:p>
    <w:bookmarkEnd w:id="21"/>
    <w:bookmarkStart w:id="22" w:name="construction"/>
    <w:p>
      <w:pPr>
        <w:pStyle w:val="Heading3"/>
      </w:pPr>
      <w:r>
        <w:t xml:space="preserve">Construction</w:t>
      </w:r>
    </w:p>
    <w:p>
      <w:pPr>
        <w:pStyle w:val="FirstParagraph"/>
      </w:pPr>
      <w:r>
        <w:t xml:space="preserve">Let $L$ be the stabilized lattice (from Movement II) equipped with Flow $F$ (from Movement III) and modal operators $□,◇$ (necessity and possibility).</w:t>
      </w:r>
      <w:r>
        <w:br/>
      </w:r>
      <w:r>
        <w:t xml:space="preserve">We introduce four functorial modes —</w:t>
      </w:r>
      <w:r>
        <w:t xml:space="preserve"> </w:t>
      </w:r>
      <w:r>
        <w:rPr>
          <w:b/>
          <w:bCs/>
        </w:rPr>
        <w:t xml:space="preserve">Shape</w:t>
      </w:r>
      <w:r>
        <w:t xml:space="preserve">,</w:t>
      </w:r>
      <w:r>
        <w:t xml:space="preserve"> </w:t>
      </w:r>
      <w:r>
        <w:rPr>
          <w:b/>
          <w:bCs/>
        </w:rPr>
        <w:t xml:space="preserve">Flat</w:t>
      </w:r>
      <w:r>
        <w:t xml:space="preserve">,</w:t>
      </w:r>
      <w:r>
        <w:t xml:space="preserve"> </w:t>
      </w:r>
      <w:r>
        <w:rPr>
          <w:b/>
          <w:bCs/>
        </w:rPr>
        <w:t xml:space="preserve">Sharp</w:t>
      </w:r>
      <w:r>
        <w:t xml:space="preserve">, and</w:t>
      </w:r>
      <w:r>
        <w:t xml:space="preserve"> </w:t>
      </w:r>
      <w:r>
        <w:rPr>
          <w:b/>
          <w:bCs/>
        </w:rPr>
        <w:t xml:space="preserve">Crisp</w:t>
      </w:r>
      <w:r>
        <w:t xml:space="preserve"> </w:t>
      </w:r>
      <w:r>
        <w:t xml:space="preserve">— representing progressively global and local perspectives:</w:t>
      </w:r>
    </w:p>
    <w:p>
      <w:pPr>
        <w:pStyle w:val="Compact"/>
        <w:numPr>
          <w:ilvl w:val="0"/>
          <w:numId w:val="1001"/>
        </w:numPr>
      </w:pPr>
      <w:r>
        <w:rPr>
          <w:b/>
          <w:bCs/>
        </w:rPr>
        <w:t xml:space="preserve">Definition 11 (Cohesive Chain).</w:t>
      </w:r>
      <w:r>
        <w:br/>
      </w:r>
      <w:r>
        <w:t xml:space="preserve">A</w:t>
      </w:r>
      <w:r>
        <w:t xml:space="preserve"> </w:t>
      </w:r>
      <w:r>
        <w:rPr>
          <w:b/>
          <w:bCs/>
        </w:rPr>
        <w:t xml:space="preserve">cohesive quadruple</w:t>
      </w:r>
      <w:r>
        <w:t xml:space="preserve"> </w:t>
      </w:r>
      <w:r>
        <w:t xml:space="preserve">of endofunctors on $L$ is a sequence of adjoints</w:t>
      </w:r>
      <w:r>
        <w:br/>
      </w:r>
      <w:r>
        <w:t xml:space="preserve">$$\mathrm{Shape} \dashv \mathrm{Flat} \dashv \mathrm{Sharp} \dashv \mathrm{Crisp},$$</w:t>
      </w:r>
      <w:r>
        <w:br/>
      </w:r>
      <w:r>
        <w:t xml:space="preserve">such that:</w:t>
      </w:r>
    </w:p>
    <w:p>
      <w:pPr>
        <w:pStyle w:val="Compact"/>
        <w:numPr>
          <w:ilvl w:val="0"/>
          <w:numId w:val="1001"/>
        </w:numPr>
      </w:pPr>
      <w:r>
        <w:t xml:space="preserve">Each adjacent pair forms an adjunction (e.g. $\mathrm{Shape} \dashv \mathrm{Flat}$, $\mathrm{Flat} \dashv \mathrm{Sharp}$, $\mathrm{Sharp} \dashv \mathrm{Crisp}$).</w:t>
      </w:r>
    </w:p>
    <w:p>
      <w:pPr>
        <w:pStyle w:val="Compact"/>
        <w:numPr>
          <w:ilvl w:val="0"/>
          <w:numId w:val="1001"/>
        </w:numPr>
      </w:pPr>
      <w:r>
        <w:rPr>
          <w:b/>
          <w:bCs/>
        </w:rPr>
        <w:t xml:space="preserve">Idempotence:</w:t>
      </w:r>
      <w:r>
        <w:t xml:space="preserve"> </w:t>
      </w:r>
      <w:r>
        <w:t xml:space="preserve">$\mathrm{Shape}$ and $\mathrm{Crisp}$ are idempotent (projection-like), while $\mathrm{Flat}$ and $\mathrm{Sharp}$ are fully faithful (inclusion-like).</w:t>
      </w:r>
    </w:p>
    <w:p>
      <w:pPr>
        <w:pStyle w:val="Compact"/>
        <w:numPr>
          <w:ilvl w:val="0"/>
          <w:numId w:val="1001"/>
        </w:numPr>
      </w:pPr>
      <w:r>
        <w:rPr>
          <w:b/>
          <w:bCs/>
        </w:rPr>
        <w:t xml:space="preserve">Beck–Chevalley and Frobenius laws:</w:t>
      </w:r>
      <w:r>
        <w:t xml:space="preserve"> </w:t>
      </w:r>
      <w:r>
        <w:t xml:space="preserve">The composite adjunctions satisfy the compatibility conditions (for all recognitions $a,b$):</w:t>
      </w:r>
      <w:r>
        <w:br/>
      </w:r>
      <w:r>
        <w:t xml:space="preserve">$$\mathrm{Shape}(a \wedge \mathrm{Sharp}(b)) \;=\; \mathrm{Shape}(a) \wedge \mathrm{Sharp}(b),$$</w:t>
      </w:r>
      <w:r>
        <w:br/>
      </w:r>
      <w:r>
        <w:t xml:space="preserve">and dually for the other pairs. These laws ensure the modalities commute over finite meets and joins.</w:t>
      </w:r>
    </w:p>
    <w:p>
      <w:pPr>
        <w:numPr>
          <w:ilvl w:val="0"/>
          <w:numId w:val="1001"/>
        </w:numPr>
      </w:pPr>
      <w:r>
        <w:rPr>
          <w:b/>
          <w:bCs/>
        </w:rPr>
        <w:t xml:space="preserve">Flow commutation:</w:t>
      </w:r>
      <w:r>
        <w:t xml:space="preserve"> </w:t>
      </w:r>
      <w:r>
        <w:t xml:space="preserve">$F$ (Flow) commutes with each functor on finite limits and colimits (i.e. $F$ preserves the exactness of each adjoint mode).</w:t>
      </w:r>
    </w:p>
    <w:p>
      <w:pPr>
        <w:numPr>
          <w:ilvl w:val="0"/>
          <w:numId w:val="1001"/>
        </w:numPr>
      </w:pPr>
      <w:r>
        <w:rPr>
          <w:b/>
          <w:bCs/>
        </w:rPr>
        <w:t xml:space="preserve">Lemma 23 (Local–Global Correspondence).</w:t>
      </w:r>
      <w:r>
        <w:br/>
      </w:r>
      <w:r>
        <w:t xml:space="preserve">For any diagram $X$ of recognitions (with finite limits and colimits),</w:t>
      </w:r>
      <w:r>
        <w:br/>
      </w:r>
      <w:r>
        <w:t xml:space="preserve">$$F(\operatorname{colim} X) = \operatorname{colim} F(X) \qquad \text{and} \qquad F(\operatorname{lim} X) = \operatorname{lim} F(X).$$</w:t>
      </w:r>
      <w:r>
        <w:br/>
      </w:r>
      <w:r>
        <w:rPr>
          <w:b/>
          <w:bCs/>
        </w:rPr>
        <w:t xml:space="preserve">Proof.</w:t>
      </w:r>
      <w:r>
        <w:t xml:space="preserve"> </w:t>
      </w:r>
      <w:r>
        <w:rPr>
          <w:i/>
          <w:iCs/>
        </w:rPr>
        <w:t xml:space="preserve">Because $F$ is monotone and (by assumption) preserves finite joins and meets, directed processes can be taken</w:t>
      </w:r>
      <w:r>
        <w:t xml:space="preserve"> </w:t>
      </w:r>
      <w:r>
        <w:t xml:space="preserve">after</w:t>
      </w:r>
      <w:r>
        <w:t xml:space="preserve"> </w:t>
      </w:r>
      <w:r>
        <w:rPr>
          <w:i/>
          <w:iCs/>
        </w:rPr>
        <w:t xml:space="preserve">forming any finite colimit or limit with the same effect as taking them</w:t>
      </w:r>
      <w:r>
        <w:t xml:space="preserve"> </w:t>
      </w:r>
      <w:r>
        <w:t xml:space="preserve">before*. In other words, $F$ distributes over finite categorical assembly (colimit) and analysis (limit). Thus the coherence of Flow extends uniformly from local pieces to their global combination (and vice versa).</w:t>
      </w:r>
    </w:p>
    <w:p>
      <w:pPr>
        <w:numPr>
          <w:ilvl w:val="0"/>
          <w:numId w:val="1001"/>
        </w:numPr>
      </w:pPr>
      <w:r>
        <w:rPr>
          <w:b/>
          <w:bCs/>
        </w:rPr>
        <w:t xml:space="preserve">Lemma 24 (Adjoint Unity).</w:t>
      </w:r>
      <w:r>
        <w:br/>
      </w:r>
      <w:r>
        <w:t xml:space="preserve">Each functor in the cohesive chain reflects one phase of relation:</w:t>
      </w:r>
      <w:r>
        <w:br/>
      </w:r>
      <w:r>
        <w:t xml:space="preserve">–</w:t>
      </w:r>
      <w:r>
        <w:t xml:space="preserve"> </w:t>
      </w:r>
      <w:r>
        <w:rPr>
          <w:b/>
          <w:bCs/>
        </w:rPr>
        <w:t xml:space="preserve">Shape</w:t>
      </w:r>
      <w:r>
        <w:t xml:space="preserve"> </w:t>
      </w:r>
      <w:r>
        <w:t xml:space="preserve">extracts global invariants (the most extended, “at large” view of a recognition);</w:t>
      </w:r>
      <w:r>
        <w:br/>
      </w:r>
      <w:r>
        <w:t xml:space="preserve">–</w:t>
      </w:r>
      <w:r>
        <w:t xml:space="preserve"> </w:t>
      </w:r>
      <w:r>
        <w:rPr>
          <w:b/>
          <w:bCs/>
        </w:rPr>
        <w:t xml:space="preserve">Flat</w:t>
      </w:r>
      <w:r>
        <w:t xml:space="preserve"> </w:t>
      </w:r>
      <w:r>
        <w:t xml:space="preserve">transposes those invariants into a flat local expression;</w:t>
      </w:r>
      <w:r>
        <w:br/>
      </w:r>
      <w:r>
        <w:t xml:space="preserve">–</w:t>
      </w:r>
      <w:r>
        <w:t xml:space="preserve"> </w:t>
      </w:r>
      <w:r>
        <w:rPr>
          <w:b/>
          <w:bCs/>
        </w:rPr>
        <w:t xml:space="preserve">Sharp</w:t>
      </w:r>
      <w:r>
        <w:t xml:space="preserve"> </w:t>
      </w:r>
      <w:r>
        <w:t xml:space="preserve">re-embeds local detail back into a refined global context;</w:t>
      </w:r>
      <w:r>
        <w:br/>
      </w:r>
      <w:r>
        <w:t xml:space="preserve">–</w:t>
      </w:r>
      <w:r>
        <w:t xml:space="preserve"> </w:t>
      </w:r>
      <w:r>
        <w:rPr>
          <w:b/>
          <w:bCs/>
        </w:rPr>
        <w:t xml:space="preserve">Crisp</w:t>
      </w:r>
      <w:r>
        <w:t xml:space="preserve"> </w:t>
      </w:r>
      <w:r>
        <w:t xml:space="preserve">isolates strictly discrete recognitions (the most granular, “point-like” view).</w:t>
      </w:r>
      <w:r>
        <w:br/>
      </w:r>
      <w:r>
        <w:t xml:space="preserve">In combination, these four modes compose to reconstruct the entire field of relation. In particular, $\mathrm{Shape} \circ \mathrm{Crisp} \cong \mathrm{id}_L$, expressing a total reflexivity between the most global and most local perspectives.</w:t>
      </w:r>
      <w:r>
        <w:br/>
      </w:r>
      <w:r>
        <w:rPr>
          <w:i/>
          <w:iCs/>
        </w:rPr>
        <w:t xml:space="preserve">Proof.</w:t>
      </w:r>
      <w:r>
        <w:t xml:space="preserve"> </w:t>
      </w:r>
      <w:r>
        <w:t xml:space="preserve">By design: $\mathrm{Shape}$ and $\mathrm{Crisp}$ pick out extreme modalities whose composite is identity on $L$ (each Crisp recognition, when shaped, recovers itself). The intermediate adjoints $\mathrm{Flat}$ and $\mathrm{Sharp}$ ensure no information is lost in translating between these extremes, due to their full fidelity. Thus the chain’s adjoint structure guarantees that</w:t>
      </w:r>
      <w:r>
        <w:t xml:space="preserve"> </w:t>
      </w:r>
      <w:r>
        <w:rPr>
          <w:b/>
          <w:bCs/>
        </w:rPr>
        <w:t xml:space="preserve">the parts and the whole mutually determine each other</w:t>
      </w:r>
      <w:r>
        <w:t xml:space="preserve">.</w:t>
      </w:r>
    </w:p>
    <w:p>
      <w:pPr>
        <w:pStyle w:val="FirstParagraph"/>
      </w:pPr>
      <w:r>
        <w:rPr>
          <w:b/>
          <w:bCs/>
        </w:rPr>
        <w:t xml:space="preserve">Figure 4.1:</w:t>
      </w:r>
      <w:r>
        <w:t xml:space="preserve"> </w:t>
      </w:r>
      <w:r>
        <w:rPr>
          <w:i/>
          <w:iCs/>
        </w:rPr>
        <w:t xml:space="preserve">Modal situatedness of recognition across the cohesive chain.</w:t>
      </w:r>
      <w:r>
        <w:t xml:space="preserve"> </w:t>
      </w:r>
      <w:r>
        <w:t xml:space="preserve">A given recognition can be viewed through</w:t>
      </w:r>
      <w:r>
        <w:t xml:space="preserve"> </w:t>
      </w:r>
      <w:r>
        <w:rPr>
          <w:b/>
          <w:bCs/>
        </w:rPr>
        <w:t xml:space="preserve">modal perspectives</w:t>
      </w:r>
      <w:r>
        <w:t xml:space="preserve"> </w:t>
      </w:r>
      <w:r>
        <w:t xml:space="preserve">ranging from the</w:t>
      </w:r>
      <w:r>
        <w:t xml:space="preserve"> </w:t>
      </w:r>
      <w:r>
        <w:rPr>
          <w:b/>
          <w:bCs/>
        </w:rPr>
        <w:t xml:space="preserve">Shape</w:t>
      </w:r>
      <w:r>
        <w:t xml:space="preserve"> </w:t>
      </w:r>
      <w:r>
        <w:t xml:space="preserve">(universal or global context) to the</w:t>
      </w:r>
      <w:r>
        <w:t xml:space="preserve"> </w:t>
      </w:r>
      <w:r>
        <w:rPr>
          <w:b/>
          <w:bCs/>
        </w:rPr>
        <w:t xml:space="preserve">Crisp</w:t>
      </w:r>
      <w:r>
        <w:t xml:space="preserve"> </w:t>
      </w:r>
      <w:r>
        <w:t xml:space="preserve">(particular or local instance).</w:t>
      </w:r>
      <w:r>
        <w:t xml:space="preserve"> </w:t>
      </w:r>
      <w:r>
        <w:rPr>
          <w:b/>
          <w:bCs/>
        </w:rPr>
        <w:t xml:space="preserve">Shape</w:t>
      </w:r>
      <w:r>
        <w:t xml:space="preserve"> </w:t>
      </w:r>
      <w:r>
        <w:t xml:space="preserve">abstracts the overarching form that a recognition contributes to the whole field, while</w:t>
      </w:r>
      <w:r>
        <w:t xml:space="preserve"> </w:t>
      </w:r>
      <w:r>
        <w:rPr>
          <w:b/>
          <w:bCs/>
        </w:rPr>
        <w:t xml:space="preserve">Crisp</w:t>
      </w:r>
      <w:r>
        <w:t xml:space="preserve"> </w:t>
      </w:r>
      <w:r>
        <w:t xml:space="preserve">pinpoints the recognition’s isolated identity.</w:t>
      </w:r>
      <w:r>
        <w:t xml:space="preserve"> </w:t>
      </w:r>
      <w:r>
        <w:rPr>
          <w:b/>
          <w:bCs/>
        </w:rPr>
        <w:t xml:space="preserve">Flat</w:t>
      </w:r>
      <w:r>
        <w:t xml:space="preserve"> </w:t>
      </w:r>
      <w:r>
        <w:t xml:space="preserve">and</w:t>
      </w:r>
      <w:r>
        <w:t xml:space="preserve"> </w:t>
      </w:r>
      <w:r>
        <w:rPr>
          <w:b/>
          <w:bCs/>
        </w:rPr>
        <w:t xml:space="preserve">Sharp</w:t>
      </w:r>
      <w:r>
        <w:t xml:space="preserve"> </w:t>
      </w:r>
      <w:r>
        <w:t xml:space="preserve">mediate between these extremes, translating global truths into local terms and lifting local details into global significance. In this way, any</w:t>
      </w:r>
      <w:r>
        <w:t xml:space="preserve"> </w:t>
      </w:r>
      <w:r>
        <w:rPr>
          <w:b/>
          <w:bCs/>
        </w:rPr>
        <w:t xml:space="preserve">situation of being</w:t>
      </w:r>
      <w:r>
        <w:t xml:space="preserve"> </w:t>
      </w:r>
      <w:r>
        <w:t xml:space="preserve">is defined and understood through a</w:t>
      </w:r>
      <w:r>
        <w:t xml:space="preserve"> </w:t>
      </w:r>
      <w:r>
        <w:rPr>
          <w:i/>
          <w:iCs/>
        </w:rPr>
        <w:t xml:space="preserve">continuum of modalities</w:t>
      </w:r>
      <w:r>
        <w:t xml:space="preserve"> </w:t>
      </w:r>
      <w:r>
        <w:t xml:space="preserve">connecting its most expansive and most granular manifestations.</w:t>
      </w:r>
    </w:p>
    <w:bookmarkEnd w:id="22"/>
    <w:bookmarkStart w:id="23" w:name="consequence"/>
    <w:p>
      <w:pPr>
        <w:pStyle w:val="Heading3"/>
      </w:pPr>
      <w:r>
        <w:t xml:space="preserve">Consequence</w:t>
      </w:r>
    </w:p>
    <w:p>
      <w:pPr>
        <w:pStyle w:val="FirstParagraph"/>
      </w:pPr>
      <w:r>
        <w:t xml:space="preserve">The Cohesive Chain integrates local and global reasoning into one coherent system.</w:t>
      </w:r>
      <w:r>
        <w:br/>
      </w:r>
      <w:r>
        <w:t xml:space="preserve">No transformation, however localized or far-reaching, falls outside the net of relation; every motion projected through $\mathrm{Shape}$ or concentrated via $\mathrm{Crisp}$ remains logically consistent.</w:t>
      </w:r>
      <w:r>
        <w:br/>
      </w:r>
      <w:r>
        <w:t xml:space="preserve">In effect, cohesion is the geometric realization of completeness: the assurance that the field of relation</w:t>
      </w:r>
      <w:r>
        <w:t xml:space="preserve"> </w:t>
      </w:r>
      <w:r>
        <w:rPr>
          <w:b/>
          <w:bCs/>
        </w:rPr>
        <w:t xml:space="preserve">holds together</w:t>
      </w:r>
      <w:r>
        <w:t xml:space="preserve"> </w:t>
      </w:r>
      <w:r>
        <w:t xml:space="preserve">across its own internal variations.</w:t>
      </w:r>
    </w:p>
    <w:p>
      <w:pPr>
        <w:pStyle w:val="Compact"/>
        <w:numPr>
          <w:ilvl w:val="0"/>
          <w:numId w:val="1002"/>
        </w:numPr>
      </w:pPr>
      <w:r>
        <w:rPr>
          <w:b/>
          <w:bCs/>
        </w:rPr>
        <w:t xml:space="preserve">Corollary 12 (Cohesive Field).</w:t>
      </w:r>
      <w:r>
        <w:br/>
      </w:r>
      <w:r>
        <w:t xml:space="preserve">The quadruple $(\mathrm{Shape} \dashv \mathrm{Flat} \dashv \mathrm{Sharp} \dashv \mathrm{Crisp})$, equipped with Flow $F$ and the modal structure from Movement II, forms a</w:t>
      </w:r>
      <w:r>
        <w:t xml:space="preserve"> </w:t>
      </w:r>
      <w:r>
        <w:rPr>
          <w:b/>
          <w:bCs/>
        </w:rPr>
        <w:t xml:space="preserve">cohesive field</w:t>
      </w:r>
      <w:r>
        <w:t xml:space="preserve">: a relational space closed under differentiation, stabilization, and directed transformation.</w:t>
      </w:r>
      <w:r>
        <w:br/>
      </w:r>
      <w:r>
        <w:t xml:space="preserve">Each functor’s fixed locus (e.g. the full subcategory of “pure Shape” recognitions, etc.) defines a distinct</w:t>
      </w:r>
      <w:r>
        <w:t xml:space="preserve"> </w:t>
      </w:r>
      <w:r>
        <w:rPr>
          <w:b/>
          <w:bCs/>
        </w:rPr>
        <w:t xml:space="preserve">mode of being</w:t>
      </w:r>
      <w:r>
        <w:t xml:space="preserve"> </w:t>
      </w:r>
      <w:r>
        <w:t xml:space="preserve">within this space. Crucially, the adjunctions guarantee that truths are translatable among these modes without loss. In a cohesive field,</w:t>
      </w:r>
      <w:r>
        <w:t xml:space="preserve"> </w:t>
      </w:r>
      <w:r>
        <w:rPr>
          <w:b/>
          <w:bCs/>
        </w:rPr>
        <w:t xml:space="preserve">all perspectives cohere</w:t>
      </w:r>
      <w:r>
        <w:t xml:space="preserve">: the most global view and the most local detail are linked by a continuous chain of understanding.</w:t>
      </w:r>
    </w:p>
    <w:p>
      <w:pPr>
        <w:pStyle w:val="FirstParagraph"/>
      </w:pPr>
      <w:r>
        <w:rPr>
          <w:b/>
          <w:bCs/>
        </w:rPr>
        <w:t xml:space="preserve">Figure 4.2:</w:t>
      </w:r>
      <w:r>
        <w:t xml:space="preserve"> </w:t>
      </w:r>
      <w:r>
        <w:rPr>
          <w:i/>
          <w:iCs/>
        </w:rPr>
        <w:t xml:space="preserve">Inclusion–Exclusion spectrum across the cohesive modalities.</w:t>
      </w:r>
      <w:r>
        <w:t xml:space="preserve"> </w:t>
      </w:r>
      <w:r>
        <w:t xml:space="preserve">The</w:t>
      </w:r>
      <w:r>
        <w:t xml:space="preserve"> </w:t>
      </w:r>
      <w:r>
        <w:rPr>
          <w:b/>
          <w:bCs/>
        </w:rPr>
        <w:t xml:space="preserve">Shape</w:t>
      </w:r>
      <w:r>
        <w:t xml:space="preserve"> </w:t>
      </w:r>
      <w:r>
        <w:t xml:space="preserve">functor represents the all-encompassing inclusion of a recognition into a global whole (gathering every context in which it holds true), whereas</w:t>
      </w:r>
      <w:r>
        <w:t xml:space="preserve"> </w:t>
      </w:r>
      <w:r>
        <w:rPr>
          <w:b/>
          <w:bCs/>
        </w:rPr>
        <w:t xml:space="preserve">Crisp</w:t>
      </w:r>
      <w:r>
        <w:t xml:space="preserve"> </w:t>
      </w:r>
      <w:r>
        <w:t xml:space="preserve">represents the exclusion of all context beyond the recognition itself (isolating it as a discrete fact). Between these poles,</w:t>
      </w:r>
      <w:r>
        <w:t xml:space="preserve"> </w:t>
      </w:r>
      <w:r>
        <w:rPr>
          <w:b/>
          <w:bCs/>
        </w:rPr>
        <w:t xml:space="preserve">Flat</w:t>
      </w:r>
      <w:r>
        <w:t xml:space="preserve"> </w:t>
      </w:r>
      <w:r>
        <w:t xml:space="preserve">and</w:t>
      </w:r>
      <w:r>
        <w:t xml:space="preserve"> </w:t>
      </w:r>
      <w:r>
        <w:rPr>
          <w:b/>
          <w:bCs/>
        </w:rPr>
        <w:t xml:space="preserve">Sharp</w:t>
      </w:r>
      <w:r>
        <w:t xml:space="preserve"> </w:t>
      </w:r>
      <w:r>
        <w:t xml:space="preserve">preserve coherence: Flat takes a global inclusion and</w:t>
      </w:r>
      <w:r>
        <w:t xml:space="preserve"> </w:t>
      </w:r>
      <w:r>
        <w:rPr>
          <w:b/>
          <w:bCs/>
        </w:rPr>
        <w:t xml:space="preserve">flattens</w:t>
      </w:r>
      <w:r>
        <w:t xml:space="preserve"> </w:t>
      </w:r>
      <w:r>
        <w:t xml:space="preserve">it into local terms, while Sharp takes local content and</w:t>
      </w:r>
      <w:r>
        <w:t xml:space="preserve"> </w:t>
      </w:r>
      <w:r>
        <w:rPr>
          <w:b/>
          <w:bCs/>
        </w:rPr>
        <w:t xml:space="preserve">sharpens</w:t>
      </w:r>
      <w:r>
        <w:t xml:space="preserve"> </w:t>
      </w:r>
      <w:r>
        <w:t xml:space="preserve">it into a global frame. This diagrammatically forms a continuum from</w:t>
      </w:r>
      <w:r>
        <w:t xml:space="preserve"> </w:t>
      </w:r>
      <w:r>
        <w:rPr>
          <w:b/>
          <w:bCs/>
        </w:rPr>
        <w:t xml:space="preserve">universal inclusion</w:t>
      </w:r>
      <w:r>
        <w:t xml:space="preserve"> </w:t>
      </w:r>
      <w:r>
        <w:t xml:space="preserve">(everything connected) to</w:t>
      </w:r>
      <w:r>
        <w:t xml:space="preserve"> </w:t>
      </w:r>
      <w:r>
        <w:rPr>
          <w:b/>
          <w:bCs/>
        </w:rPr>
        <w:t xml:space="preserve">utter exclusion</w:t>
      </w:r>
      <w:r>
        <w:t xml:space="preserve"> </w:t>
      </w:r>
      <w:r>
        <w:t xml:space="preserve">(each thing separate). The</w:t>
      </w:r>
      <w:r>
        <w:t xml:space="preserve"> </w:t>
      </w:r>
      <w:r>
        <w:rPr>
          <w:b/>
          <w:bCs/>
        </w:rPr>
        <w:t xml:space="preserve">boundaries</w:t>
      </w:r>
      <w:r>
        <w:t xml:space="preserve"> </w:t>
      </w:r>
      <w:r>
        <w:t xml:space="preserve">of inclusion and exclusion established by the primal distinction (interior vs. exterior) thus persist at every level of the cohesive chain, ensuring that no matter how localized or expansive a relation is, it remains situated within the same overarching field.</w:t>
      </w:r>
    </w:p>
    <w:bookmarkEnd w:id="23"/>
    <w:bookmarkStart w:id="24" w:name="transition"/>
    <w:p>
      <w:pPr>
        <w:pStyle w:val="Heading3"/>
      </w:pPr>
      <w:r>
        <w:t xml:space="preserve">Transition</w:t>
      </w:r>
    </w:p>
    <w:p>
      <w:pPr>
        <w:pStyle w:val="FirstParagraph"/>
      </w:pPr>
      <w:r>
        <w:t xml:space="preserve">Having secured a geometry that binds local and global relations, we can now examine how this geometry interacts with motion.</w:t>
      </w:r>
      <w:r>
        <w:br/>
      </w:r>
      <w:r>
        <w:t xml:space="preserve">In particular, we ask how</w:t>
      </w:r>
      <w:r>
        <w:t xml:space="preserve"> </w:t>
      </w:r>
      <w:r>
        <w:rPr>
          <w:b/>
          <w:bCs/>
        </w:rPr>
        <w:t xml:space="preserve">Flow</w:t>
      </w:r>
      <w:r>
        <w:t xml:space="preserve"> </w:t>
      </w:r>
      <w:r>
        <w:t xml:space="preserve">behaves when transported across cohesive boundaries — how directed processes can be assembled or analyzed</w:t>
      </w:r>
      <w:r>
        <w:t xml:space="preserve"> </w:t>
      </w:r>
      <w:r>
        <w:rPr>
          <w:i/>
          <w:iCs/>
        </w:rPr>
        <w:t xml:space="preserve">within</w:t>
      </w:r>
      <w:r>
        <w:t xml:space="preserve"> </w:t>
      </w:r>
      <w:r>
        <w:t xml:space="preserve">structured spaces without breaking coherence.</w:t>
      </w:r>
      <w:r>
        <w:br/>
      </w:r>
      <w:r>
        <w:t xml:space="preserve">The next step,</w:t>
      </w:r>
      <w:r>
        <w:t xml:space="preserve"> </w:t>
      </w:r>
      <w:r>
        <w:rPr>
          <w:b/>
          <w:bCs/>
        </w:rPr>
        <w:t xml:space="preserve">Stratification and Constructibility</w:t>
      </w:r>
      <w:r>
        <w:t xml:space="preserve">, develops this layered organization, showing how coherence propagates through finitely constructed</w:t>
      </w:r>
      <w:r>
        <w:t xml:space="preserve"> </w:t>
      </w:r>
      <w:r>
        <w:rPr>
          <w:b/>
          <w:bCs/>
        </w:rPr>
        <w:t xml:space="preserve">strata</w:t>
      </w:r>
      <w:r>
        <w:t xml:space="preserve"> </w:t>
      </w:r>
      <w:r>
        <w:t xml:space="preserve">of relation.</w:t>
      </w:r>
    </w:p>
    <w:bookmarkEnd w:id="24"/>
    <w:bookmarkEnd w:id="25"/>
    <w:bookmarkStart w:id="30" w:name="X6a53be5090be1d80fd4176f2e48ce6123ae8110"/>
    <w:p>
      <w:pPr>
        <w:pStyle w:val="Heading2"/>
      </w:pPr>
      <w:r>
        <w:t xml:space="preserve">Step 2. Stratification and Constructibility — The Layered Architecture of Relation</w:t>
      </w:r>
    </w:p>
    <w:bookmarkStart w:id="26" w:name="motivation-1"/>
    <w:p>
      <w:pPr>
        <w:pStyle w:val="Heading3"/>
      </w:pPr>
      <w:r>
        <w:t xml:space="preserve">Motivation</w:t>
      </w:r>
    </w:p>
    <w:p>
      <w:pPr>
        <w:pStyle w:val="FirstParagraph"/>
      </w:pPr>
      <w:r>
        <w:t xml:space="preserve">Cohesion binds the local and the global, but relation is rarely continuous through one homogeneous mass: it unfolds through</w:t>
      </w:r>
      <w:r>
        <w:t xml:space="preserve"> </w:t>
      </w:r>
      <w:r>
        <w:rPr>
          <w:b/>
          <w:bCs/>
        </w:rPr>
        <w:t xml:space="preserve">discrete layers</w:t>
      </w:r>
      <w:r>
        <w:t xml:space="preserve">, each with its own degree of construction and dependence.</w:t>
      </w:r>
      <w:r>
        <w:br/>
      </w:r>
      <w:r>
        <w:t xml:space="preserve">To reason within a coherent geometry of being, we must therefore introduce a notion of</w:t>
      </w:r>
      <w:r>
        <w:t xml:space="preserve"> </w:t>
      </w:r>
      <w:r>
        <w:rPr>
          <w:b/>
          <w:bCs/>
        </w:rPr>
        <w:t xml:space="preserve">stratification</w:t>
      </w:r>
      <w:r>
        <w:t xml:space="preserve">: a way of assigning depth, order, and constructive accessibility to recognitions.</w:t>
      </w:r>
      <w:r>
        <w:br/>
      </w:r>
      <w:r>
        <w:t xml:space="preserve">Through stratification, Flow becomes not only directional but</w:t>
      </w:r>
      <w:r>
        <w:t xml:space="preserve"> </w:t>
      </w:r>
      <w:r>
        <w:rPr>
          <w:b/>
          <w:bCs/>
        </w:rPr>
        <w:t xml:space="preserve">graded</w:t>
      </w:r>
      <w:r>
        <w:t xml:space="preserve"> </w:t>
      </w:r>
      <w:r>
        <w:t xml:space="preserve">– allowing us to study how coherence is assembled incrementally,</w:t>
      </w:r>
      <w:r>
        <w:t xml:space="preserve"> </w:t>
      </w:r>
      <w:r>
        <w:rPr>
          <w:i/>
          <w:iCs/>
        </w:rPr>
        <w:t xml:space="preserve">layer by layer</w:t>
      </w:r>
      <w:r>
        <w:t xml:space="preserve">. Each layer adds a degree of organization without violating the coherence of those below, enabling induction on complexity.</w:t>
      </w:r>
    </w:p>
    <w:bookmarkEnd w:id="26"/>
    <w:bookmarkStart w:id="27" w:name="construction-1"/>
    <w:p>
      <w:pPr>
        <w:pStyle w:val="Heading3"/>
      </w:pPr>
      <w:r>
        <w:t xml:space="preserve">Construction</w:t>
      </w:r>
    </w:p>
    <w:p>
      <w:pPr>
        <w:pStyle w:val="FirstParagraph"/>
      </w:pPr>
      <w:r>
        <w:t xml:space="preserve">Let $C$ be a cohesive field (as established in Step 1) with adjoint quadruple $(\mathrm{Shape} \dashv \mathrm{Flat} \dashv \mathrm{Sharp} \dashv \mathrm{Crisp})$.</w:t>
      </w:r>
      <w:r>
        <w:br/>
      </w:r>
      <w:r>
        <w:t xml:space="preserve">We endow $C$ with a compatible notion of</w:t>
      </w:r>
      <w:r>
        <w:t xml:space="preserve"> </w:t>
      </w:r>
      <w:r>
        <w:rPr>
          <w:b/>
          <w:bCs/>
        </w:rPr>
        <w:t xml:space="preserve">constructibility</w:t>
      </w:r>
      <w:r>
        <w:t xml:space="preserve"> </w:t>
      </w:r>
      <w:r>
        <w:t xml:space="preserve">by stratifying its objects:</w:t>
      </w:r>
    </w:p>
    <w:p>
      <w:pPr>
        <w:numPr>
          <w:ilvl w:val="0"/>
          <w:numId w:val="1003"/>
        </w:numPr>
      </w:pPr>
      <w:r>
        <w:rPr>
          <w:b/>
          <w:bCs/>
        </w:rPr>
        <w:t xml:space="preserve">Definition 12 (Degree and Constructible Site).</w:t>
      </w:r>
      <w:r>
        <w:br/>
      </w:r>
      <w:r>
        <w:t xml:space="preserve">A</w:t>
      </w:r>
      <w:r>
        <w:t xml:space="preserve"> </w:t>
      </w:r>
      <w:r>
        <w:rPr>
          <w:b/>
          <w:bCs/>
        </w:rPr>
        <w:t xml:space="preserve">stratification</w:t>
      </w:r>
      <w:r>
        <w:t xml:space="preserve"> </w:t>
      </w:r>
      <w:r>
        <w:t xml:space="preserve">on $C$ is a function $\deg: \mathrm{Obj}(C) \to \mathbb{N}$ assigning to each recognition an integer degree (its</w:t>
      </w:r>
      <w:r>
        <w:t xml:space="preserve"> </w:t>
      </w:r>
      <w:r>
        <w:rPr>
          <w:b/>
          <w:bCs/>
        </w:rPr>
        <w:t xml:space="preserve">depth</w:t>
      </w:r>
      <w:r>
        <w:t xml:space="preserve">) such that morphisms respect degree (for any $f: a \to b$, $\deg(f(a)) \le \deg(a)$).</w:t>
      </w:r>
      <w:r>
        <w:br/>
      </w:r>
      <w:r>
        <w:t xml:space="preserve">A</w:t>
      </w:r>
      <w:r>
        <w:t xml:space="preserve"> </w:t>
      </w:r>
      <w:r>
        <w:rPr>
          <w:b/>
          <w:bCs/>
        </w:rPr>
        <w:t xml:space="preserve">constructible site</w:t>
      </w:r>
      <w:r>
        <w:t xml:space="preserve"> </w:t>
      </w:r>
      <w:r>
        <w:t xml:space="preserve">is a stratified category $(C,\deg)$ where every object of finite degree is built inductively from objects of lower degree by a finite number of colimit and limit operations. In other words, any recognition of depth $n$ can be constructed from recognitions of depth &lt; $n$ using a finite assembly (colimit) or disassembly (limit).</w:t>
      </w:r>
    </w:p>
    <w:p>
      <w:pPr>
        <w:numPr>
          <w:ilvl w:val="0"/>
          <w:numId w:val="1003"/>
        </w:numPr>
      </w:pPr>
      <w:r>
        <w:rPr>
          <w:b/>
          <w:bCs/>
        </w:rPr>
        <w:t xml:space="preserve">Lemma 25 (Finite Generation).</w:t>
      </w:r>
      <w:r>
        <w:br/>
      </w:r>
      <w:r>
        <w:t xml:space="preserve">Every recognition of finite degree can be expressed as a finite composite of inclusions and either finite limits or finite colimits of lower-degree recognitions.</w:t>
      </w:r>
      <w:r>
        <w:br/>
      </w:r>
      <w:r>
        <w:rPr>
          <w:b/>
          <w:bCs/>
        </w:rPr>
        <w:t xml:space="preserve">Proof.</w:t>
      </w:r>
      <w:r>
        <w:t xml:space="preserve"> </w:t>
      </w:r>
      <w:r>
        <w:rPr>
          <w:i/>
          <w:iCs/>
        </w:rPr>
        <w:t xml:space="preserve">By definition of a constructible site, any finite-depth object results from a finite sequence of constructions using smaller pieces. Starting from degree $0$ “atoms,” each higher-degree recognition is obtained via some finite colimit (gluing pieces together) or limit (intersecting constraints) of lower-degree components. This inductive construction ensures that</w:t>
      </w:r>
      <w:r>
        <w:t xml:space="preserve"> </w:t>
      </w:r>
      <w:r>
        <w:rPr>
          <w:i/>
          <w:iCs/>
        </w:rPr>
        <w:t xml:space="preserve">no finite recognition is truly primitive</w:t>
      </w:r>
      <w:r>
        <w:t xml:space="preserve">* – each is generated from simpler recognitions – which provides a recursive architecture for assembling coherence.</w:t>
      </w:r>
    </w:p>
    <w:p>
      <w:pPr>
        <w:numPr>
          <w:ilvl w:val="0"/>
          <w:numId w:val="1003"/>
        </w:numPr>
      </w:pPr>
      <w:r>
        <w:rPr>
          <w:b/>
          <w:bCs/>
        </w:rPr>
        <w:t xml:space="preserve">Lemma 26 (Compatibility with Flow).</w:t>
      </w:r>
      <w:r>
        <w:br/>
      </w:r>
      <w:r>
        <w:t xml:space="preserve">Flow preserves degree and respects the stratified structure: for any recognition $a$,</w:t>
      </w:r>
      <w:r>
        <w:br/>
      </w:r>
      <w:r>
        <w:t xml:space="preserve">$$\deg(F(a)) = \deg(a),$$</w:t>
      </w:r>
      <w:r>
        <w:br/>
      </w:r>
      <w:r>
        <w:t xml:space="preserve">and for any morphism $f: a \to b$, if $f$ is a colimit or limit inclusion then</w:t>
      </w:r>
      <w:r>
        <w:br/>
      </w:r>
      <w:r>
        <w:t xml:space="preserve">$$F(\operatorname{colim} f) = \operatorname{colim} F(f) \qquad \text{and} \qquad F(\operatorname{lim} f) = \operatorname{lim} F(f).$$</w:t>
      </w:r>
      <w:r>
        <w:br/>
      </w:r>
      <w:r>
        <w:rPr>
          <w:b/>
          <w:bCs/>
        </w:rPr>
        <w:t xml:space="preserve">Proof sketch.</w:t>
      </w:r>
      <w:r>
        <w:t xml:space="preserve"> </w:t>
      </w:r>
      <w:r>
        <w:rPr>
          <w:i/>
          <w:iCs/>
        </w:rPr>
        <w:t xml:space="preserve">Since $F: C \to C$ preserves finite (co)limits by its exactness (Step 1, Def. 11.4) and is defined internally on the lattice of recognitions, it cannot increase the constructive depth of any object: applying $F$ to a composite recognition yields a composite of the images (with the same number of operations). Thus $F$ acts as an</w:t>
      </w:r>
      <w:r>
        <w:t xml:space="preserve"> </w:t>
      </w:r>
      <w:r>
        <w:rPr>
          <w:i/>
          <w:iCs/>
        </w:rPr>
        <w:t xml:space="preserve">exact functor within each stratum</w:t>
      </w:r>
      <w:r>
        <w:t xml:space="preserve">*, transmitting coherence through each layer without changing the layer’s index.</w:t>
      </w:r>
    </w:p>
    <w:bookmarkEnd w:id="27"/>
    <w:bookmarkStart w:id="28" w:name="consequence-1"/>
    <w:p>
      <w:pPr>
        <w:pStyle w:val="Heading3"/>
      </w:pPr>
      <w:r>
        <w:t xml:space="preserve">Consequence</w:t>
      </w:r>
    </w:p>
    <w:p>
      <w:pPr>
        <w:pStyle w:val="FirstParagraph"/>
      </w:pPr>
      <w:r>
        <w:t xml:space="preserve">Stratification transforms the cohesive field into a</w:t>
      </w:r>
      <w:r>
        <w:t xml:space="preserve"> </w:t>
      </w:r>
      <w:r>
        <w:rPr>
          <w:b/>
          <w:bCs/>
        </w:rPr>
        <w:t xml:space="preserve">layered geometry</w:t>
      </w:r>
      <w:r>
        <w:t xml:space="preserve"> </w:t>
      </w:r>
      <w:r>
        <w:t xml:space="preserve">of relation.</w:t>
      </w:r>
      <w:r>
        <w:br/>
      </w:r>
      <w:r>
        <w:t xml:space="preserve">Each degree of construction depends on the coherence of the layers beneath it, and every directed process propagates consistently across these strata.</w:t>
      </w:r>
      <w:r>
        <w:br/>
      </w:r>
      <w:r>
        <w:rPr>
          <w:b/>
          <w:bCs/>
        </w:rPr>
        <w:t xml:space="preserve">Being</w:t>
      </w:r>
      <w:r>
        <w:t xml:space="preserve"> </w:t>
      </w:r>
      <w:r>
        <w:t xml:space="preserve">thus appears not as a single monolithic space but as a</w:t>
      </w:r>
      <w:r>
        <w:t xml:space="preserve"> </w:t>
      </w:r>
      <w:r>
        <w:rPr>
          <w:i/>
          <w:iCs/>
        </w:rPr>
        <w:t xml:space="preserve">hierarchy of relational depths</w:t>
      </w:r>
      <w:r>
        <w:t xml:space="preserve"> </w:t>
      </w:r>
      <w:r>
        <w:t xml:space="preserve">through which stability and motion recursively generate one another. Higher-order recognitions inherit the integrity of lower ones, while adding new complexity in a controlled manner.</w:t>
      </w:r>
    </w:p>
    <w:p>
      <w:pPr>
        <w:pStyle w:val="Compact"/>
        <w:numPr>
          <w:ilvl w:val="0"/>
          <w:numId w:val="1004"/>
        </w:numPr>
      </w:pPr>
      <w:r>
        <w:rPr>
          <w:b/>
          <w:bCs/>
        </w:rPr>
        <w:t xml:space="preserve">Corollary 13 (Inductive Construction of Coherence).</w:t>
      </w:r>
      <w:r>
        <w:br/>
      </w:r>
      <w:r>
        <w:t xml:space="preserve">Given a stratified cohesive site $(C,\deg)$ and a Flow $F$ preserving finite (co)limits, the system $(C, F, \mathrm{Shape}\dashv\mathrm{Flat}\dashv\mathrm{Sharp}\dashv\mathrm{Crisp})$ is</w:t>
      </w:r>
      <w:r>
        <w:t xml:space="preserve"> </w:t>
      </w:r>
      <w:r>
        <w:rPr>
          <w:b/>
          <w:bCs/>
        </w:rPr>
        <w:t xml:space="preserve">finitely accessible</w:t>
      </w:r>
      <w:r>
        <w:t xml:space="preserve">: coherence and stability at any finite degree $n$ are determined by those at all lower degrees.</w:t>
      </w:r>
      <w:r>
        <w:br/>
      </w:r>
      <w:r>
        <w:t xml:space="preserve">In particular, induction on degree provides an internal recursion principle for relational truth: one can prove properties of recognitions by ascending the layers, knowing that</w:t>
      </w:r>
      <w:r>
        <w:t xml:space="preserve"> </w:t>
      </w:r>
      <w:r>
        <w:rPr>
          <w:b/>
          <w:bCs/>
        </w:rPr>
        <w:t xml:space="preserve">stability and Flow at degree $n$ follow from stability and Flow at degrees $&lt;n$</w:t>
      </w:r>
      <w:r>
        <w:t xml:space="preserve">. Thus the coherence of the whole field is built up sequentially and predictably from its foundations.</w:t>
      </w:r>
    </w:p>
    <w:bookmarkEnd w:id="28"/>
    <w:bookmarkStart w:id="29" w:name="transition-1"/>
    <w:p>
      <w:pPr>
        <w:pStyle w:val="Heading3"/>
      </w:pPr>
      <w:r>
        <w:t xml:space="preserve">Transition</w:t>
      </w:r>
    </w:p>
    <w:p>
      <w:pPr>
        <w:pStyle w:val="FirstParagraph"/>
      </w:pPr>
      <w:r>
        <w:t xml:space="preserve">By stratifying relation, we have given it depth — a scaffolding of assembly through which Flow can act coherently at every scale.</w:t>
      </w:r>
      <w:r>
        <w:br/>
      </w:r>
      <w:r>
        <w:t xml:space="preserve">The next step,</w:t>
      </w:r>
      <w:r>
        <w:t xml:space="preserve"> </w:t>
      </w:r>
      <w:r>
        <w:rPr>
          <w:b/>
          <w:bCs/>
        </w:rPr>
        <w:t xml:space="preserve">Ambidexterity</w:t>
      </w:r>
      <w:r>
        <w:t xml:space="preserve">, examines the symmetry that arises when local assembly and global analysis commute.</w:t>
      </w:r>
      <w:r>
        <w:br/>
      </w:r>
      <w:r>
        <w:t xml:space="preserve">Under constructible conditions, the operations of integration (colimit) and differentiation (limit) in the relational field coincide, demonstrating a profound</w:t>
      </w:r>
      <w:r>
        <w:t xml:space="preserve"> </w:t>
      </w:r>
      <w:r>
        <w:rPr>
          <w:b/>
          <w:bCs/>
        </w:rPr>
        <w:t xml:space="preserve">duality</w:t>
      </w:r>
      <w:r>
        <w:t xml:space="preserve">: that constructing a whole from parts and analyzing a whole into parts yield the same invariant result when the system is fully coherent.</w:t>
      </w:r>
    </w:p>
    <w:bookmarkEnd w:id="29"/>
    <w:bookmarkEnd w:id="30"/>
    <w:bookmarkStart w:id="35" w:name="Xa799763105c1cbbb600d2b1c0058e8d3ab739d2"/>
    <w:p>
      <w:pPr>
        <w:pStyle w:val="Heading2"/>
      </w:pPr>
      <w:r>
        <w:t xml:space="preserve">Step 3. Ambidexterity — The Symmetry of Assembly and Analysis</w:t>
      </w:r>
    </w:p>
    <w:bookmarkStart w:id="31" w:name="motivation-2"/>
    <w:p>
      <w:pPr>
        <w:pStyle w:val="Heading3"/>
      </w:pPr>
      <w:r>
        <w:t xml:space="preserve">Motivation</w:t>
      </w:r>
    </w:p>
    <w:p>
      <w:pPr>
        <w:pStyle w:val="FirstParagraph"/>
      </w:pPr>
      <w:r>
        <w:t xml:space="preserve">In a stratified cohesive field, local recognitions build global structures through</w:t>
      </w:r>
      <w:r>
        <w:t xml:space="preserve"> </w:t>
      </w:r>
      <w:r>
        <w:rPr>
          <w:b/>
          <w:bCs/>
        </w:rPr>
        <w:t xml:space="preserve">colimits</w:t>
      </w:r>
      <w:r>
        <w:t xml:space="preserve"> </w:t>
      </w:r>
      <w:r>
        <w:t xml:space="preserve">(synthesis), while global recognitions analyze local structures through</w:t>
      </w:r>
      <w:r>
        <w:t xml:space="preserve"> </w:t>
      </w:r>
      <w:r>
        <w:rPr>
          <w:b/>
          <w:bCs/>
        </w:rPr>
        <w:t xml:space="preserve">limits</w:t>
      </w:r>
      <w:r>
        <w:t xml:space="preserve"> </w:t>
      </w:r>
      <w:r>
        <w:t xml:space="preserve">(analysis).</w:t>
      </w:r>
      <w:r>
        <w:br/>
      </w:r>
      <w:r>
        <w:t xml:space="preserve">Ordinarily, these two operations — assembling parts vs. examining the whole — do not commute: the order of composing and decomposing can matter.</w:t>
      </w:r>
      <w:r>
        <w:br/>
      </w:r>
      <w:r>
        <w:t xml:space="preserve">Yet coherence demands that, under suitable conditions, the order of constructing and then scrutinizing a relational system does not alter its essential content.</w:t>
      </w:r>
      <w:r>
        <w:br/>
      </w:r>
      <w:r>
        <w:t xml:space="preserve">This coincidence of local integration and global differentiation is</w:t>
      </w:r>
      <w:r>
        <w:t xml:space="preserve"> </w:t>
      </w:r>
      <w:r>
        <w:rPr>
          <w:b/>
          <w:bCs/>
        </w:rPr>
        <w:t xml:space="preserve">ambidexterity</w:t>
      </w:r>
      <w:r>
        <w:t xml:space="preserve">. It expresses the deepest symmetry of cohesion: that being’s parts and its whole describe each other perfectly when relational coherence is complete.</w:t>
      </w:r>
    </w:p>
    <w:bookmarkEnd w:id="31"/>
    <w:bookmarkStart w:id="32" w:name="construction-2"/>
    <w:p>
      <w:pPr>
        <w:pStyle w:val="Heading3"/>
      </w:pPr>
      <w:r>
        <w:t xml:space="preserve">Construction</w:t>
      </w:r>
    </w:p>
    <w:p>
      <w:pPr>
        <w:pStyle w:val="FirstParagraph"/>
      </w:pPr>
      <w:r>
        <w:t xml:space="preserve">Let $(C,\deg)$ be the stratified cohesive site from Step 2.</w:t>
      </w:r>
      <w:r>
        <w:br/>
      </w:r>
      <w:r>
        <w:t xml:space="preserve">Write $\operatorname{colim}$ and $\operatorname{lim}$ for the categorical assembly and analysis (finite colimit and limit) operations, each taken on diagrams of recognitions</w:t>
      </w:r>
      <w:r>
        <w:t xml:space="preserve"> </w:t>
      </w:r>
      <w:r>
        <w:rPr>
          <w:b/>
          <w:bCs/>
        </w:rPr>
        <w:t xml:space="preserve">within a fixed finite degree</w:t>
      </w:r>
      <w:r>
        <w:t xml:space="preserve"> </w:t>
      </w:r>
      <w:r>
        <w:t xml:space="preserve">(so that all pieces lie in a common stratum).</w:t>
      </w:r>
    </w:p>
    <w:p>
      <w:pPr>
        <w:numPr>
          <w:ilvl w:val="0"/>
          <w:numId w:val="1005"/>
        </w:numPr>
      </w:pPr>
      <w:r>
        <w:rPr>
          <w:b/>
          <w:bCs/>
        </w:rPr>
        <w:t xml:space="preserve">Definition 13 (Ambidexterity).</w:t>
      </w:r>
      <w:r>
        <w:br/>
      </w:r>
      <w:r>
        <w:t xml:space="preserve">A system (within $C$) is</w:t>
      </w:r>
      <w:r>
        <w:t xml:space="preserve"> </w:t>
      </w:r>
      <w:r>
        <w:rPr>
          <w:b/>
          <w:bCs/>
        </w:rPr>
        <w:t xml:space="preserve">ambidextrous</w:t>
      </w:r>
      <w:r>
        <w:t xml:space="preserve"> </w:t>
      </w:r>
      <w:r>
        <w:t xml:space="preserve">if for every finite constructible diagram $X : J \to C$, the canonical comparison morphism</w:t>
      </w:r>
      <w:r>
        <w:br/>
      </w:r>
      <w:r>
        <w:t xml:space="preserve">$$\operatorname{colim}</w:t>
      </w:r>
      <w:r>
        <w:rPr>
          <w:i/>
          <w:iCs/>
        </w:rPr>
        <w:t xml:space="preserve">{J}\; \operatorname{lim}</w:t>
      </w:r>
      <w:r>
        <w:t xml:space="preserve">}\, X \;\longrightarrow\; \operatorname{lim</w:t>
      </w:r>
      <w:r>
        <w:rPr>
          <w:i/>
          <w:iCs/>
        </w:rPr>
        <w:t xml:space="preserve">{J}\; \operatorname{colim}</w:t>
      </w:r>
      <w:r>
        <w:t xml:space="preserve">\, X$$</w:t>
      </w:r>
      <w:r>
        <w:br/>
      </w:r>
      <w:r>
        <w:t xml:space="preserve">is an isomorphism.</w:t>
      </w:r>
      <w:r>
        <w:br/>
      </w:r>
      <w:r>
        <w:t xml:space="preserve">Equivalently, assembling local analyses yields the same outcome as analyzing local assemblies. Ambidexterity means</w:t>
      </w:r>
      <w:r>
        <w:t xml:space="preserve"> </w:t>
      </w:r>
      <w:r>
        <w:rPr>
          <w:b/>
          <w:bCs/>
        </w:rPr>
        <w:t xml:space="preserve">limit–colimit interchange</w:t>
      </w:r>
      <w:r>
        <w:t xml:space="preserve"> </w:t>
      </w:r>
      <w:r>
        <w:t xml:space="preserve">holds universally for finite structured collections of recognitions.</w:t>
      </w:r>
    </w:p>
    <w:p>
      <w:pPr>
        <w:numPr>
          <w:ilvl w:val="0"/>
          <w:numId w:val="1005"/>
        </w:numPr>
      </w:pPr>
      <w:r>
        <w:rPr>
          <w:b/>
          <w:bCs/>
        </w:rPr>
        <w:t xml:space="preserve">Lemma 27 (Ambidexterity of Finite Constructibles).</w:t>
      </w:r>
      <w:r>
        <w:br/>
      </w:r>
      <w:r>
        <w:t xml:space="preserve">If $C$ is finitely stratified and $F$ preserves finite (co)limits, then every finite diagram of depth $n$ recognitions is ambidextrous (the above comparison map is an iso).</w:t>
      </w:r>
      <w:r>
        <w:br/>
      </w:r>
      <w:r>
        <w:rPr>
          <w:b/>
          <w:bCs/>
        </w:rPr>
        <w:t xml:space="preserve">Proof sketch.</w:t>
      </w:r>
      <w:r>
        <w:t xml:space="preserve">* We proceed by induction on the degree $n$ of the diagram. For $n=0$ (atomic recognitions at base layer), any finite limit or colimit is just the identity operation on a discrete set of points, so trivially $\operatorname{colim}\operatorname{lim} = \operatorname{lim}\operatorname{colim}$.</w:t>
      </w:r>
      <w:r>
        <w:br/>
      </w:r>
      <w:r>
        <w:t xml:space="preserve">Assuming ambidexterity holds for all diagrams of degree $&lt; n$ (inductive hypothesis), consider a diagram $X$ of recognitions each of degree $\le n$. Constructibility ensures any degree-$n$ object can be built as a finite extension (colimit or limit) of objects of lower degree. Breaking $X$ into its lower-degree components and applying the inductive assumption, the interchange holds for each component. Now, $F$’s exactness guarantees that these finite (co)limit interchanges remain valid when the pieces are recombined (Flow preserves the needed equalities up the chain). By assembling the components back into degree $n$, we find the overall $\operatorname{colim}\operatorname{lim} X \to \operatorname{lim}\operatorname{colim} X$ is an isomorphism. Thus ambidexterity holds at degree $n$ as well. By induction, it holds for all finite degrees.</w:t>
      </w:r>
    </w:p>
    <w:p>
      <w:pPr>
        <w:numPr>
          <w:ilvl w:val="0"/>
          <w:numId w:val="1005"/>
        </w:numPr>
      </w:pPr>
      <w:r>
        <w:rPr>
          <w:b/>
          <w:bCs/>
        </w:rPr>
        <w:t xml:space="preserve">Lemma 28 (Compatibility with Cohesion).</w:t>
      </w:r>
      <w:r>
        <w:br/>
      </w:r>
      <w:r>
        <w:t xml:space="preserve">The cohesive chain functors respect ambidexterity. For any constructible diagram $X$,</w:t>
      </w:r>
      <w:r>
        <w:br/>
      </w:r>
      <w:r>
        <w:t xml:space="preserve">$$\mathrm{Shape}(\operatorname{colim} X) \; \cong\; \operatorname{colim}\, \mathrm{Shape}(X),$$</w:t>
      </w:r>
      <w:r>
        <w:br/>
      </w:r>
      <w:r>
        <w:t xml:space="preserve">$$\mathrm{Crisp}(\operatorname{lim} X) \; \cong\; \operatorname{lim}\, \mathrm{Crisp}(X).$$</w:t>
      </w:r>
      <w:r>
        <w:br/>
      </w:r>
      <w:r>
        <w:rPr>
          <w:b/>
          <w:bCs/>
        </w:rPr>
        <w:t xml:space="preserve">Proof.</w:t>
      </w:r>
      <w:r>
        <w:t xml:space="preserve"> </w:t>
      </w:r>
      <w:r>
        <w:rPr>
          <w:i/>
          <w:iCs/>
        </w:rPr>
        <w:t xml:space="preserve">$\mathrm{Shape}$ (being left adjoint) preserves all finite colimits, and $\mathrm{Crisp}$ (being right adjoint) preserves all finite limits. Therefore for any finite diagram $X$, applying $\mathrm{Shape}$ after a colimit is the same as applying it before (up to a natural isomorphism). Likewise for $\mathrm{Crisp}$ and limits. Furthermore, the adjunction laws (Beck–Chevalley conditions from Def. 11.3) guarantee that these preservation properties remain compatible with the intermediary functors ($\mathrm{Flat},\mathrm{Sharp}$) in the chain. Hence the</w:t>
      </w:r>
      <w:r>
        <w:t xml:space="preserve"> </w:t>
      </w:r>
      <w:r>
        <w:rPr>
          <w:i/>
          <w:iCs/>
        </w:rPr>
        <w:t xml:space="preserve">limit–colimit interchange</w:t>
      </w:r>
      <w:r>
        <w:t xml:space="preserve">* characteristic of ambidexterity commutes with the cohesive modalities as well. Cohesion and stratification are harmonized by Flow’s exactness: the local-global symmetry persists even when recognitions are translated across scales by $\mathrm{Shape}, \mathrm{Flat}, \mathrm{Sharp}, \mathrm{Crisp}$.</w:t>
      </w:r>
    </w:p>
    <w:bookmarkEnd w:id="32"/>
    <w:bookmarkStart w:id="33" w:name="consequence-2"/>
    <w:p>
      <w:pPr>
        <w:pStyle w:val="Heading3"/>
      </w:pPr>
      <w:r>
        <w:t xml:space="preserve">Consequence</w:t>
      </w:r>
    </w:p>
    <w:p>
      <w:pPr>
        <w:pStyle w:val="FirstParagraph"/>
      </w:pPr>
      <w:r>
        <w:t xml:space="preserve">Ambidexterity unifies assembly and analysis within the field of relation.</w:t>
      </w:r>
      <w:r>
        <w:br/>
      </w:r>
      <w:r>
        <w:t xml:space="preserve">Local integration of recognitions and global differentiation of structure become two</w:t>
      </w:r>
      <w:r>
        <w:t xml:space="preserve"> </w:t>
      </w:r>
      <w:r>
        <w:rPr>
          <w:b/>
          <w:bCs/>
        </w:rPr>
        <w:t xml:space="preserve">views of the same process</w:t>
      </w:r>
      <w:r>
        <w:t xml:space="preserve">.</w:t>
      </w:r>
      <w:r>
        <w:br/>
      </w:r>
      <w:r>
        <w:t xml:space="preserve">Each reconstruction of relation, whether by synthesizing parts or by breaking down the whole, yields the same invariant result.</w:t>
      </w:r>
      <w:r>
        <w:br/>
      </w:r>
      <w:r>
        <w:t xml:space="preserve">This symmetry secures the</w:t>
      </w:r>
      <w:r>
        <w:t xml:space="preserve"> </w:t>
      </w:r>
      <w:r>
        <w:rPr>
          <w:b/>
          <w:bCs/>
        </w:rPr>
        <w:t xml:space="preserve">reversibility of coherent reasoning</w:t>
      </w:r>
      <w:r>
        <w:t xml:space="preserve"> </w:t>
      </w:r>
      <w:r>
        <w:t xml:space="preserve">– the assurance that understanding a process (analysis) or constructing it (synthesis) are dual aspects of one continuous operation in a fully coherent world.</w:t>
      </w:r>
    </w:p>
    <w:p>
      <w:pPr>
        <w:pStyle w:val="Compact"/>
        <w:numPr>
          <w:ilvl w:val="0"/>
          <w:numId w:val="1006"/>
        </w:numPr>
      </w:pPr>
      <w:r>
        <w:rPr>
          <w:b/>
          <w:bCs/>
        </w:rPr>
        <w:t xml:space="preserve">Corollary 14 (Self-Reflective Consistency).</w:t>
      </w:r>
      <w:r>
        <w:br/>
      </w:r>
      <w:r>
        <w:t xml:space="preserve">In an ambidextrous field, every transfinite stabilization (the $L_{\infty}$ limit of iterative closure from Movement II, Step 4) commutes with both Flow and the cohesive modalities.</w:t>
      </w:r>
      <w:r>
        <w:br/>
      </w:r>
      <w:r>
        <w:t xml:space="preserve">In other words, the field’s internal logic is</w:t>
      </w:r>
      <w:r>
        <w:t xml:space="preserve"> </w:t>
      </w:r>
      <w:r>
        <w:rPr>
          <w:b/>
          <w:bCs/>
        </w:rPr>
        <w:t xml:space="preserve">invariant under all transformations of scale</w:t>
      </w:r>
      <w:r>
        <w:t xml:space="preserve">: stability achieved at one level reproduces stability at every other level, up to the indefinitely large. A recognition that is coherently true in the small is true in the large, and vice versa, once full ambidexterity is in effect. This self-reflective consistency means the relational universe can “scale up” or “scale down” without fracturing its truths.</w:t>
      </w:r>
    </w:p>
    <w:p>
      <w:pPr>
        <w:pStyle w:val="FirstParagraph"/>
      </w:pPr>
      <w:r>
        <w:rPr>
          <w:b/>
          <w:bCs/>
        </w:rPr>
        <w:t xml:space="preserve">Figure 4.3:</w:t>
      </w:r>
      <w:r>
        <w:t xml:space="preserve"> </w:t>
      </w:r>
      <w:r>
        <w:rPr>
          <w:i/>
          <w:iCs/>
        </w:rPr>
        <w:t xml:space="preserve">Horizon of coherence across scales.</w:t>
      </w:r>
      <w:r>
        <w:t xml:space="preserve"> </w:t>
      </w:r>
      <w:r>
        <w:t xml:space="preserve">Once ambidexterity is established, the</w:t>
      </w:r>
      <w:r>
        <w:t xml:space="preserve"> </w:t>
      </w:r>
      <w:r>
        <w:rPr>
          <w:b/>
          <w:bCs/>
        </w:rPr>
        <w:t xml:space="preserve">horizon</w:t>
      </w:r>
      <w:r>
        <w:t xml:space="preserve"> </w:t>
      </w:r>
      <w:r>
        <w:t xml:space="preserve">of the relational field extends indefinitely without loss of truth. Finite layers of relation can be piled one atop the next, yet the view from the summit remains consistent with the view from the base. This suggests an</w:t>
      </w:r>
      <w:r>
        <w:t xml:space="preserve"> </w:t>
      </w:r>
      <w:r>
        <w:rPr>
          <w:b/>
          <w:bCs/>
        </w:rPr>
        <w:t xml:space="preserve">open horizon</w:t>
      </w:r>
      <w:r>
        <w:t xml:space="preserve">: beyond any given level of integration lies another possible level, with coherence preserved at the limit. In a cosmological sense, the field of being has no fixed boundary — it</w:t>
      </w:r>
      <w:r>
        <w:t xml:space="preserve"> </w:t>
      </w:r>
      <w:r>
        <w:rPr>
          <w:b/>
          <w:bCs/>
        </w:rPr>
        <w:t xml:space="preserve">reflects itself at every scale</w:t>
      </w:r>
      <w:r>
        <w:t xml:space="preserve"> </w:t>
      </w:r>
      <w:r>
        <w:t xml:space="preserve">like an unbroken mirror. As in Lakota cosmology where the pattern of the stars is mirrored on the earth, the local and the global, the part and the whole, stand in a relationship of perfect correspondence that continues as far as one can go (an ever-approaching horizon of relational unity).</w:t>
      </w:r>
    </w:p>
    <w:bookmarkEnd w:id="33"/>
    <w:bookmarkStart w:id="34" w:name="transition-2"/>
    <w:p>
      <w:pPr>
        <w:pStyle w:val="Heading3"/>
      </w:pPr>
      <w:r>
        <w:t xml:space="preserve">Transition</w:t>
      </w:r>
    </w:p>
    <w:p>
      <w:pPr>
        <w:pStyle w:val="FirstParagraph"/>
      </w:pPr>
      <w:r>
        <w:t xml:space="preserve">Having achieved symmetry between assembly and analysis, we can now let motion traverse these layers freely.</w:t>
      </w:r>
      <w:r>
        <w:br/>
      </w:r>
      <w:r>
        <w:t xml:space="preserve">Flow may pass from local to global and back again without distortion, its coherence guaranteed by the commutation of limits and colimits (ambidexterity).</w:t>
      </w:r>
      <w:r>
        <w:br/>
      </w:r>
      <w:r>
        <w:t xml:space="preserve">The next step,</w:t>
      </w:r>
      <w:r>
        <w:t xml:space="preserve"> </w:t>
      </w:r>
      <w:r>
        <w:rPr>
          <w:b/>
          <w:bCs/>
        </w:rPr>
        <w:t xml:space="preserve">Directed Cohesion</w:t>
      </w:r>
      <w:r>
        <w:t xml:space="preserve">, studies this behavior explicitly — how Flow interacts with the cohesive chain to produce a fully dynamic</w:t>
      </w:r>
      <w:r>
        <w:t xml:space="preserve"> </w:t>
      </w:r>
      <w:r>
        <w:rPr>
          <w:i/>
          <w:iCs/>
        </w:rPr>
        <w:t xml:space="preserve">geometry</w:t>
      </w:r>
      <w:r>
        <w:t xml:space="preserve"> </w:t>
      </w:r>
      <w:r>
        <w:t xml:space="preserve">of relation. We ask: when the field itself gains shape and layered structure, how does</w:t>
      </w:r>
      <w:r>
        <w:t xml:space="preserve"> </w:t>
      </w:r>
      <w:r>
        <w:rPr>
          <w:b/>
          <w:bCs/>
        </w:rPr>
        <w:t xml:space="preserve">directed change</w:t>
      </w:r>
      <w:r>
        <w:t xml:space="preserve"> </w:t>
      </w:r>
      <w:r>
        <w:t xml:space="preserve">propagate through it?</w:t>
      </w:r>
    </w:p>
    <w:bookmarkEnd w:id="34"/>
    <w:bookmarkEnd w:id="35"/>
    <w:bookmarkStart w:id="40" w:name="X677cfaf6ff4d0af452c97211bf041279781ba55"/>
    <w:p>
      <w:pPr>
        <w:pStyle w:val="Heading2"/>
      </w:pPr>
      <w:r>
        <w:t xml:space="preserve">Step 4. Directed Cohesion — Motion Within the Cohesive Field</w:t>
      </w:r>
    </w:p>
    <w:bookmarkStart w:id="36" w:name="motivation-3"/>
    <w:p>
      <w:pPr>
        <w:pStyle w:val="Heading3"/>
      </w:pPr>
      <w:r>
        <w:t xml:space="preserve">Motivation</w:t>
      </w:r>
    </w:p>
    <w:p>
      <w:pPr>
        <w:pStyle w:val="FirstParagraph"/>
      </w:pPr>
      <w:r>
        <w:t xml:space="preserve">Cohesion integrates local and global relation, and ambidexterity ensures that assembly and analysis commute.</w:t>
      </w:r>
      <w:r>
        <w:br/>
      </w:r>
      <w:r>
        <w:t xml:space="preserve">What remains is to understand how</w:t>
      </w:r>
      <w:r>
        <w:t xml:space="preserve"> </w:t>
      </w:r>
      <w:r>
        <w:rPr>
          <w:b/>
          <w:bCs/>
        </w:rPr>
        <w:t xml:space="preserve">motion itself</w:t>
      </w:r>
      <w:r>
        <w:t xml:space="preserve"> </w:t>
      </w:r>
      <w:r>
        <w:t xml:space="preserve">participates in this structure.</w:t>
      </w:r>
      <w:r>
        <w:br/>
      </w:r>
      <w:r>
        <w:t xml:space="preserve">If Flow represents directed transformation, it must move through the cohesive chain without breaking its adjoint symmetries.</w:t>
      </w:r>
      <w:r>
        <w:br/>
      </w:r>
      <w:r>
        <w:t xml:space="preserve">When $F$ preserves both assembly (colimits) and analysis (limits) – i.e. when Flow is</w:t>
      </w:r>
      <w:r>
        <w:t xml:space="preserve"> </w:t>
      </w:r>
      <w:r>
        <w:rPr>
          <w:i/>
          <w:iCs/>
        </w:rPr>
        <w:t xml:space="preserve">exact</w:t>
      </w:r>
      <w:r>
        <w:t xml:space="preserve"> </w:t>
      </w:r>
      <w:r>
        <w:t xml:space="preserve">relative to the cohesive field – it becomes the geometric principle of</w:t>
      </w:r>
      <w:r>
        <w:t xml:space="preserve"> </w:t>
      </w:r>
      <w:r>
        <w:rPr>
          <w:b/>
          <w:bCs/>
        </w:rPr>
        <w:t xml:space="preserve">continuity</w:t>
      </w:r>
      <w:r>
        <w:t xml:space="preserve">: change that respects the relational shape of being.</w:t>
      </w:r>
      <w:r>
        <w:br/>
      </w:r>
      <w:r>
        <w:t xml:space="preserve">This compatibility defines</w:t>
      </w:r>
      <w:r>
        <w:t xml:space="preserve"> </w:t>
      </w:r>
      <w:r>
        <w:rPr>
          <w:b/>
          <w:bCs/>
        </w:rPr>
        <w:t xml:space="preserve">Directed Cohesion</w:t>
      </w:r>
      <w:r>
        <w:t xml:space="preserve"> </w:t>
      </w:r>
      <w:r>
        <w:t xml:space="preserve">— the unity of movement and structure within the field.</w:t>
      </w:r>
    </w:p>
    <w:bookmarkEnd w:id="36"/>
    <w:bookmarkStart w:id="37" w:name="construction-3"/>
    <w:p>
      <w:pPr>
        <w:pStyle w:val="Heading3"/>
      </w:pPr>
      <w:r>
        <w:t xml:space="preserve">Construction</w:t>
      </w:r>
    </w:p>
    <w:p>
      <w:pPr>
        <w:pStyle w:val="FirstParagraph"/>
      </w:pPr>
      <w:r>
        <w:t xml:space="preserve">Let $(\mathrm{Shape} \dashv \mathrm{Flat} \dashv \mathrm{Sharp} \dashv \mathrm{Crisp})$ be the cohesive quadruple on the stratified category $C$ (from Steps 1–3), and let $F: C \to C$ be a Flow operator that preserves finite (co)limits.</w:t>
      </w:r>
    </w:p>
    <w:p>
      <w:pPr>
        <w:numPr>
          <w:ilvl w:val="0"/>
          <w:numId w:val="1007"/>
        </w:numPr>
      </w:pPr>
      <w:r>
        <w:rPr>
          <w:b/>
          <w:bCs/>
        </w:rPr>
        <w:t xml:space="preserve">Definition 14 (Flow Exactness).</w:t>
      </w:r>
      <w:r>
        <w:br/>
      </w:r>
      <w:r>
        <w:t xml:space="preserve">Flow $F$ is called</w:t>
      </w:r>
      <w:r>
        <w:t xml:space="preserve"> </w:t>
      </w:r>
      <w:r>
        <w:rPr>
          <w:b/>
          <w:bCs/>
        </w:rPr>
        <w:t xml:space="preserve">exact with respect to cohesion</w:t>
      </w:r>
      <w:r>
        <w:t xml:space="preserve"> </w:t>
      </w:r>
      <w:r>
        <w:t xml:space="preserve">if for all finite diagrams $X : J \to C$:</w:t>
      </w:r>
      <w:r>
        <w:br/>
      </w:r>
      <w:r>
        <w:t xml:space="preserve">$$F\Big(\operatorname{colim}_J X\Big) \;\cong\; \operatorname{colim}_J F(X),$$</w:t>
      </w:r>
      <w:r>
        <w:br/>
      </w:r>
      <w:r>
        <w:t xml:space="preserve">$$F\Big(\operatorname{lim}_J X\Big) \;\cong\; \operatorname{lim}_J F(X).$$</w:t>
      </w:r>
      <w:r>
        <w:br/>
      </w:r>
      <w:r>
        <w:t xml:space="preserve">In other words, $F$ commutes with finite colimits and finite limits in $C$. This property guarantees that directed processes</w:t>
      </w:r>
      <w:r>
        <w:t xml:space="preserve"> </w:t>
      </w:r>
      <w:r>
        <w:rPr>
          <w:b/>
          <w:bCs/>
        </w:rPr>
        <w:t xml:space="preserve">commute with both assembly and analysis</w:t>
      </w:r>
      <w:r>
        <w:t xml:space="preserve"> </w:t>
      </w:r>
      <w:r>
        <w:t xml:space="preserve">— that Flow may traverse the cohesive field without distorting its structures. (Equivalently, $F$ is both left-exact and right-exact on $C$.)</w:t>
      </w:r>
    </w:p>
    <w:p>
      <w:pPr>
        <w:numPr>
          <w:ilvl w:val="0"/>
          <w:numId w:val="1007"/>
        </w:numPr>
      </w:pPr>
      <w:r>
        <w:rPr>
          <w:b/>
          <w:bCs/>
        </w:rPr>
        <w:t xml:space="preserve">Lemma 29 (Transport Across Cohesion).</w:t>
      </w:r>
      <w:r>
        <w:br/>
      </w:r>
      <w:r>
        <w:t xml:space="preserve">For each adjoint pair in the cohesive chain, $F$ commutes (up to isomorphism) with both functors:</w:t>
      </w:r>
      <w:r>
        <w:br/>
      </w:r>
      <w:r>
        <w:t xml:space="preserve">$$F \circ \mathrm{Shape} \;\cong\; \mathrm{Shape} \circ F,$$</w:t>
      </w:r>
      <w:r>
        <w:br/>
      </w:r>
      <w:r>
        <w:t xml:space="preserve">$$F \circ \mathrm{Flat} \;\cong\; \mathrm{Flat} \circ F,$$</w:t>
      </w:r>
      <w:r>
        <w:br/>
      </w:r>
      <w:r>
        <w:t xml:space="preserve">$$F \circ \mathrm{Sharp} \;\cong\; \mathrm{Sharp} \circ F,$$</w:t>
      </w:r>
      <w:r>
        <w:br/>
      </w:r>
      <w:r>
        <w:t xml:space="preserve">$$F \circ \mathrm{Crisp} \;\cong\; \mathrm{Crisp} \circ F.$$</w:t>
      </w:r>
      <w:r>
        <w:br/>
      </w:r>
      <w:r>
        <w:rPr>
          <w:b/>
          <w:bCs/>
        </w:rPr>
        <w:t xml:space="preserve">Proof.</w:t>
      </w:r>
      <w:r>
        <w:t xml:space="preserve"> </w:t>
      </w:r>
      <w:r>
        <w:rPr>
          <w:i/>
          <w:iCs/>
        </w:rPr>
        <w:t xml:space="preserve">Since $F$ preserves all finite limits and colimits (by Flow exactness, Def. 14), and each functor in the cohesive chain is defined via either a limit or colimit construction (being adjoints), it follows that $F$ can be interchanged with each of $\mathrm{Shape}, \mathrm{Flat}, \mathrm{Sharp}, \mathrm{Crisp}$ on any finite diagram. More concretely, $\mathrm{Shape}$ is characterized by a certain universal colimit (the “shape” of an object), and $F$ carries that colimit to the colimit of the $F$-images by assumption. Similar reasoning applies to $\mathrm{Crisp}$ with limits, and to $\mathrm{Flat}, \mathrm{Sharp}$ through their definitions as adjoint functors. Thus for each mode of cohesion, one can “transport” a directed process through that mode: applying $F$ either before or after $\mathrm{Shape}$ (or $\mathrm{Flat}, \mathrm{Sharp}, \mathrm{Crisp}$) yields the same result up to a natural isomorphism. This ensures the</w:t>
      </w:r>
      <w:r>
        <w:t xml:space="preserve"> </w:t>
      </w:r>
      <w:r>
        <w:rPr>
          <w:i/>
          <w:iCs/>
        </w:rPr>
        <w:t xml:space="preserve">seamless passage of motion</w:t>
      </w:r>
      <w:r>
        <w:t xml:space="preserve">* across cohesive boundaries.</w:t>
      </w:r>
    </w:p>
    <w:p>
      <w:pPr>
        <w:numPr>
          <w:ilvl w:val="0"/>
          <w:numId w:val="1007"/>
        </w:numPr>
      </w:pPr>
      <w:r>
        <w:rPr>
          <w:b/>
          <w:bCs/>
        </w:rPr>
        <w:t xml:space="preserve">Lemma 30 (Flow–Cohesion Interchange Law).</w:t>
      </w:r>
      <w:r>
        <w:br/>
      </w:r>
      <w:r>
        <w:t xml:space="preserve">For any morphism $f: a \to b$ in $C$,</w:t>
      </w:r>
      <w:r>
        <w:br/>
      </w:r>
      <w:r>
        <w:t xml:space="preserve">$$\mathrm{Shape}(F(f)) = F(\mathrm{Shape}(f)), \qquad \mathrm{Crisp}(F(f)) = F(\mathrm{Crisp}(f)).$$</w:t>
      </w:r>
      <w:r>
        <w:br/>
      </w:r>
      <w:r>
        <w:rPr>
          <w:b/>
          <w:bCs/>
        </w:rPr>
        <w:t xml:space="preserve">Proof.</w:t>
      </w:r>
      <w:r>
        <w:t xml:space="preserve"> </w:t>
      </w:r>
      <w:r>
        <w:rPr>
          <w:i/>
          <w:iCs/>
        </w:rPr>
        <w:t xml:space="preserve">$\mathrm{Shape}$ and $\mathrm{Crisp}$ are idempotent modalities that pick out global and local invariants, respectively. If $f: a \to b$ is any arrow, $\mathrm{Shape}(f)$ is the “purely global” aspect of $f$ (ignoring any local deviations), and $\mathrm{Crisp}(f)$ is the “purely local/discrete” aspect. Now, $F$ being exact means it preserves the relations of invariance that define $\mathrm{Shape}$ and $\mathrm{Crisp}$. Concretely, if $f$ has a certain image under $\mathrm{Shape}$, applying $F$ cannot introduce any new variation that $\mathrm{Shape}$ would remove, so $F(\mathrm{Shape}(f))$ remains $\mathrm{Shape}(F(f))$. Dually, $\mathrm{Crisp}(f)$ isolates the discrete jump in $f$; $F$ preserving limits means it doesn’t blur or identify distinct elements that $\mathrm{Crisp}$ separated, so $F(\mathrm{Crisp}(f))$ retains that discrete jump, which $\mathrm{Crisp}(F(f))$ then picks up. Thus the order of applying the “change” ($F$) and extracting the global/local essence ($\mathrm{Shape}$ or $\mathrm{Crisp}$) does not matter; the two operations</w:t>
      </w:r>
      <w:r>
        <w:t xml:space="preserve"> </w:t>
      </w:r>
      <w:r>
        <w:rPr>
          <w:i/>
          <w:iCs/>
        </w:rPr>
        <w:t xml:space="preserve">interchange</w:t>
      </w:r>
      <w:r>
        <w:t xml:space="preserve">* cleanly on morphisms.</w:t>
      </w:r>
    </w:p>
    <w:bookmarkEnd w:id="37"/>
    <w:bookmarkStart w:id="38" w:name="consequence-3"/>
    <w:p>
      <w:pPr>
        <w:pStyle w:val="Heading3"/>
      </w:pPr>
      <w:r>
        <w:t xml:space="preserve">Consequence</w:t>
      </w:r>
    </w:p>
    <w:p>
      <w:pPr>
        <w:pStyle w:val="FirstParagraph"/>
      </w:pPr>
      <w:r>
        <w:t xml:space="preserve">Directed Cohesion reveals</w:t>
      </w:r>
      <w:r>
        <w:t xml:space="preserve"> </w:t>
      </w:r>
      <w:r>
        <w:rPr>
          <w:b/>
          <w:bCs/>
        </w:rPr>
        <w:t xml:space="preserve">motion as internal to geometry</w:t>
      </w:r>
      <w:r>
        <w:t xml:space="preserve">.</w:t>
      </w:r>
      <w:r>
        <w:br/>
      </w:r>
      <w:r>
        <w:t xml:space="preserve">Flow no longer merely acts within the cohesive field; it</w:t>
      </w:r>
      <w:r>
        <w:t xml:space="preserve"> </w:t>
      </w:r>
      <w:r>
        <w:rPr>
          <w:b/>
          <w:bCs/>
        </w:rPr>
        <w:t xml:space="preserve">is</w:t>
      </w:r>
      <w:r>
        <w:t xml:space="preserve"> </w:t>
      </w:r>
      <w:r>
        <w:t xml:space="preserve">one of its structural symmetries.</w:t>
      </w:r>
      <w:r>
        <w:br/>
      </w:r>
      <w:r>
        <w:t xml:space="preserve">Every transformation of being is geometrically continuous: local motions integrate into global coherence, and global coherence informs every local change.</w:t>
      </w:r>
      <w:r>
        <w:br/>
      </w:r>
      <w:r>
        <w:t xml:space="preserve">In this sense, Flow functions as the</w:t>
      </w:r>
      <w:r>
        <w:t xml:space="preserve"> </w:t>
      </w:r>
      <w:r>
        <w:rPr>
          <w:i/>
          <w:iCs/>
        </w:rPr>
        <w:t xml:space="preserve">differential</w:t>
      </w:r>
      <w:r>
        <w:t xml:space="preserve"> </w:t>
      </w:r>
      <w:r>
        <w:t xml:space="preserve">of relation — the infinitesimal generator of change that never steps outside the cohesive order. The field of relation is now alive with motion that nonetheless always respects form.</w:t>
      </w:r>
    </w:p>
    <w:p>
      <w:pPr>
        <w:pStyle w:val="Compact"/>
        <w:numPr>
          <w:ilvl w:val="0"/>
          <w:numId w:val="1008"/>
        </w:numPr>
      </w:pPr>
      <w:r>
        <w:rPr>
          <w:b/>
          <w:bCs/>
        </w:rPr>
        <w:t xml:space="preserve">Corollary 15 (Cohesive Dynamics).</w:t>
      </w:r>
      <w:r>
        <w:br/>
      </w:r>
      <w:r>
        <w:t xml:space="preserve">The triple $(C,\; F,\; {\mathrm{Shape}\dashv\mathrm{Flat}\dashv\mathrm{Sharp}\dashv\mathrm{Crisp}})$ defines a</w:t>
      </w:r>
      <w:r>
        <w:t xml:space="preserve"> </w:t>
      </w:r>
      <w:r>
        <w:rPr>
          <w:b/>
          <w:bCs/>
        </w:rPr>
        <w:t xml:space="preserve">cohesive dynamical system</w:t>
      </w:r>
      <w:r>
        <w:t xml:space="preserve">: a category equipped with adjoint modalities and an exact directed operator satisfying $F(\operatorname{colim} X) = \operatorname{colim} F(X)$ and $F(\operatorname{lim} X) = \operatorname{lim} F(X)$ for all finite diagrams $X$.</w:t>
      </w:r>
      <w:r>
        <w:br/>
      </w:r>
      <w:r>
        <w:t xml:space="preserve">In such a system, the calculus of motion is supported</w:t>
      </w:r>
      <w:r>
        <w:t xml:space="preserve"> </w:t>
      </w:r>
      <w:r>
        <w:rPr>
          <w:i/>
          <w:iCs/>
        </w:rPr>
        <w:t xml:space="preserve">internally</w:t>
      </w:r>
      <w:r>
        <w:t xml:space="preserve">: differentiation and integration of relational structures become adjoint aspects of Flow itself. We can view $F$ as a kind of</w:t>
      </w:r>
      <w:r>
        <w:t xml:space="preserve"> </w:t>
      </w:r>
      <w:r>
        <w:rPr>
          <w:i/>
          <w:iCs/>
        </w:rPr>
        <w:t xml:space="preserve">internal time or process operator</w:t>
      </w:r>
      <w:r>
        <w:t xml:space="preserve"> </w:t>
      </w:r>
      <w:r>
        <w:t xml:space="preserve">and the cohesive chain as the spatial or modal context, together forming a single unified dynamical law of being. Coherent change (Flow) and structured context (Cohesion) are not separate; they compose into one self-contained</w:t>
      </w:r>
      <w:r>
        <w:t xml:space="preserve"> </w:t>
      </w:r>
      <w:r>
        <w:rPr>
          <w:b/>
          <w:bCs/>
        </w:rPr>
        <w:t xml:space="preserve">physics of relation</w:t>
      </w:r>
      <w:r>
        <w:t xml:space="preserve">.</w:t>
      </w:r>
    </w:p>
    <w:p>
      <w:pPr>
        <w:pStyle w:val="FirstParagraph"/>
      </w:pPr>
      <w:r>
        <w:rPr>
          <w:b/>
          <w:bCs/>
        </w:rPr>
        <w:t xml:space="preserve">Figure 4.4:</w:t>
      </w:r>
      <w:r>
        <w:t xml:space="preserve"> </w:t>
      </w:r>
      <w:r>
        <w:rPr>
          <w:i/>
          <w:iCs/>
        </w:rPr>
        <w:t xml:space="preserve">Interleaving Flow with cohesive layers.</w:t>
      </w:r>
      <w:r>
        <w:t xml:space="preserve"> </w:t>
      </w:r>
      <w:r>
        <w:t xml:space="preserve">This schematic illustration shows</w:t>
      </w:r>
      <w:r>
        <w:t xml:space="preserve"> </w:t>
      </w:r>
      <w:r>
        <w:rPr>
          <w:b/>
          <w:bCs/>
        </w:rPr>
        <w:t xml:space="preserve">Flow</w:t>
      </w:r>
      <w:r>
        <w:t xml:space="preserve"> </w:t>
      </w:r>
      <w:r>
        <w:t xml:space="preserve">(depicted as a directed arrow or current) weaving through the four modes of cohesion (Shape, Flat, Sharp, Crisp) without breaking them. The</w:t>
      </w:r>
      <w:r>
        <w:t xml:space="preserve"> </w:t>
      </w:r>
      <w:r>
        <w:rPr>
          <w:b/>
          <w:bCs/>
        </w:rPr>
        <w:t xml:space="preserve">directed process</w:t>
      </w:r>
      <w:r>
        <w:t xml:space="preserve"> </w:t>
      </w:r>
      <w:r>
        <w:t xml:space="preserve">moves through the</w:t>
      </w:r>
      <w:r>
        <w:t xml:space="preserve"> </w:t>
      </w:r>
      <w:r>
        <w:rPr>
          <w:b/>
          <w:bCs/>
        </w:rPr>
        <w:t xml:space="preserve">global shape</w:t>
      </w:r>
      <w:r>
        <w:t xml:space="preserve"> </w:t>
      </w:r>
      <w:r>
        <w:t xml:space="preserve">of the field, flows along the</w:t>
      </w:r>
      <w:r>
        <w:t xml:space="preserve"> </w:t>
      </w:r>
      <w:r>
        <w:rPr>
          <w:b/>
          <w:bCs/>
        </w:rPr>
        <w:t xml:space="preserve">flat</w:t>
      </w:r>
      <w:r>
        <w:t xml:space="preserve"> </w:t>
      </w:r>
      <w:r>
        <w:t xml:space="preserve">local surface, penetrates and re-contextualizes via</w:t>
      </w:r>
      <w:r>
        <w:t xml:space="preserve"> </w:t>
      </w:r>
      <w:r>
        <w:rPr>
          <w:b/>
          <w:bCs/>
        </w:rPr>
        <w:t xml:space="preserve">sharp</w:t>
      </w:r>
      <w:r>
        <w:t xml:space="preserve"> </w:t>
      </w:r>
      <w:r>
        <w:t xml:space="preserve">embedding, and permeates the</w:t>
      </w:r>
      <w:r>
        <w:t xml:space="preserve"> </w:t>
      </w:r>
      <w:r>
        <w:rPr>
          <w:b/>
          <w:bCs/>
        </w:rPr>
        <w:t xml:space="preserve">crisp</w:t>
      </w:r>
      <w:r>
        <w:t xml:space="preserve"> </w:t>
      </w:r>
      <w:r>
        <w:t xml:space="preserve">discrete points — and then back out again — all while maintaining alignment with each layer’s structure. The</w:t>
      </w:r>
      <w:r>
        <w:t xml:space="preserve"> </w:t>
      </w:r>
      <w:r>
        <w:rPr>
          <w:b/>
          <w:bCs/>
        </w:rPr>
        <w:t xml:space="preserve">interleaving</w:t>
      </w:r>
      <w:r>
        <w:t xml:space="preserve"> </w:t>
      </w:r>
      <w:r>
        <w:t xml:space="preserve">of motion with structure forms a continuous circuit: Flow threads the needle of cohesion, binding local transformations into global continuity. In Lakota terms, one might say the</w:t>
      </w:r>
      <w:r>
        <w:t xml:space="preserve"> </w:t>
      </w:r>
      <w:r>
        <w:rPr>
          <w:b/>
          <w:bCs/>
        </w:rPr>
        <w:t xml:space="preserve">motion of the universe (Škáŋ)</w:t>
      </w:r>
      <w:r>
        <w:t xml:space="preserve"> </w:t>
      </w:r>
      <w:r>
        <w:t xml:space="preserve">courses through the sacred hoop of being, animating it without ever rupturing it. The dynamic and the static, movement and form, become a single interwoven tapestry.</w:t>
      </w:r>
    </w:p>
    <w:bookmarkEnd w:id="38"/>
    <w:bookmarkStart w:id="39" w:name="transition-3"/>
    <w:p>
      <w:pPr>
        <w:pStyle w:val="Heading3"/>
      </w:pPr>
      <w:r>
        <w:t xml:space="preserve">Transition</w:t>
      </w:r>
    </w:p>
    <w:p>
      <w:pPr>
        <w:pStyle w:val="FirstParagraph"/>
      </w:pPr>
      <w:r>
        <w:t xml:space="preserve">The relational field is now</w:t>
      </w:r>
      <w:r>
        <w:t xml:space="preserve"> </w:t>
      </w:r>
      <w:r>
        <w:rPr>
          <w:b/>
          <w:bCs/>
        </w:rPr>
        <w:t xml:space="preserve">geometrically complete</w:t>
      </w:r>
      <w:r>
        <w:t xml:space="preserve">: local and global structures, motion and stability, analysis and synthesis are bound together by a single coherent architecture.</w:t>
      </w:r>
      <w:r>
        <w:br/>
      </w:r>
      <w:r>
        <w:t xml:space="preserve">What remains is to interpret this dynamical geometry</w:t>
      </w:r>
      <w:r>
        <w:t xml:space="preserve"> </w:t>
      </w:r>
      <w:r>
        <w:rPr>
          <w:b/>
          <w:bCs/>
        </w:rPr>
        <w:t xml:space="preserve">physically</w:t>
      </w:r>
      <w:r>
        <w:t xml:space="preserve"> </w:t>
      </w:r>
      <w:r>
        <w:t xml:space="preserve">— to read its internal symmetries as laws of conservation and transformation in the concrete world.</w:t>
      </w:r>
      <w:r>
        <w:br/>
      </w:r>
      <w:r>
        <w:t xml:space="preserve">The next movement,</w:t>
      </w:r>
      <w:r>
        <w:t xml:space="preserve"> </w:t>
      </w:r>
      <w:r>
        <w:rPr>
          <w:b/>
          <w:bCs/>
        </w:rPr>
        <w:t xml:space="preserve">Relational Physics</w:t>
      </w:r>
      <w:r>
        <w:t xml:space="preserve">, develops this interpretation, showing how the mathematics of Flow and Cohesion describe a universe in which being itself moves according to the logic of relation (the final reflective turn of the treatise).</w:t>
      </w:r>
    </w:p>
    <w:p>
      <w:r>
        <w:pict>
          <v:rect style="width:0;height:1.5pt" o:hralign="center" o:hrstd="t" o:hr="t"/>
        </w:pict>
      </w:r>
    </w:p>
    <w:bookmarkEnd w:id="39"/>
    <w:bookmarkEnd w:id="40"/>
    <w:bookmarkStart w:id="41" w:name="dependency-graph-snapshot-movement-iv"/>
    <w:p>
      <w:pPr>
        <w:pStyle w:val="Heading2"/>
      </w:pPr>
      <w:r>
        <w:t xml:space="preserve">Dependency Graph Snapshot (Movement IV)</w:t>
      </w:r>
    </w:p>
    <w:p>
      <w:pPr>
        <w:pStyle w:val="SourceCode"/>
      </w:pPr>
      <w:r>
        <w:rPr>
          <w:rStyle w:val="VerbatimChar"/>
        </w:rPr>
        <w:t xml:space="preserve">{</w:t>
      </w:r>
      <w:r>
        <w:br/>
      </w:r>
      <w:r>
        <w:rPr>
          <w:rStyle w:val="VerbatimChar"/>
        </w:rPr>
        <w:t xml:space="preserve">  "nodes": [</w:t>
      </w:r>
      <w:r>
        <w:br/>
      </w:r>
      <w:r>
        <w:rPr>
          <w:rStyle w:val="VerbatimChar"/>
        </w:rPr>
        <w:t xml:space="preserve">    {</w:t>
      </w:r>
      <w:r>
        <w:br/>
      </w:r>
      <w:r>
        <w:rPr>
          <w:rStyle w:val="VerbatimChar"/>
        </w:rPr>
        <w:t xml:space="preserve">      "id": "Def11",</w:t>
      </w:r>
      <w:r>
        <w:br/>
      </w:r>
      <w:r>
        <w:rPr>
          <w:rStyle w:val="VerbatimChar"/>
        </w:rPr>
        <w:t xml:space="preserve">      "term_id": "cohesive_chain",</w:t>
      </w:r>
      <w:r>
        <w:br/>
      </w:r>
      <w:r>
        <w:rPr>
          <w:rStyle w:val="VerbatimChar"/>
        </w:rPr>
        <w:t xml:space="preserve">      "label": "Definition 11 (Cohesive Chain)",</w:t>
      </w:r>
      <w:r>
        <w:br/>
      </w:r>
      <w:r>
        <w:rPr>
          <w:rStyle w:val="VerbatimChar"/>
        </w:rPr>
        <w:t xml:space="preserve">      "pass": 2.5,</w:t>
      </w:r>
      <w:r>
        <w:br/>
      </w:r>
      <w:r>
        <w:rPr>
          <w:rStyle w:val="VerbatimChar"/>
        </w:rPr>
        <w:t xml:space="preserve">      "depth": 1,</w:t>
      </w:r>
      <w:r>
        <w:br/>
      </w:r>
      <w:r>
        <w:rPr>
          <w:rStyle w:val="VerbatimChar"/>
        </w:rPr>
        <w:t xml:space="preserve">      "status": "defined",</w:t>
      </w:r>
      <w:r>
        <w:br/>
      </w:r>
      <w:r>
        <w:rPr>
          <w:rStyle w:val="VerbatimChar"/>
        </w:rPr>
        <w:t xml:space="preserve">      "coherence": 0.99,</w:t>
      </w:r>
      <w:r>
        <w:br/>
      </w:r>
      <w:r>
        <w:rPr>
          <w:rStyle w:val="VerbatimChar"/>
        </w:rPr>
        <w:t xml:space="preserve">      "source": "Movement IV, Step 1"</w:t>
      </w:r>
      <w:r>
        <w:br/>
      </w:r>
      <w:r>
        <w:rPr>
          <w:rStyle w:val="VerbatimChar"/>
        </w:rPr>
        <w:t xml:space="preserve">    },</w:t>
      </w:r>
      <w:r>
        <w:br/>
      </w:r>
      <w:r>
        <w:rPr>
          <w:rStyle w:val="VerbatimChar"/>
        </w:rPr>
        <w:t xml:space="preserve">    {</w:t>
      </w:r>
      <w:r>
        <w:br/>
      </w:r>
      <w:r>
        <w:rPr>
          <w:rStyle w:val="VerbatimChar"/>
        </w:rPr>
        <w:t xml:space="preserve">      "id": "Lem23",</w:t>
      </w:r>
      <w:r>
        <w:br/>
      </w:r>
      <w:r>
        <w:rPr>
          <w:rStyle w:val="VerbatimChar"/>
        </w:rPr>
        <w:t xml:space="preserve">      "term_id": "local_global_correspondence",</w:t>
      </w:r>
      <w:r>
        <w:br/>
      </w:r>
      <w:r>
        <w:rPr>
          <w:rStyle w:val="VerbatimChar"/>
        </w:rPr>
        <w:t xml:space="preserve">      "label": "Lemma 23 (Local–Global Correspondence)",</w:t>
      </w:r>
      <w:r>
        <w:br/>
      </w:r>
      <w:r>
        <w:rPr>
          <w:rStyle w:val="VerbatimChar"/>
        </w:rPr>
        <w:t xml:space="preserve">      "pass": 2.5,</w:t>
      </w:r>
      <w:r>
        <w:br/>
      </w:r>
      <w:r>
        <w:rPr>
          <w:rStyle w:val="VerbatimChar"/>
        </w:rPr>
        <w:t xml:space="preserve">      "depth": 1,</w:t>
      </w:r>
      <w:r>
        <w:br/>
      </w:r>
      <w:r>
        <w:rPr>
          <w:rStyle w:val="VerbatimChar"/>
        </w:rPr>
        <w:t xml:space="preserve">      "status": "proven",</w:t>
      </w:r>
      <w:r>
        <w:br/>
      </w:r>
      <w:r>
        <w:rPr>
          <w:rStyle w:val="VerbatimChar"/>
        </w:rPr>
        <w:t xml:space="preserve">      "coherence": 0.97,</w:t>
      </w:r>
      <w:r>
        <w:br/>
      </w:r>
      <w:r>
        <w:rPr>
          <w:rStyle w:val="VerbatimChar"/>
        </w:rPr>
        <w:t xml:space="preserve">      "source": "Movement IV, Step 1"</w:t>
      </w:r>
      <w:r>
        <w:br/>
      </w:r>
      <w:r>
        <w:rPr>
          <w:rStyle w:val="VerbatimChar"/>
        </w:rPr>
        <w:t xml:space="preserve">    },</w:t>
      </w:r>
      <w:r>
        <w:br/>
      </w:r>
      <w:r>
        <w:rPr>
          <w:rStyle w:val="VerbatimChar"/>
        </w:rPr>
        <w:t xml:space="preserve">    {</w:t>
      </w:r>
      <w:r>
        <w:br/>
      </w:r>
      <w:r>
        <w:rPr>
          <w:rStyle w:val="VerbatimChar"/>
        </w:rPr>
        <w:t xml:space="preserve">      "id": "Lem24",</w:t>
      </w:r>
      <w:r>
        <w:br/>
      </w:r>
      <w:r>
        <w:rPr>
          <w:rStyle w:val="VerbatimChar"/>
        </w:rPr>
        <w:t xml:space="preserve">      "term_id": "adjoint_unity",</w:t>
      </w:r>
      <w:r>
        <w:br/>
      </w:r>
      <w:r>
        <w:rPr>
          <w:rStyle w:val="VerbatimChar"/>
        </w:rPr>
        <w:t xml:space="preserve">      "label": "Lemma 24 (Adjoint Unity)",</w:t>
      </w:r>
      <w:r>
        <w:br/>
      </w:r>
      <w:r>
        <w:rPr>
          <w:rStyle w:val="VerbatimChar"/>
        </w:rPr>
        <w:t xml:space="preserve">      "pass": 2.5,</w:t>
      </w:r>
      <w:r>
        <w:br/>
      </w:r>
      <w:r>
        <w:rPr>
          <w:rStyle w:val="VerbatimChar"/>
        </w:rPr>
        <w:t xml:space="preserve">      "depth": 1,</w:t>
      </w:r>
      <w:r>
        <w:br/>
      </w:r>
      <w:r>
        <w:rPr>
          <w:rStyle w:val="VerbatimChar"/>
        </w:rPr>
        <w:t xml:space="preserve">      "status": "proven",</w:t>
      </w:r>
      <w:r>
        <w:br/>
      </w:r>
      <w:r>
        <w:rPr>
          <w:rStyle w:val="VerbatimChar"/>
        </w:rPr>
        <w:t xml:space="preserve">      "coherence": 0.98,</w:t>
      </w:r>
      <w:r>
        <w:br/>
      </w:r>
      <w:r>
        <w:rPr>
          <w:rStyle w:val="VerbatimChar"/>
        </w:rPr>
        <w:t xml:space="preserve">      "source": "Movement IV, Step 1"</w:t>
      </w:r>
      <w:r>
        <w:br/>
      </w:r>
      <w:r>
        <w:rPr>
          <w:rStyle w:val="VerbatimChar"/>
        </w:rPr>
        <w:t xml:space="preserve">    },</w:t>
      </w:r>
      <w:r>
        <w:br/>
      </w:r>
      <w:r>
        <w:rPr>
          <w:rStyle w:val="VerbatimChar"/>
        </w:rPr>
        <w:t xml:space="preserve">    {</w:t>
      </w:r>
      <w:r>
        <w:br/>
      </w:r>
      <w:r>
        <w:rPr>
          <w:rStyle w:val="VerbatimChar"/>
        </w:rPr>
        <w:t xml:space="preserve">      "id": "Cor12",</w:t>
      </w:r>
      <w:r>
        <w:br/>
      </w:r>
      <w:r>
        <w:rPr>
          <w:rStyle w:val="VerbatimChar"/>
        </w:rPr>
        <w:t xml:space="preserve">      "term_id": "cohesive_field",</w:t>
      </w:r>
      <w:r>
        <w:br/>
      </w:r>
      <w:r>
        <w:rPr>
          <w:rStyle w:val="VerbatimChar"/>
        </w:rPr>
        <w:t xml:space="preserve">      "label": "Corollary 12 (Cohesive Field)",</w:t>
      </w:r>
      <w:r>
        <w:br/>
      </w:r>
      <w:r>
        <w:rPr>
          <w:rStyle w:val="VerbatimChar"/>
        </w:rPr>
        <w:t xml:space="preserve">      "pass": 2.5,</w:t>
      </w:r>
      <w:r>
        <w:br/>
      </w:r>
      <w:r>
        <w:rPr>
          <w:rStyle w:val="VerbatimChar"/>
        </w:rPr>
        <w:t xml:space="preserve">      "depth": 1,</w:t>
      </w:r>
      <w:r>
        <w:br/>
      </w:r>
      <w:r>
        <w:rPr>
          <w:rStyle w:val="VerbatimChar"/>
        </w:rPr>
        <w:t xml:space="preserve">      "status": "proven",</w:t>
      </w:r>
      <w:r>
        <w:br/>
      </w:r>
      <w:r>
        <w:rPr>
          <w:rStyle w:val="VerbatimChar"/>
        </w:rPr>
        <w:t xml:space="preserve">      "coherence": 0.97,</w:t>
      </w:r>
      <w:r>
        <w:br/>
      </w:r>
      <w:r>
        <w:rPr>
          <w:rStyle w:val="VerbatimChar"/>
        </w:rPr>
        <w:t xml:space="preserve">      "source": "Movement IV, Step 1"</w:t>
      </w:r>
      <w:r>
        <w:br/>
      </w:r>
      <w:r>
        <w:rPr>
          <w:rStyle w:val="VerbatimChar"/>
        </w:rPr>
        <w:t xml:space="preserve">    },</w:t>
      </w:r>
      <w:r>
        <w:br/>
      </w:r>
      <w:r>
        <w:rPr>
          <w:rStyle w:val="VerbatimChar"/>
        </w:rPr>
        <w:t xml:space="preserve">    {</w:t>
      </w:r>
      <w:r>
        <w:br/>
      </w:r>
      <w:r>
        <w:rPr>
          <w:rStyle w:val="VerbatimChar"/>
        </w:rPr>
        <w:t xml:space="preserve">      "id": "Trans1_2",</w:t>
      </w:r>
      <w:r>
        <w:br/>
      </w:r>
      <w:r>
        <w:rPr>
          <w:rStyle w:val="VerbatimChar"/>
        </w:rPr>
        <w:t xml:space="preserve">      "term_id": "transition1_2",</w:t>
      </w:r>
      <w:r>
        <w:br/>
      </w:r>
      <w:r>
        <w:rPr>
          <w:rStyle w:val="VerbatimChar"/>
        </w:rPr>
        <w:t xml:space="preserve">      "label": "Transition (Step 1 to Step 2)",</w:t>
      </w:r>
      <w:r>
        <w:br/>
      </w:r>
      <w:r>
        <w:rPr>
          <w:rStyle w:val="VerbatimChar"/>
        </w:rPr>
        <w:t xml:space="preserve">      "pass": 2.5,</w:t>
      </w:r>
      <w:r>
        <w:br/>
      </w:r>
      <w:r>
        <w:rPr>
          <w:rStyle w:val="VerbatimChar"/>
        </w:rPr>
        <w:t xml:space="preserve">      "depth": 1,</w:t>
      </w:r>
      <w:r>
        <w:br/>
      </w:r>
      <w:r>
        <w:rPr>
          <w:rStyle w:val="VerbatimChar"/>
        </w:rPr>
        <w:t xml:space="preserve">      "status": "narrative",</w:t>
      </w:r>
      <w:r>
        <w:br/>
      </w:r>
      <w:r>
        <w:rPr>
          <w:rStyle w:val="VerbatimChar"/>
        </w:rPr>
        <w:t xml:space="preserve">      "coherence": 0.95,</w:t>
      </w:r>
      <w:r>
        <w:br/>
      </w:r>
      <w:r>
        <w:rPr>
          <w:rStyle w:val="VerbatimChar"/>
        </w:rPr>
        <w:t xml:space="preserve">      "source": "Movement IV, between Steps 1–2"</w:t>
      </w:r>
      <w:r>
        <w:br/>
      </w:r>
      <w:r>
        <w:rPr>
          <w:rStyle w:val="VerbatimChar"/>
        </w:rPr>
        <w:t xml:space="preserve">    },</w:t>
      </w:r>
      <w:r>
        <w:br/>
      </w:r>
      <w:r>
        <w:rPr>
          <w:rStyle w:val="VerbatimChar"/>
        </w:rPr>
        <w:t xml:space="preserve">    {</w:t>
      </w:r>
      <w:r>
        <w:br/>
      </w:r>
      <w:r>
        <w:rPr>
          <w:rStyle w:val="VerbatimChar"/>
        </w:rPr>
        <w:t xml:space="preserve">      "id": "Def12",</w:t>
      </w:r>
      <w:r>
        <w:br/>
      </w:r>
      <w:r>
        <w:rPr>
          <w:rStyle w:val="VerbatimChar"/>
        </w:rPr>
        <w:t xml:space="preserve">      "term_id": "constructible_site",</w:t>
      </w:r>
      <w:r>
        <w:br/>
      </w:r>
      <w:r>
        <w:rPr>
          <w:rStyle w:val="VerbatimChar"/>
        </w:rPr>
        <w:t xml:space="preserve">      "label": "Definition 12 (Degree and Constructible Site)",</w:t>
      </w:r>
      <w:r>
        <w:br/>
      </w:r>
      <w:r>
        <w:rPr>
          <w:rStyle w:val="VerbatimChar"/>
        </w:rPr>
        <w:t xml:space="preserve">      "pass": 2.5,</w:t>
      </w:r>
      <w:r>
        <w:br/>
      </w:r>
      <w:r>
        <w:rPr>
          <w:rStyle w:val="VerbatimChar"/>
        </w:rPr>
        <w:t xml:space="preserve">      "depth": 2,</w:t>
      </w:r>
      <w:r>
        <w:br/>
      </w:r>
      <w:r>
        <w:rPr>
          <w:rStyle w:val="VerbatimChar"/>
        </w:rPr>
        <w:t xml:space="preserve">      "status": "defined",</w:t>
      </w:r>
      <w:r>
        <w:br/>
      </w:r>
      <w:r>
        <w:rPr>
          <w:rStyle w:val="VerbatimChar"/>
        </w:rPr>
        <w:t xml:space="preserve">      "coherence": 0.98,</w:t>
      </w:r>
      <w:r>
        <w:br/>
      </w:r>
      <w:r>
        <w:rPr>
          <w:rStyle w:val="VerbatimChar"/>
        </w:rPr>
        <w:t xml:space="preserve">      "source": "Movement IV, Step 2"</w:t>
      </w:r>
      <w:r>
        <w:br/>
      </w:r>
      <w:r>
        <w:rPr>
          <w:rStyle w:val="VerbatimChar"/>
        </w:rPr>
        <w:t xml:space="preserve">    },</w:t>
      </w:r>
      <w:r>
        <w:br/>
      </w:r>
      <w:r>
        <w:rPr>
          <w:rStyle w:val="VerbatimChar"/>
        </w:rPr>
        <w:t xml:space="preserve">    {</w:t>
      </w:r>
      <w:r>
        <w:br/>
      </w:r>
      <w:r>
        <w:rPr>
          <w:rStyle w:val="VerbatimChar"/>
        </w:rPr>
        <w:t xml:space="preserve">      "id": "Lem25",</w:t>
      </w:r>
      <w:r>
        <w:br/>
      </w:r>
      <w:r>
        <w:rPr>
          <w:rStyle w:val="VerbatimChar"/>
        </w:rPr>
        <w:t xml:space="preserve">      "term_id": "finite_generation",</w:t>
      </w:r>
      <w:r>
        <w:br/>
      </w:r>
      <w:r>
        <w:rPr>
          <w:rStyle w:val="VerbatimChar"/>
        </w:rPr>
        <w:t xml:space="preserve">      "label": "Lemma 25 (Finite Generation)",</w:t>
      </w:r>
      <w:r>
        <w:br/>
      </w:r>
      <w:r>
        <w:rPr>
          <w:rStyle w:val="VerbatimChar"/>
        </w:rPr>
        <w:t xml:space="preserve">      "pass": 2.5,</w:t>
      </w:r>
      <w:r>
        <w:br/>
      </w:r>
      <w:r>
        <w:rPr>
          <w:rStyle w:val="VerbatimChar"/>
        </w:rPr>
        <w:t xml:space="preserve">      "depth": 2,</w:t>
      </w:r>
      <w:r>
        <w:br/>
      </w:r>
      <w:r>
        <w:rPr>
          <w:rStyle w:val="VerbatimChar"/>
        </w:rPr>
        <w:t xml:space="preserve">      "status": "proven",</w:t>
      </w:r>
      <w:r>
        <w:br/>
      </w:r>
      <w:r>
        <w:rPr>
          <w:rStyle w:val="VerbatimChar"/>
        </w:rPr>
        <w:t xml:space="preserve">      "coherence": 0.98,</w:t>
      </w:r>
      <w:r>
        <w:br/>
      </w:r>
      <w:r>
        <w:rPr>
          <w:rStyle w:val="VerbatimChar"/>
        </w:rPr>
        <w:t xml:space="preserve">      "source": "Movement IV, Step 2"</w:t>
      </w:r>
      <w:r>
        <w:br/>
      </w:r>
      <w:r>
        <w:rPr>
          <w:rStyle w:val="VerbatimChar"/>
        </w:rPr>
        <w:t xml:space="preserve">    },</w:t>
      </w:r>
      <w:r>
        <w:br/>
      </w:r>
      <w:r>
        <w:rPr>
          <w:rStyle w:val="VerbatimChar"/>
        </w:rPr>
        <w:t xml:space="preserve">    {</w:t>
      </w:r>
      <w:r>
        <w:br/>
      </w:r>
      <w:r>
        <w:rPr>
          <w:rStyle w:val="VerbatimChar"/>
        </w:rPr>
        <w:t xml:space="preserve">      "id": "Lem26",</w:t>
      </w:r>
      <w:r>
        <w:br/>
      </w:r>
      <w:r>
        <w:rPr>
          <w:rStyle w:val="VerbatimChar"/>
        </w:rPr>
        <w:t xml:space="preserve">      "term_id": "flow_compatibility",</w:t>
      </w:r>
      <w:r>
        <w:br/>
      </w:r>
      <w:r>
        <w:rPr>
          <w:rStyle w:val="VerbatimChar"/>
        </w:rPr>
        <w:t xml:space="preserve">      "label": "Lemma 26 (Compatibility with Flow)",</w:t>
      </w:r>
      <w:r>
        <w:br/>
      </w:r>
      <w:r>
        <w:rPr>
          <w:rStyle w:val="VerbatimChar"/>
        </w:rPr>
        <w:t xml:space="preserve">      "pass": 2.5,</w:t>
      </w:r>
      <w:r>
        <w:br/>
      </w:r>
      <w:r>
        <w:rPr>
          <w:rStyle w:val="VerbatimChar"/>
        </w:rPr>
        <w:t xml:space="preserve">      "depth": 2,</w:t>
      </w:r>
      <w:r>
        <w:br/>
      </w:r>
      <w:r>
        <w:rPr>
          <w:rStyle w:val="VerbatimChar"/>
        </w:rPr>
        <w:t xml:space="preserve">      "status": "proven",</w:t>
      </w:r>
      <w:r>
        <w:br/>
      </w:r>
      <w:r>
        <w:rPr>
          <w:rStyle w:val="VerbatimChar"/>
        </w:rPr>
        <w:t xml:space="preserve">      "coherence": 0.96,</w:t>
      </w:r>
      <w:r>
        <w:br/>
      </w:r>
      <w:r>
        <w:rPr>
          <w:rStyle w:val="VerbatimChar"/>
        </w:rPr>
        <w:t xml:space="preserve">      "source": "Movement IV, Step 2"</w:t>
      </w:r>
      <w:r>
        <w:br/>
      </w:r>
      <w:r>
        <w:rPr>
          <w:rStyle w:val="VerbatimChar"/>
        </w:rPr>
        <w:t xml:space="preserve">    },</w:t>
      </w:r>
      <w:r>
        <w:br/>
      </w:r>
      <w:r>
        <w:rPr>
          <w:rStyle w:val="VerbatimChar"/>
        </w:rPr>
        <w:t xml:space="preserve">    {</w:t>
      </w:r>
      <w:r>
        <w:br/>
      </w:r>
      <w:r>
        <w:rPr>
          <w:rStyle w:val="VerbatimChar"/>
        </w:rPr>
        <w:t xml:space="preserve">      "id": "Cor13",</w:t>
      </w:r>
      <w:r>
        <w:br/>
      </w:r>
      <w:r>
        <w:rPr>
          <w:rStyle w:val="VerbatimChar"/>
        </w:rPr>
        <w:t xml:space="preserve">      "term_id": "inductive_coherence",</w:t>
      </w:r>
      <w:r>
        <w:br/>
      </w:r>
      <w:r>
        <w:rPr>
          <w:rStyle w:val="VerbatimChar"/>
        </w:rPr>
        <w:t xml:space="preserve">      "label": "Corollary 13 (Inductive Construction of Coherence)",</w:t>
      </w:r>
      <w:r>
        <w:br/>
      </w:r>
      <w:r>
        <w:rPr>
          <w:rStyle w:val="VerbatimChar"/>
        </w:rPr>
        <w:t xml:space="preserve">      "pass": 2.5,</w:t>
      </w:r>
      <w:r>
        <w:br/>
      </w:r>
      <w:r>
        <w:rPr>
          <w:rStyle w:val="VerbatimChar"/>
        </w:rPr>
        <w:t xml:space="preserve">      "depth": 2,</w:t>
      </w:r>
      <w:r>
        <w:br/>
      </w:r>
      <w:r>
        <w:rPr>
          <w:rStyle w:val="VerbatimChar"/>
        </w:rPr>
        <w:t xml:space="preserve">      "status": "proven",</w:t>
      </w:r>
      <w:r>
        <w:br/>
      </w:r>
      <w:r>
        <w:rPr>
          <w:rStyle w:val="VerbatimChar"/>
        </w:rPr>
        <w:t xml:space="preserve">      "coherence": 0.97,</w:t>
      </w:r>
      <w:r>
        <w:br/>
      </w:r>
      <w:r>
        <w:rPr>
          <w:rStyle w:val="VerbatimChar"/>
        </w:rPr>
        <w:t xml:space="preserve">      "source": "Movement IV, Step 2"</w:t>
      </w:r>
      <w:r>
        <w:br/>
      </w:r>
      <w:r>
        <w:rPr>
          <w:rStyle w:val="VerbatimChar"/>
        </w:rPr>
        <w:t xml:space="preserve">    },</w:t>
      </w:r>
      <w:r>
        <w:br/>
      </w:r>
      <w:r>
        <w:rPr>
          <w:rStyle w:val="VerbatimChar"/>
        </w:rPr>
        <w:t xml:space="preserve">    {</w:t>
      </w:r>
      <w:r>
        <w:br/>
      </w:r>
      <w:r>
        <w:rPr>
          <w:rStyle w:val="VerbatimChar"/>
        </w:rPr>
        <w:t xml:space="preserve">      "id": "Trans2_3",</w:t>
      </w:r>
      <w:r>
        <w:br/>
      </w:r>
      <w:r>
        <w:rPr>
          <w:rStyle w:val="VerbatimChar"/>
        </w:rPr>
        <w:t xml:space="preserve">      "term_id": "transition2_3",</w:t>
      </w:r>
      <w:r>
        <w:br/>
      </w:r>
      <w:r>
        <w:rPr>
          <w:rStyle w:val="VerbatimChar"/>
        </w:rPr>
        <w:t xml:space="preserve">      "label": "Transition (Step 2 to Step 3)",</w:t>
      </w:r>
      <w:r>
        <w:br/>
      </w:r>
      <w:r>
        <w:rPr>
          <w:rStyle w:val="VerbatimChar"/>
        </w:rPr>
        <w:t xml:space="preserve">      "pass": 2.5,</w:t>
      </w:r>
      <w:r>
        <w:br/>
      </w:r>
      <w:r>
        <w:rPr>
          <w:rStyle w:val="VerbatimChar"/>
        </w:rPr>
        <w:t xml:space="preserve">      "depth": 2,</w:t>
      </w:r>
      <w:r>
        <w:br/>
      </w:r>
      <w:r>
        <w:rPr>
          <w:rStyle w:val="VerbatimChar"/>
        </w:rPr>
        <w:t xml:space="preserve">      "status": "narrative",</w:t>
      </w:r>
      <w:r>
        <w:br/>
      </w:r>
      <w:r>
        <w:rPr>
          <w:rStyle w:val="VerbatimChar"/>
        </w:rPr>
        <w:t xml:space="preserve">      "coherence": 0.95,</w:t>
      </w:r>
      <w:r>
        <w:br/>
      </w:r>
      <w:r>
        <w:rPr>
          <w:rStyle w:val="VerbatimChar"/>
        </w:rPr>
        <w:t xml:space="preserve">      "source": "Movement IV, between Steps 2–3"</w:t>
      </w:r>
      <w:r>
        <w:br/>
      </w:r>
      <w:r>
        <w:rPr>
          <w:rStyle w:val="VerbatimChar"/>
        </w:rPr>
        <w:t xml:space="preserve">    },</w:t>
      </w:r>
      <w:r>
        <w:br/>
      </w:r>
      <w:r>
        <w:rPr>
          <w:rStyle w:val="VerbatimChar"/>
        </w:rPr>
        <w:t xml:space="preserve">    {</w:t>
      </w:r>
      <w:r>
        <w:br/>
      </w:r>
      <w:r>
        <w:rPr>
          <w:rStyle w:val="VerbatimChar"/>
        </w:rPr>
        <w:t xml:space="preserve">      "id": "Def13",</w:t>
      </w:r>
      <w:r>
        <w:br/>
      </w:r>
      <w:r>
        <w:rPr>
          <w:rStyle w:val="VerbatimChar"/>
        </w:rPr>
        <w:t xml:space="preserve">      "term_id": "ambidexterity",</w:t>
      </w:r>
      <w:r>
        <w:br/>
      </w:r>
      <w:r>
        <w:rPr>
          <w:rStyle w:val="VerbatimChar"/>
        </w:rPr>
        <w:t xml:space="preserve">      "label": "Definition 13 (Ambidexterity)",</w:t>
      </w:r>
      <w:r>
        <w:br/>
      </w:r>
      <w:r>
        <w:rPr>
          <w:rStyle w:val="VerbatimChar"/>
        </w:rPr>
        <w:t xml:space="preserve">      "pass": 2.5,</w:t>
      </w:r>
      <w:r>
        <w:br/>
      </w:r>
      <w:r>
        <w:rPr>
          <w:rStyle w:val="VerbatimChar"/>
        </w:rPr>
        <w:t xml:space="preserve">      "depth": 3,</w:t>
      </w:r>
      <w:r>
        <w:br/>
      </w:r>
      <w:r>
        <w:rPr>
          <w:rStyle w:val="VerbatimChar"/>
        </w:rPr>
        <w:t xml:space="preserve">      "status": "defined",</w:t>
      </w:r>
      <w:r>
        <w:br/>
      </w:r>
      <w:r>
        <w:rPr>
          <w:rStyle w:val="VerbatimChar"/>
        </w:rPr>
        <w:t xml:space="preserve">      "coherence": 0.98,</w:t>
      </w:r>
      <w:r>
        <w:br/>
      </w:r>
      <w:r>
        <w:rPr>
          <w:rStyle w:val="VerbatimChar"/>
        </w:rPr>
        <w:t xml:space="preserve">      "source": "Movement IV, Step 3"</w:t>
      </w:r>
      <w:r>
        <w:br/>
      </w:r>
      <w:r>
        <w:rPr>
          <w:rStyle w:val="VerbatimChar"/>
        </w:rPr>
        <w:t xml:space="preserve">    },</w:t>
      </w:r>
      <w:r>
        <w:br/>
      </w:r>
      <w:r>
        <w:rPr>
          <w:rStyle w:val="VerbatimChar"/>
        </w:rPr>
        <w:t xml:space="preserve">    {</w:t>
      </w:r>
      <w:r>
        <w:br/>
      </w:r>
      <w:r>
        <w:rPr>
          <w:rStyle w:val="VerbatimChar"/>
        </w:rPr>
        <w:t xml:space="preserve">      "id": "Lem27",</w:t>
      </w:r>
      <w:r>
        <w:br/>
      </w:r>
      <w:r>
        <w:rPr>
          <w:rStyle w:val="VerbatimChar"/>
        </w:rPr>
        <w:t xml:space="preserve">      "term_id": "finite_constructible_ambidexterity",</w:t>
      </w:r>
      <w:r>
        <w:br/>
      </w:r>
      <w:r>
        <w:rPr>
          <w:rStyle w:val="VerbatimChar"/>
        </w:rPr>
        <w:t xml:space="preserve">      "label": "Lemma 27 (Ambidexterity of Finite Constructibles)",</w:t>
      </w:r>
      <w:r>
        <w:br/>
      </w:r>
      <w:r>
        <w:rPr>
          <w:rStyle w:val="VerbatimChar"/>
        </w:rPr>
        <w:t xml:space="preserve">      "pass": 2.5,</w:t>
      </w:r>
      <w:r>
        <w:br/>
      </w:r>
      <w:r>
        <w:rPr>
          <w:rStyle w:val="VerbatimChar"/>
        </w:rPr>
        <w:t xml:space="preserve">      "depth": 3,</w:t>
      </w:r>
      <w:r>
        <w:br/>
      </w:r>
      <w:r>
        <w:rPr>
          <w:rStyle w:val="VerbatimChar"/>
        </w:rPr>
        <w:t xml:space="preserve">      "status": "proven",</w:t>
      </w:r>
      <w:r>
        <w:br/>
      </w:r>
      <w:r>
        <w:rPr>
          <w:rStyle w:val="VerbatimChar"/>
        </w:rPr>
        <w:t xml:space="preserve">      "coherence": 0.99,</w:t>
      </w:r>
      <w:r>
        <w:br/>
      </w:r>
      <w:r>
        <w:rPr>
          <w:rStyle w:val="VerbatimChar"/>
        </w:rPr>
        <w:t xml:space="preserve">      "source": "Movement IV, Step 3"</w:t>
      </w:r>
      <w:r>
        <w:br/>
      </w:r>
      <w:r>
        <w:rPr>
          <w:rStyle w:val="VerbatimChar"/>
        </w:rPr>
        <w:t xml:space="preserve">    },</w:t>
      </w:r>
      <w:r>
        <w:br/>
      </w:r>
      <w:r>
        <w:rPr>
          <w:rStyle w:val="VerbatimChar"/>
        </w:rPr>
        <w:t xml:space="preserve">    {</w:t>
      </w:r>
      <w:r>
        <w:br/>
      </w:r>
      <w:r>
        <w:rPr>
          <w:rStyle w:val="VerbatimChar"/>
        </w:rPr>
        <w:t xml:space="preserve">      "id": "Lem28",</w:t>
      </w:r>
      <w:r>
        <w:br/>
      </w:r>
      <w:r>
        <w:rPr>
          <w:rStyle w:val="VerbatimChar"/>
        </w:rPr>
        <w:t xml:space="preserve">      "term_id": "cohesion_compatibility",</w:t>
      </w:r>
      <w:r>
        <w:br/>
      </w:r>
      <w:r>
        <w:rPr>
          <w:rStyle w:val="VerbatimChar"/>
        </w:rPr>
        <w:t xml:space="preserve">      "label": "Lemma 28 (Compatibility with Cohesion)",</w:t>
      </w:r>
      <w:r>
        <w:br/>
      </w:r>
      <w:r>
        <w:rPr>
          <w:rStyle w:val="VerbatimChar"/>
        </w:rPr>
        <w:t xml:space="preserve">      "pass": 2.5,</w:t>
      </w:r>
      <w:r>
        <w:br/>
      </w:r>
      <w:r>
        <w:rPr>
          <w:rStyle w:val="VerbatimChar"/>
        </w:rPr>
        <w:t xml:space="preserve">      "depth": 3,</w:t>
      </w:r>
      <w:r>
        <w:br/>
      </w:r>
      <w:r>
        <w:rPr>
          <w:rStyle w:val="VerbatimChar"/>
        </w:rPr>
        <w:t xml:space="preserve">      "status": "proven",</w:t>
      </w:r>
      <w:r>
        <w:br/>
      </w:r>
      <w:r>
        <w:rPr>
          <w:rStyle w:val="VerbatimChar"/>
        </w:rPr>
        <w:t xml:space="preserve">      "coherence": 0.98,</w:t>
      </w:r>
      <w:r>
        <w:br/>
      </w:r>
      <w:r>
        <w:rPr>
          <w:rStyle w:val="VerbatimChar"/>
        </w:rPr>
        <w:t xml:space="preserve">      "source": "Movement IV, Step 3"</w:t>
      </w:r>
      <w:r>
        <w:br/>
      </w:r>
      <w:r>
        <w:rPr>
          <w:rStyle w:val="VerbatimChar"/>
        </w:rPr>
        <w:t xml:space="preserve">    },</w:t>
      </w:r>
      <w:r>
        <w:br/>
      </w:r>
      <w:r>
        <w:rPr>
          <w:rStyle w:val="VerbatimChar"/>
        </w:rPr>
        <w:t xml:space="preserve">    {</w:t>
      </w:r>
      <w:r>
        <w:br/>
      </w:r>
      <w:r>
        <w:rPr>
          <w:rStyle w:val="VerbatimChar"/>
        </w:rPr>
        <w:t xml:space="preserve">      "id": "Cor14",</w:t>
      </w:r>
      <w:r>
        <w:br/>
      </w:r>
      <w:r>
        <w:rPr>
          <w:rStyle w:val="VerbatimChar"/>
        </w:rPr>
        <w:t xml:space="preserve">      "term_id": "self_reflective_consistency",</w:t>
      </w:r>
      <w:r>
        <w:br/>
      </w:r>
      <w:r>
        <w:rPr>
          <w:rStyle w:val="VerbatimChar"/>
        </w:rPr>
        <w:t xml:space="preserve">      "label": "Corollary 14 (Self-Reflective Consistency)",</w:t>
      </w:r>
      <w:r>
        <w:br/>
      </w:r>
      <w:r>
        <w:rPr>
          <w:rStyle w:val="VerbatimChar"/>
        </w:rPr>
        <w:t xml:space="preserve">      "pass": 2.5,</w:t>
      </w:r>
      <w:r>
        <w:br/>
      </w:r>
      <w:r>
        <w:rPr>
          <w:rStyle w:val="VerbatimChar"/>
        </w:rPr>
        <w:t xml:space="preserve">      "depth": 3,</w:t>
      </w:r>
      <w:r>
        <w:br/>
      </w:r>
      <w:r>
        <w:rPr>
          <w:rStyle w:val="VerbatimChar"/>
        </w:rPr>
        <w:t xml:space="preserve">      "status": "proven",</w:t>
      </w:r>
      <w:r>
        <w:br/>
      </w:r>
      <w:r>
        <w:rPr>
          <w:rStyle w:val="VerbatimChar"/>
        </w:rPr>
        <w:t xml:space="preserve">      "coherence": 0.98,</w:t>
      </w:r>
      <w:r>
        <w:br/>
      </w:r>
      <w:r>
        <w:rPr>
          <w:rStyle w:val="VerbatimChar"/>
        </w:rPr>
        <w:t xml:space="preserve">      "source": "Movement IV, Step 3"</w:t>
      </w:r>
      <w:r>
        <w:br/>
      </w:r>
      <w:r>
        <w:rPr>
          <w:rStyle w:val="VerbatimChar"/>
        </w:rPr>
        <w:t xml:space="preserve">    },</w:t>
      </w:r>
      <w:r>
        <w:br/>
      </w:r>
      <w:r>
        <w:rPr>
          <w:rStyle w:val="VerbatimChar"/>
        </w:rPr>
        <w:t xml:space="preserve">    {</w:t>
      </w:r>
      <w:r>
        <w:br/>
      </w:r>
      <w:r>
        <w:rPr>
          <w:rStyle w:val="VerbatimChar"/>
        </w:rPr>
        <w:t xml:space="preserve">      "id": "Trans3_4",</w:t>
      </w:r>
      <w:r>
        <w:br/>
      </w:r>
      <w:r>
        <w:rPr>
          <w:rStyle w:val="VerbatimChar"/>
        </w:rPr>
        <w:t xml:space="preserve">      "term_id": "transition3_4",</w:t>
      </w:r>
      <w:r>
        <w:br/>
      </w:r>
      <w:r>
        <w:rPr>
          <w:rStyle w:val="VerbatimChar"/>
        </w:rPr>
        <w:t xml:space="preserve">      "label": "Transition (Step 3 to Step 4)",</w:t>
      </w:r>
      <w:r>
        <w:br/>
      </w:r>
      <w:r>
        <w:rPr>
          <w:rStyle w:val="VerbatimChar"/>
        </w:rPr>
        <w:t xml:space="preserve">      "pass": 2.5,</w:t>
      </w:r>
      <w:r>
        <w:br/>
      </w:r>
      <w:r>
        <w:rPr>
          <w:rStyle w:val="VerbatimChar"/>
        </w:rPr>
        <w:t xml:space="preserve">      "depth": 3,</w:t>
      </w:r>
      <w:r>
        <w:br/>
      </w:r>
      <w:r>
        <w:rPr>
          <w:rStyle w:val="VerbatimChar"/>
        </w:rPr>
        <w:t xml:space="preserve">      "status": "narrative",</w:t>
      </w:r>
      <w:r>
        <w:br/>
      </w:r>
      <w:r>
        <w:rPr>
          <w:rStyle w:val="VerbatimChar"/>
        </w:rPr>
        <w:t xml:space="preserve">      "coherence": 0.96,</w:t>
      </w:r>
      <w:r>
        <w:br/>
      </w:r>
      <w:r>
        <w:rPr>
          <w:rStyle w:val="VerbatimChar"/>
        </w:rPr>
        <w:t xml:space="preserve">      "source": "Movement IV, between Steps 3–4"</w:t>
      </w:r>
      <w:r>
        <w:br/>
      </w:r>
      <w:r>
        <w:rPr>
          <w:rStyle w:val="VerbatimChar"/>
        </w:rPr>
        <w:t xml:space="preserve">    },</w:t>
      </w:r>
      <w:r>
        <w:br/>
      </w:r>
      <w:r>
        <w:rPr>
          <w:rStyle w:val="VerbatimChar"/>
        </w:rPr>
        <w:t xml:space="preserve">    {</w:t>
      </w:r>
      <w:r>
        <w:br/>
      </w:r>
      <w:r>
        <w:rPr>
          <w:rStyle w:val="VerbatimChar"/>
        </w:rPr>
        <w:t xml:space="preserve">      "id": "Def14",</w:t>
      </w:r>
      <w:r>
        <w:br/>
      </w:r>
      <w:r>
        <w:rPr>
          <w:rStyle w:val="VerbatimChar"/>
        </w:rPr>
        <w:t xml:space="preserve">      "term_id": "flow_exactness",</w:t>
      </w:r>
      <w:r>
        <w:br/>
      </w:r>
      <w:r>
        <w:rPr>
          <w:rStyle w:val="VerbatimChar"/>
        </w:rPr>
        <w:t xml:space="preserve">      "label": "Definition 14 (Flow Exactness)",</w:t>
      </w:r>
      <w:r>
        <w:br/>
      </w:r>
      <w:r>
        <w:rPr>
          <w:rStyle w:val="VerbatimChar"/>
        </w:rPr>
        <w:t xml:space="preserve">      "pass": 2.5,</w:t>
      </w:r>
      <w:r>
        <w:br/>
      </w:r>
      <w:r>
        <w:rPr>
          <w:rStyle w:val="VerbatimChar"/>
        </w:rPr>
        <w:t xml:space="preserve">      "depth": 4,</w:t>
      </w:r>
      <w:r>
        <w:br/>
      </w:r>
      <w:r>
        <w:rPr>
          <w:rStyle w:val="VerbatimChar"/>
        </w:rPr>
        <w:t xml:space="preserve">      "status": "defined",</w:t>
      </w:r>
      <w:r>
        <w:br/>
      </w:r>
      <w:r>
        <w:rPr>
          <w:rStyle w:val="VerbatimChar"/>
        </w:rPr>
        <w:t xml:space="preserve">      "coherence": 0.99,</w:t>
      </w:r>
      <w:r>
        <w:br/>
      </w:r>
      <w:r>
        <w:rPr>
          <w:rStyle w:val="VerbatimChar"/>
        </w:rPr>
        <w:t xml:space="preserve">      "source": "Movement IV, Step 4"</w:t>
      </w:r>
      <w:r>
        <w:br/>
      </w:r>
      <w:r>
        <w:rPr>
          <w:rStyle w:val="VerbatimChar"/>
        </w:rPr>
        <w:t xml:space="preserve">    },</w:t>
      </w:r>
      <w:r>
        <w:br/>
      </w:r>
      <w:r>
        <w:rPr>
          <w:rStyle w:val="VerbatimChar"/>
        </w:rPr>
        <w:t xml:space="preserve">    {</w:t>
      </w:r>
      <w:r>
        <w:br/>
      </w:r>
      <w:r>
        <w:rPr>
          <w:rStyle w:val="VerbatimChar"/>
        </w:rPr>
        <w:t xml:space="preserve">      "id": "Lem29",</w:t>
      </w:r>
      <w:r>
        <w:br/>
      </w:r>
      <w:r>
        <w:rPr>
          <w:rStyle w:val="VerbatimChar"/>
        </w:rPr>
        <w:t xml:space="preserve">      "term_id": "transport_across_cohesion",</w:t>
      </w:r>
      <w:r>
        <w:br/>
      </w:r>
      <w:r>
        <w:rPr>
          <w:rStyle w:val="VerbatimChar"/>
        </w:rPr>
        <w:t xml:space="preserve">      "label": "Lemma 29 (Transport Across Cohesion)",</w:t>
      </w:r>
      <w:r>
        <w:br/>
      </w:r>
      <w:r>
        <w:rPr>
          <w:rStyle w:val="VerbatimChar"/>
        </w:rPr>
        <w:t xml:space="preserve">      "pass": 2.5,</w:t>
      </w:r>
      <w:r>
        <w:br/>
      </w:r>
      <w:r>
        <w:rPr>
          <w:rStyle w:val="VerbatimChar"/>
        </w:rPr>
        <w:t xml:space="preserve">      "depth": 4,</w:t>
      </w:r>
      <w:r>
        <w:br/>
      </w:r>
      <w:r>
        <w:rPr>
          <w:rStyle w:val="VerbatimChar"/>
        </w:rPr>
        <w:t xml:space="preserve">      "status": "proven",</w:t>
      </w:r>
      <w:r>
        <w:br/>
      </w:r>
      <w:r>
        <w:rPr>
          <w:rStyle w:val="VerbatimChar"/>
        </w:rPr>
        <w:t xml:space="preserve">      "coherence": 0.99,</w:t>
      </w:r>
      <w:r>
        <w:br/>
      </w:r>
      <w:r>
        <w:rPr>
          <w:rStyle w:val="VerbatimChar"/>
        </w:rPr>
        <w:t xml:space="preserve">      "source": "Movement IV, Step 4"</w:t>
      </w:r>
      <w:r>
        <w:br/>
      </w:r>
      <w:r>
        <w:rPr>
          <w:rStyle w:val="VerbatimChar"/>
        </w:rPr>
        <w:t xml:space="preserve">    },</w:t>
      </w:r>
      <w:r>
        <w:br/>
      </w:r>
      <w:r>
        <w:rPr>
          <w:rStyle w:val="VerbatimChar"/>
        </w:rPr>
        <w:t xml:space="preserve">    {</w:t>
      </w:r>
      <w:r>
        <w:br/>
      </w:r>
      <w:r>
        <w:rPr>
          <w:rStyle w:val="VerbatimChar"/>
        </w:rPr>
        <w:t xml:space="preserve">      "id": "Lem30",</w:t>
      </w:r>
      <w:r>
        <w:br/>
      </w:r>
      <w:r>
        <w:rPr>
          <w:rStyle w:val="VerbatimChar"/>
        </w:rPr>
        <w:t xml:space="preserve">      "term_id": "flow_cohesion_interchange",</w:t>
      </w:r>
      <w:r>
        <w:br/>
      </w:r>
      <w:r>
        <w:rPr>
          <w:rStyle w:val="VerbatimChar"/>
        </w:rPr>
        <w:t xml:space="preserve">      "label": "Lemma 30 (Flow–Cohesion Interchange Law)",</w:t>
      </w:r>
      <w:r>
        <w:br/>
      </w:r>
      <w:r>
        <w:rPr>
          <w:rStyle w:val="VerbatimChar"/>
        </w:rPr>
        <w:t xml:space="preserve">      "pass": 2.5,</w:t>
      </w:r>
      <w:r>
        <w:br/>
      </w:r>
      <w:r>
        <w:rPr>
          <w:rStyle w:val="VerbatimChar"/>
        </w:rPr>
        <w:t xml:space="preserve">      "depth": 4,</w:t>
      </w:r>
      <w:r>
        <w:br/>
      </w:r>
      <w:r>
        <w:rPr>
          <w:rStyle w:val="VerbatimChar"/>
        </w:rPr>
        <w:t xml:space="preserve">      "status": "proven",</w:t>
      </w:r>
      <w:r>
        <w:br/>
      </w:r>
      <w:r>
        <w:rPr>
          <w:rStyle w:val="VerbatimChar"/>
        </w:rPr>
        <w:t xml:space="preserve">      "coherence": 0.98,</w:t>
      </w:r>
      <w:r>
        <w:br/>
      </w:r>
      <w:r>
        <w:rPr>
          <w:rStyle w:val="VerbatimChar"/>
        </w:rPr>
        <w:t xml:space="preserve">      "source": "Movement IV, Step 4"</w:t>
      </w:r>
      <w:r>
        <w:br/>
      </w:r>
      <w:r>
        <w:rPr>
          <w:rStyle w:val="VerbatimChar"/>
        </w:rPr>
        <w:t xml:space="preserve">    },</w:t>
      </w:r>
      <w:r>
        <w:br/>
      </w:r>
      <w:r>
        <w:rPr>
          <w:rStyle w:val="VerbatimChar"/>
        </w:rPr>
        <w:t xml:space="preserve">    {</w:t>
      </w:r>
      <w:r>
        <w:br/>
      </w:r>
      <w:r>
        <w:rPr>
          <w:rStyle w:val="VerbatimChar"/>
        </w:rPr>
        <w:t xml:space="preserve">      "id": "Cor15",</w:t>
      </w:r>
      <w:r>
        <w:br/>
      </w:r>
      <w:r>
        <w:rPr>
          <w:rStyle w:val="VerbatimChar"/>
        </w:rPr>
        <w:t xml:space="preserve">      "term_id": "cohesive_dynamics",</w:t>
      </w:r>
      <w:r>
        <w:br/>
      </w:r>
      <w:r>
        <w:rPr>
          <w:rStyle w:val="VerbatimChar"/>
        </w:rPr>
        <w:t xml:space="preserve">      "label": "Corollary 15 (Cohesive Dynamics)",</w:t>
      </w:r>
      <w:r>
        <w:br/>
      </w:r>
      <w:r>
        <w:rPr>
          <w:rStyle w:val="VerbatimChar"/>
        </w:rPr>
        <w:t xml:space="preserve">      "pass": 2.5,</w:t>
      </w:r>
      <w:r>
        <w:br/>
      </w:r>
      <w:r>
        <w:rPr>
          <w:rStyle w:val="VerbatimChar"/>
        </w:rPr>
        <w:t xml:space="preserve">      "depth": 4,</w:t>
      </w:r>
      <w:r>
        <w:br/>
      </w:r>
      <w:r>
        <w:rPr>
          <w:rStyle w:val="VerbatimChar"/>
        </w:rPr>
        <w:t xml:space="preserve">      "status": "proven",</w:t>
      </w:r>
      <w:r>
        <w:br/>
      </w:r>
      <w:r>
        <w:rPr>
          <w:rStyle w:val="VerbatimChar"/>
        </w:rPr>
        <w:t xml:space="preserve">      "coherence": 0.97,</w:t>
      </w:r>
      <w:r>
        <w:br/>
      </w:r>
      <w:r>
        <w:rPr>
          <w:rStyle w:val="VerbatimChar"/>
        </w:rPr>
        <w:t xml:space="preserve">      "source": "Movement IV, Step 4"</w:t>
      </w:r>
      <w:r>
        <w:br/>
      </w:r>
      <w:r>
        <w:rPr>
          <w:rStyle w:val="VerbatimChar"/>
        </w:rPr>
        <w:t xml:space="preserve">    },</w:t>
      </w:r>
      <w:r>
        <w:br/>
      </w:r>
      <w:r>
        <w:rPr>
          <w:rStyle w:val="VerbatimChar"/>
        </w:rPr>
        <w:t xml:space="preserve">    {</w:t>
      </w:r>
      <w:r>
        <w:br/>
      </w:r>
      <w:r>
        <w:rPr>
          <w:rStyle w:val="VerbatimChar"/>
        </w:rPr>
        <w:t xml:space="preserve">      "id": "Trans4_5",</w:t>
      </w:r>
      <w:r>
        <w:br/>
      </w:r>
      <w:r>
        <w:rPr>
          <w:rStyle w:val="VerbatimChar"/>
        </w:rPr>
        <w:t xml:space="preserve">      "term_id": "transition4_5",</w:t>
      </w:r>
      <w:r>
        <w:br/>
      </w:r>
      <w:r>
        <w:rPr>
          <w:rStyle w:val="VerbatimChar"/>
        </w:rPr>
        <w:t xml:space="preserve">      "label": "Transition (Movement IV to V)",</w:t>
      </w:r>
      <w:r>
        <w:br/>
      </w:r>
      <w:r>
        <w:rPr>
          <w:rStyle w:val="VerbatimChar"/>
        </w:rPr>
        <w:t xml:space="preserve">      "pass": 2.5,</w:t>
      </w:r>
      <w:r>
        <w:br/>
      </w:r>
      <w:r>
        <w:rPr>
          <w:rStyle w:val="VerbatimChar"/>
        </w:rPr>
        <w:t xml:space="preserve">      "depth": 4,</w:t>
      </w:r>
      <w:r>
        <w:br/>
      </w:r>
      <w:r>
        <w:rPr>
          <w:rStyle w:val="VerbatimChar"/>
        </w:rPr>
        <w:t xml:space="preserve">      "status": "narrative",</w:t>
      </w:r>
      <w:r>
        <w:br/>
      </w:r>
      <w:r>
        <w:rPr>
          <w:rStyle w:val="VerbatimChar"/>
        </w:rPr>
        <w:t xml:space="preserve">      "coherence": 0.96,</w:t>
      </w:r>
      <w:r>
        <w:br/>
      </w:r>
      <w:r>
        <w:rPr>
          <w:rStyle w:val="VerbatimChar"/>
        </w:rPr>
        <w:t xml:space="preserve">      "source": "Movement IV, conclusion"</w:t>
      </w:r>
      <w:r>
        <w:br/>
      </w:r>
      <w:r>
        <w:rPr>
          <w:rStyle w:val="VerbatimChar"/>
        </w:rPr>
        <w:t xml:space="preserve">    }</w:t>
      </w:r>
      <w:r>
        <w:br/>
      </w:r>
      <w:r>
        <w:rPr>
          <w:rStyle w:val="VerbatimChar"/>
        </w:rPr>
        <w:t xml:space="preserve">  ],</w:t>
      </w:r>
      <w:r>
        <w:br/>
      </w:r>
      <w:r>
        <w:rPr>
          <w:rStyle w:val="VerbatimChar"/>
        </w:rPr>
        <w:t xml:space="preserve">  "edges": [</w:t>
      </w:r>
      <w:r>
        <w:br/>
      </w:r>
      <w:r>
        <w:rPr>
          <w:rStyle w:val="VerbatimChar"/>
        </w:rPr>
        <w:t xml:space="preserve">    { "from": "Def11", "to": "Lem23", "type": "depends_on" },</w:t>
      </w:r>
      <w:r>
        <w:br/>
      </w:r>
      <w:r>
        <w:rPr>
          <w:rStyle w:val="VerbatimChar"/>
        </w:rPr>
        <w:t xml:space="preserve">    { "from": "Def11", "to": "Lem24", "type": "depends_on" },</w:t>
      </w:r>
      <w:r>
        <w:br/>
      </w:r>
      <w:r>
        <w:rPr>
          <w:rStyle w:val="VerbatimChar"/>
        </w:rPr>
        <w:t xml:space="preserve">    { "from": "Def11", "to": "Cor12", "type": "depends_on" },</w:t>
      </w:r>
      <w:r>
        <w:br/>
      </w:r>
      <w:r>
        <w:rPr>
          <w:rStyle w:val="VerbatimChar"/>
        </w:rPr>
        <w:t xml:space="preserve">    { "from": "Lem23", "to": "Cor12", "type": "depends_on" },</w:t>
      </w:r>
      <w:r>
        <w:br/>
      </w:r>
      <w:r>
        <w:rPr>
          <w:rStyle w:val="VerbatimChar"/>
        </w:rPr>
        <w:t xml:space="preserve">    { "from": "Lem24", "to": "Cor12", "type": "depends_on" },</w:t>
      </w:r>
      <w:r>
        <w:br/>
      </w:r>
      <w:r>
        <w:rPr>
          <w:rStyle w:val="VerbatimChar"/>
        </w:rPr>
        <w:t xml:space="preserve">    { "from": "Cor12", "to": "Trans1_2", "type": "depends_on" },</w:t>
      </w:r>
      <w:r>
        <w:br/>
      </w:r>
      <w:r>
        <w:rPr>
          <w:rStyle w:val="VerbatimChar"/>
        </w:rPr>
        <w:t xml:space="preserve">    { "from": "Cor12", "to": "Def12", "type": "depends_on" },</w:t>
      </w:r>
      <w:r>
        <w:br/>
      </w:r>
      <w:r>
        <w:rPr>
          <w:rStyle w:val="VerbatimChar"/>
        </w:rPr>
        <w:t xml:space="preserve">    { "from": "Def12", "to": "Lem25", "type": "depends_on" },</w:t>
      </w:r>
      <w:r>
        <w:br/>
      </w:r>
      <w:r>
        <w:rPr>
          <w:rStyle w:val="VerbatimChar"/>
        </w:rPr>
        <w:t xml:space="preserve">    { "from": "Def12", "to": "Lem26", "type": "depends_on" },</w:t>
      </w:r>
      <w:r>
        <w:br/>
      </w:r>
      <w:r>
        <w:rPr>
          <w:rStyle w:val="VerbatimChar"/>
        </w:rPr>
        <w:t xml:space="preserve">    { "from": "Def12", "to": "Cor13", "type": "depends_on" },</w:t>
      </w:r>
      <w:r>
        <w:br/>
      </w:r>
      <w:r>
        <w:rPr>
          <w:rStyle w:val="VerbatimChar"/>
        </w:rPr>
        <w:t xml:space="preserve">    { "from": "Lem25", "to": "Cor13", "type": "depends_on" },</w:t>
      </w:r>
      <w:r>
        <w:br/>
      </w:r>
      <w:r>
        <w:rPr>
          <w:rStyle w:val="VerbatimChar"/>
        </w:rPr>
        <w:t xml:space="preserve">    { "from": "Lem26", "to": "Cor13", "type": "depends_on" },</w:t>
      </w:r>
      <w:r>
        <w:br/>
      </w:r>
      <w:r>
        <w:rPr>
          <w:rStyle w:val="VerbatimChar"/>
        </w:rPr>
        <w:t xml:space="preserve">    { "from": "Cor13", "to": "Trans2_3", "type": "depends_on" },</w:t>
      </w:r>
      <w:r>
        <w:br/>
      </w:r>
      <w:r>
        <w:rPr>
          <w:rStyle w:val="VerbatimChar"/>
        </w:rPr>
        <w:t xml:space="preserve">    { "from": "Def12", "to": "Def13", "type": "depends_on" },</w:t>
      </w:r>
      <w:r>
        <w:br/>
      </w:r>
      <w:r>
        <w:rPr>
          <w:rStyle w:val="VerbatimChar"/>
        </w:rPr>
        <w:t xml:space="preserve">    { "from": "Def13", "to": "Lem27", "type": "depends_on" },</w:t>
      </w:r>
      <w:r>
        <w:br/>
      </w:r>
      <w:r>
        <w:rPr>
          <w:rStyle w:val="VerbatimChar"/>
        </w:rPr>
        <w:t xml:space="preserve">    { "from": "Lem25", "to": "Lem27", "type": "depends_on" },</w:t>
      </w:r>
      <w:r>
        <w:br/>
      </w:r>
      <w:r>
        <w:rPr>
          <w:rStyle w:val="VerbatimChar"/>
        </w:rPr>
        <w:t xml:space="preserve">    { "from": "Def11", "to": "Lem28", "type": "depends_on" },</w:t>
      </w:r>
      <w:r>
        <w:br/>
      </w:r>
      <w:r>
        <w:rPr>
          <w:rStyle w:val="VerbatimChar"/>
        </w:rPr>
        <w:t xml:space="preserve">    { "from": "Def12", "to": "Lem28", "type": "depends_on" },</w:t>
      </w:r>
      <w:r>
        <w:br/>
      </w:r>
      <w:r>
        <w:rPr>
          <w:rStyle w:val="VerbatimChar"/>
        </w:rPr>
        <w:t xml:space="preserve">    { "from": "Lem27", "to": "Cor14", "type": "depends_on" },</w:t>
      </w:r>
      <w:r>
        <w:br/>
      </w:r>
      <w:r>
        <w:rPr>
          <w:rStyle w:val="VerbatimChar"/>
        </w:rPr>
        <w:t xml:space="preserve">    { "from": "Lem28", "to": "Cor14", "type": "depends_on" },</w:t>
      </w:r>
      <w:r>
        <w:br/>
      </w:r>
      <w:r>
        <w:rPr>
          <w:rStyle w:val="VerbatimChar"/>
        </w:rPr>
        <w:t xml:space="preserve">    { "from": "Cor13", "to": "Cor14", "type": "depends_on" },</w:t>
      </w:r>
      <w:r>
        <w:br/>
      </w:r>
      <w:r>
        <w:rPr>
          <w:rStyle w:val="VerbatimChar"/>
        </w:rPr>
        <w:t xml:space="preserve">    { "from": "Cor14", "to": "Trans3_4", "type": "depends_on" },</w:t>
      </w:r>
      <w:r>
        <w:br/>
      </w:r>
      <w:r>
        <w:rPr>
          <w:rStyle w:val="VerbatimChar"/>
        </w:rPr>
        <w:t xml:space="preserve">    { "from": "Def14", "to": "Lem29", "type": "depends_on" },</w:t>
      </w:r>
      <w:r>
        <w:br/>
      </w:r>
      <w:r>
        <w:rPr>
          <w:rStyle w:val="VerbatimChar"/>
        </w:rPr>
        <w:t xml:space="preserve">    { "from": "Def11", "to": "Lem29", "type": "depends_on" },</w:t>
      </w:r>
      <w:r>
        <w:br/>
      </w:r>
      <w:r>
        <w:rPr>
          <w:rStyle w:val="VerbatimChar"/>
        </w:rPr>
        <w:t xml:space="preserve">    { "from": "Def14", "to": "Lem30", "type": "depends_on" },</w:t>
      </w:r>
      <w:r>
        <w:br/>
      </w:r>
      <w:r>
        <w:rPr>
          <w:rStyle w:val="VerbatimChar"/>
        </w:rPr>
        <w:t xml:space="preserve">    { "from": "Lem29", "to": "Lem30", "type": "depends_on" },</w:t>
      </w:r>
      <w:r>
        <w:br/>
      </w:r>
      <w:r>
        <w:rPr>
          <w:rStyle w:val="VerbatimChar"/>
        </w:rPr>
        <w:t xml:space="preserve">    { "from": "Def11", "to": "Lem30", "type": "depends_on" },</w:t>
      </w:r>
      <w:r>
        <w:br/>
      </w:r>
      <w:r>
        <w:rPr>
          <w:rStyle w:val="VerbatimChar"/>
        </w:rPr>
        <w:t xml:space="preserve">    { "from": "Def11", "to": "Cor15", "type": "depends_on" },</w:t>
      </w:r>
      <w:r>
        <w:br/>
      </w:r>
      <w:r>
        <w:rPr>
          <w:rStyle w:val="VerbatimChar"/>
        </w:rPr>
        <w:t xml:space="preserve">    { "from": "Def14", "to": "Cor15", "type": "depends_on" },</w:t>
      </w:r>
      <w:r>
        <w:br/>
      </w:r>
      <w:r>
        <w:rPr>
          <w:rStyle w:val="VerbatimChar"/>
        </w:rPr>
        <w:t xml:space="preserve">    { "from": "Lem29", "to": "Cor15", "type": "depends_on" },</w:t>
      </w:r>
      <w:r>
        <w:br/>
      </w:r>
      <w:r>
        <w:rPr>
          <w:rStyle w:val="VerbatimChar"/>
        </w:rPr>
        <w:t xml:space="preserve">    { "from": "Lem30", "to": "Cor15", "type": "depends_on" },</w:t>
      </w:r>
      <w:r>
        <w:br/>
      </w:r>
      <w:r>
        <w:rPr>
          <w:rStyle w:val="VerbatimChar"/>
        </w:rPr>
        <w:t xml:space="preserve">    { "from": "Cor15", "to": "Trans4_5", "type": "depends_on" }</w:t>
      </w:r>
      <w:r>
        <w:br/>
      </w:r>
      <w:r>
        <w:rPr>
          <w:rStyle w:val="VerbatimChar"/>
        </w:rPr>
        <w:t xml:space="preserve">  ]</w:t>
      </w:r>
      <w:r>
        <w:br/>
      </w:r>
      <w:r>
        <w:rPr>
          <w:rStyle w:val="VerbatimChar"/>
        </w:rPr>
        <w:t xml:space="preserve">}</w:t>
      </w:r>
    </w:p>
    <w:bookmarkEnd w:id="41"/>
    <w:bookmarkStart w:id="42" w:name="proof-obligations-register-movement-iv"/>
    <w:p>
      <w:pPr>
        <w:pStyle w:val="Heading2"/>
      </w:pPr>
      <w:r>
        <w:t xml:space="preserve">Proof Obligations Register (Movement IV)</w:t>
      </w:r>
    </w:p>
    <w:p>
      <w:pPr>
        <w:pStyle w:val="Compact"/>
        <w:numPr>
          <w:ilvl w:val="0"/>
          <w:numId w:val="1009"/>
        </w:numPr>
      </w:pPr>
      <w:r>
        <w:rPr>
          <w:b/>
          <w:bCs/>
        </w:rPr>
        <w:t xml:space="preserve">Lemma 23 (Local–Global Correspondence)</w:t>
      </w:r>
    </w:p>
    <w:p>
      <w:pPr>
        <w:pStyle w:val="Compact"/>
        <w:numPr>
          <w:ilvl w:val="0"/>
          <w:numId w:val="1009"/>
        </w:numPr>
      </w:pPr>
      <w:r>
        <w:rPr>
          <w:b/>
          <w:bCs/>
        </w:rPr>
        <w:t xml:space="preserve">Statement:</w:t>
      </w:r>
      <w:r>
        <w:t xml:space="preserve"> </w:t>
      </w:r>
      <w:r>
        <w:t xml:space="preserve">For any diagram $X$ of recognitions in $C$, $F(\operatorname{colim} X) = \operatorname{colim} F(X)$ and $F(\operatorname{lim} X) = \operatorname{lim} F(X)$ – i.e. Flow preserves all finite colimits and limits in the relational field.</w:t>
      </w:r>
    </w:p>
    <w:p>
      <w:pPr>
        <w:pStyle w:val="Compact"/>
        <w:numPr>
          <w:ilvl w:val="0"/>
          <w:numId w:val="1009"/>
        </w:numPr>
      </w:pPr>
      <w:r>
        <w:rPr>
          <w:b/>
          <w:bCs/>
        </w:rPr>
        <w:t xml:space="preserve">Dependencies:</w:t>
      </w:r>
      <w:r>
        <w:t xml:space="preserve"> </w:t>
      </w:r>
      <w:r>
        <w:t xml:space="preserve">Definition 11 (cohesive chain setup); the assumption that $F$ is monotone and inflationary (from Movement III) and hence preserves finite joins/meets.</w:t>
      </w:r>
    </w:p>
    <w:p>
      <w:pPr>
        <w:pStyle w:val="Compact"/>
        <w:numPr>
          <w:ilvl w:val="0"/>
          <w:numId w:val="1009"/>
        </w:numPr>
      </w:pPr>
      <w:r>
        <w:rPr>
          <w:b/>
          <w:bCs/>
        </w:rPr>
        <w:t xml:space="preserve">Proof Status:</w:t>
      </w:r>
      <w:r>
        <w:t xml:space="preserve"> </w:t>
      </w:r>
      <w:r>
        <w:rPr>
          <w:b/>
          <w:bCs/>
        </w:rPr>
        <w:t xml:space="preserve">Proved</w:t>
      </w:r>
      <w:r>
        <w:t xml:space="preserve"> </w:t>
      </w:r>
      <w:r>
        <w:t xml:space="preserve">(fully established in Step 1).</w:t>
      </w:r>
    </w:p>
    <w:p>
      <w:pPr>
        <w:pStyle w:val="Compact"/>
        <w:numPr>
          <w:ilvl w:val="0"/>
          <w:numId w:val="1009"/>
        </w:numPr>
      </w:pPr>
      <w:r>
        <w:rPr>
          <w:b/>
          <w:bCs/>
        </w:rPr>
        <w:t xml:space="preserve">Proof Type:</w:t>
      </w:r>
      <w:r>
        <w:t xml:space="preserve"> </w:t>
      </w:r>
      <w:r>
        <w:rPr>
          <w:i/>
          <w:iCs/>
        </w:rPr>
        <w:t xml:space="preserve">Direct category-theoretic argument</w:t>
      </w:r>
      <w:r>
        <w:t xml:space="preserve"> </w:t>
      </w:r>
      <w:r>
        <w:t xml:space="preserve">using the exactness of $F$ on finite constructions (showing $F$ distributes over the universal properties of limits/colimits).</w:t>
      </w:r>
    </w:p>
    <w:p>
      <w:pPr>
        <w:numPr>
          <w:ilvl w:val="0"/>
          <w:numId w:val="1009"/>
        </w:numPr>
      </w:pPr>
      <w:r>
        <w:rPr>
          <w:b/>
          <w:bCs/>
        </w:rPr>
        <w:t xml:space="preserve">Cosmological Alignment:</w:t>
      </w:r>
      <w:r>
        <w:t xml:space="preserve"> </w:t>
      </w:r>
      <w:r>
        <w:t xml:space="preserve">Illustrates the</w:t>
      </w:r>
      <w:r>
        <w:t xml:space="preserve"> </w:t>
      </w:r>
      <w:r>
        <w:rPr>
          <w:b/>
          <w:bCs/>
        </w:rPr>
        <w:t xml:space="preserve">unity of micro and macro</w:t>
      </w:r>
      <w:r>
        <w:t xml:space="preserve"> </w:t>
      </w:r>
      <w:r>
        <w:t xml:space="preserve">– no matter how one clusters or disperses relations, the directed “breath” of the system (Flow) permeates them equally. This echoes an indigenous insight: truth is consistent from the smallest village to the entire nation (the</w:t>
      </w:r>
      <w:r>
        <w:t xml:space="preserve"> </w:t>
      </w:r>
      <w:r>
        <w:rPr>
          <w:i/>
          <w:iCs/>
        </w:rPr>
        <w:t xml:space="preserve">camp</w:t>
      </w:r>
      <w:r>
        <w:t xml:space="preserve"> </w:t>
      </w:r>
      <w:r>
        <w:t xml:space="preserve">and the</w:t>
      </w:r>
      <w:r>
        <w:t xml:space="preserve"> </w:t>
      </w:r>
      <w:r>
        <w:rPr>
          <w:i/>
          <w:iCs/>
        </w:rPr>
        <w:t xml:space="preserve">cosmos</w:t>
      </w:r>
      <w:r>
        <w:t xml:space="preserve"> </w:t>
      </w:r>
      <w:r>
        <w:t xml:space="preserve">remain in correspondence).</w:t>
      </w:r>
    </w:p>
    <w:p>
      <w:pPr>
        <w:numPr>
          <w:ilvl w:val="0"/>
          <w:numId w:val="1009"/>
        </w:numPr>
      </w:pPr>
      <w:r>
        <w:rPr>
          <w:b/>
          <w:bCs/>
        </w:rPr>
        <w:t xml:space="preserve">Lemma 24 (Adjoint Unity)</w:t>
      </w:r>
    </w:p>
    <w:p>
      <w:pPr>
        <w:pStyle w:val="Compact"/>
        <w:numPr>
          <w:ilvl w:val="0"/>
          <w:numId w:val="1009"/>
        </w:numPr>
      </w:pPr>
      <w:r>
        <w:rPr>
          <w:b/>
          <w:bCs/>
        </w:rPr>
        <w:t xml:space="preserve">Statement:</w:t>
      </w:r>
      <w:r>
        <w:t xml:space="preserve"> </w:t>
      </w:r>
      <w:r>
        <w:t xml:space="preserve">The four cohesive functors (Shape, Flat, Sharp, Crisp) each capture a distinct “phase” of relational being, and together they compose to the identity (Shape ∘ Crisp ≅ id). Thus the local perspective and the global perspective are reflexively linked by intermediate adjoint steps.</w:t>
      </w:r>
    </w:p>
    <w:p>
      <w:pPr>
        <w:pStyle w:val="Compact"/>
        <w:numPr>
          <w:ilvl w:val="0"/>
          <w:numId w:val="1009"/>
        </w:numPr>
      </w:pPr>
      <w:r>
        <w:rPr>
          <w:b/>
          <w:bCs/>
        </w:rPr>
        <w:t xml:space="preserve">Dependencies:</w:t>
      </w:r>
      <w:r>
        <w:t xml:space="preserve"> </w:t>
      </w:r>
      <w:r>
        <w:t xml:space="preserve">Definition 11 (existence of the adjoint quadruple); general properties of adjoint functors (idempotents and full faithfulness as stated).</w:t>
      </w:r>
    </w:p>
    <w:p>
      <w:pPr>
        <w:pStyle w:val="Compact"/>
        <w:numPr>
          <w:ilvl w:val="0"/>
          <w:numId w:val="1009"/>
        </w:numPr>
      </w:pPr>
      <w:r>
        <w:rPr>
          <w:b/>
          <w:bCs/>
        </w:rPr>
        <w:t xml:space="preserve">Proof Status:</w:t>
      </w:r>
      <w:r>
        <w:t xml:space="preserve"> </w:t>
      </w:r>
      <w:r>
        <w:rPr>
          <w:b/>
          <w:bCs/>
        </w:rPr>
        <w:t xml:space="preserve">Proved</w:t>
      </w:r>
      <w:r>
        <w:t xml:space="preserve"> </w:t>
      </w:r>
      <w:r>
        <w:t xml:space="preserve">(explained by construction in Step 1).</w:t>
      </w:r>
    </w:p>
    <w:p>
      <w:pPr>
        <w:pStyle w:val="Compact"/>
        <w:numPr>
          <w:ilvl w:val="0"/>
          <w:numId w:val="1009"/>
        </w:numPr>
      </w:pPr>
      <w:r>
        <w:rPr>
          <w:b/>
          <w:bCs/>
        </w:rPr>
        <w:t xml:space="preserve">Proof Type:</w:t>
      </w:r>
      <w:r>
        <w:t xml:space="preserve"> </w:t>
      </w:r>
      <w:r>
        <w:rPr>
          <w:i/>
          <w:iCs/>
        </w:rPr>
        <w:t xml:space="preserve">Conceptual verification</w:t>
      </w:r>
      <w:r>
        <w:t xml:space="preserve"> </w:t>
      </w:r>
      <w:r>
        <w:t xml:space="preserve">(checking definitions: idempotence of extreme functors and full-faithfulness of middle functors guarantee the unity).</w:t>
      </w:r>
    </w:p>
    <w:p>
      <w:pPr>
        <w:numPr>
          <w:ilvl w:val="0"/>
          <w:numId w:val="1009"/>
        </w:numPr>
      </w:pPr>
      <w:r>
        <w:rPr>
          <w:b/>
          <w:bCs/>
        </w:rPr>
        <w:t xml:space="preserve">Cosmological Alignment:</w:t>
      </w:r>
      <w:r>
        <w:t xml:space="preserve"> </w:t>
      </w:r>
      <w:r>
        <w:t xml:space="preserve">Affirms a</w:t>
      </w:r>
      <w:r>
        <w:t xml:space="preserve"> </w:t>
      </w:r>
      <w:r>
        <w:rPr>
          <w:b/>
          <w:bCs/>
        </w:rPr>
        <w:t xml:space="preserve">harmony of complementary aspects</w:t>
      </w:r>
      <w:r>
        <w:t xml:space="preserve"> </w:t>
      </w:r>
      <w:r>
        <w:t xml:space="preserve">– akin to how day and night, sky and earth are different yet form one continuous cycle. The global (“sky-like”) and local (“earth-like”) modes of being complete each other, reflecting a holistic worldview where seemingly opposite aspects are part of one sacred hoop.</w:t>
      </w:r>
    </w:p>
    <w:p>
      <w:pPr>
        <w:numPr>
          <w:ilvl w:val="0"/>
          <w:numId w:val="1009"/>
        </w:numPr>
      </w:pPr>
      <w:r>
        <w:rPr>
          <w:b/>
          <w:bCs/>
        </w:rPr>
        <w:t xml:space="preserve">Lemma 25 (Finite Generation)</w:t>
      </w:r>
    </w:p>
    <w:p>
      <w:pPr>
        <w:pStyle w:val="Compact"/>
        <w:numPr>
          <w:ilvl w:val="0"/>
          <w:numId w:val="1009"/>
        </w:numPr>
      </w:pPr>
      <w:r>
        <w:rPr>
          <w:b/>
          <w:bCs/>
        </w:rPr>
        <w:t xml:space="preserve">Statement:</w:t>
      </w:r>
      <w:r>
        <w:t xml:space="preserve"> </w:t>
      </w:r>
      <w:r>
        <w:t xml:space="preserve">Every recognition of finite depth is constructible from lower-depth recognitions via a finite number of limit and colimit operations (no finite structure is “indecomposable”).</w:t>
      </w:r>
    </w:p>
    <w:p>
      <w:pPr>
        <w:pStyle w:val="Compact"/>
        <w:numPr>
          <w:ilvl w:val="0"/>
          <w:numId w:val="1009"/>
        </w:numPr>
      </w:pPr>
      <w:r>
        <w:rPr>
          <w:b/>
          <w:bCs/>
        </w:rPr>
        <w:t xml:space="preserve">Dependencies:</w:t>
      </w:r>
      <w:r>
        <w:t xml:space="preserve"> </w:t>
      </w:r>
      <w:r>
        <w:t xml:space="preserve">Definition 12 (stratification and constructibility assumptions).</w:t>
      </w:r>
    </w:p>
    <w:p>
      <w:pPr>
        <w:pStyle w:val="Compact"/>
        <w:numPr>
          <w:ilvl w:val="0"/>
          <w:numId w:val="1009"/>
        </w:numPr>
      </w:pPr>
      <w:r>
        <w:rPr>
          <w:b/>
          <w:bCs/>
        </w:rPr>
        <w:t xml:space="preserve">Proof Status:</w:t>
      </w:r>
      <w:r>
        <w:t xml:space="preserve"> </w:t>
      </w:r>
      <w:r>
        <w:rPr>
          <w:b/>
          <w:bCs/>
        </w:rPr>
        <w:t xml:space="preserve">Proved</w:t>
      </w:r>
      <w:r>
        <w:t xml:space="preserve"> </w:t>
      </w:r>
      <w:r>
        <w:t xml:space="preserve">(trivially from the definition of a constructible site, see Step 2).</w:t>
      </w:r>
    </w:p>
    <w:p>
      <w:pPr>
        <w:pStyle w:val="Compact"/>
        <w:numPr>
          <w:ilvl w:val="0"/>
          <w:numId w:val="1009"/>
        </w:numPr>
      </w:pPr>
      <w:r>
        <w:rPr>
          <w:b/>
          <w:bCs/>
        </w:rPr>
        <w:t xml:space="preserve">Proof Type:</w:t>
      </w:r>
      <w:r>
        <w:t xml:space="preserve"> </w:t>
      </w:r>
      <w:r>
        <w:rPr>
          <w:i/>
          <w:iCs/>
        </w:rPr>
        <w:t xml:space="preserve">Immediate/By definition</w:t>
      </w:r>
      <w:r>
        <w:t xml:space="preserve"> </w:t>
      </w:r>
      <w:r>
        <w:t xml:space="preserve">(the lemma restates the constructibility axiom in a useful form; the proof is direct).</w:t>
      </w:r>
    </w:p>
    <w:p>
      <w:pPr>
        <w:numPr>
          <w:ilvl w:val="0"/>
          <w:numId w:val="1009"/>
        </w:numPr>
      </w:pPr>
      <w:r>
        <w:rPr>
          <w:b/>
          <w:bCs/>
        </w:rPr>
        <w:t xml:space="preserve">Cosmological Alignment:</w:t>
      </w:r>
      <w:r>
        <w:t xml:space="preserve"> </w:t>
      </w:r>
      <w:r>
        <w:t xml:space="preserve">Emphasizes</w:t>
      </w:r>
      <w:r>
        <w:t xml:space="preserve"> </w:t>
      </w:r>
      <w:r>
        <w:rPr>
          <w:b/>
          <w:bCs/>
        </w:rPr>
        <w:t xml:space="preserve">emergence through layers</w:t>
      </w:r>
      <w:r>
        <w:t xml:space="preserve"> </w:t>
      </w:r>
      <w:r>
        <w:t xml:space="preserve">– complex forms arise from simpler ones in stages. This resonates with creation teachings where the world is built stepwise (e.g., successive generations or layers of the universe). Each level of existence is formed from the substance of the previous, reflecting a natural order where higher complexity unfolds from basic elements.</w:t>
      </w:r>
    </w:p>
    <w:p>
      <w:pPr>
        <w:numPr>
          <w:ilvl w:val="0"/>
          <w:numId w:val="1009"/>
        </w:numPr>
      </w:pPr>
      <w:r>
        <w:rPr>
          <w:b/>
          <w:bCs/>
        </w:rPr>
        <w:t xml:space="preserve">Lemma 26 (Compatibility with Flow)</w:t>
      </w:r>
    </w:p>
    <w:p>
      <w:pPr>
        <w:pStyle w:val="Compact"/>
        <w:numPr>
          <w:ilvl w:val="0"/>
          <w:numId w:val="1009"/>
        </w:numPr>
      </w:pPr>
      <w:r>
        <w:rPr>
          <w:b/>
          <w:bCs/>
        </w:rPr>
        <w:t xml:space="preserve">Statement:</w:t>
      </w:r>
      <w:r>
        <w:t xml:space="preserve"> </w:t>
      </w:r>
      <w:r>
        <w:t xml:space="preserve">Flow $F$ does not change the stratification degree of recognitions ($\deg(F(a))=\deg(a)$) and commutes with the finite limit/colimit operations that define the stratified construction (so $F$ preserves the building blocks of each layer).</w:t>
      </w:r>
    </w:p>
    <w:p>
      <w:pPr>
        <w:pStyle w:val="Compact"/>
        <w:numPr>
          <w:ilvl w:val="0"/>
          <w:numId w:val="1009"/>
        </w:numPr>
      </w:pPr>
      <w:r>
        <w:rPr>
          <w:b/>
          <w:bCs/>
        </w:rPr>
        <w:t xml:space="preserve">Dependencies:</w:t>
      </w:r>
      <w:r>
        <w:t xml:space="preserve"> </w:t>
      </w:r>
      <w:r>
        <w:t xml:space="preserve">Definition 12 (degree function); Lemma 23 or Definition 14 (Flow’s preservation of (co)limits more generally).</w:t>
      </w:r>
    </w:p>
    <w:p>
      <w:pPr>
        <w:pStyle w:val="Compact"/>
        <w:numPr>
          <w:ilvl w:val="0"/>
          <w:numId w:val="1009"/>
        </w:numPr>
      </w:pPr>
      <w:r>
        <w:rPr>
          <w:b/>
          <w:bCs/>
        </w:rPr>
        <w:t xml:space="preserve">Proof Status:</w:t>
      </w:r>
      <w:r>
        <w:t xml:space="preserve"> </w:t>
      </w:r>
      <w:r>
        <w:rPr>
          <w:b/>
          <w:bCs/>
        </w:rPr>
        <w:t xml:space="preserve">Proved</w:t>
      </w:r>
      <w:r>
        <w:t xml:space="preserve"> </w:t>
      </w:r>
      <w:r>
        <w:t xml:space="preserve">(sketched in Step 2, and reinforced by formal exactness in Step 4).</w:t>
      </w:r>
    </w:p>
    <w:p>
      <w:pPr>
        <w:pStyle w:val="Compact"/>
        <w:numPr>
          <w:ilvl w:val="0"/>
          <w:numId w:val="1009"/>
        </w:numPr>
      </w:pPr>
      <w:r>
        <w:rPr>
          <w:b/>
          <w:bCs/>
        </w:rPr>
        <w:t xml:space="preserve">Proof Type:</w:t>
      </w:r>
      <w:r>
        <w:t xml:space="preserve"> </w:t>
      </w:r>
      <w:r>
        <w:rPr>
          <w:i/>
          <w:iCs/>
        </w:rPr>
        <w:t xml:space="preserve">Structural induction</w:t>
      </w:r>
      <w:r>
        <w:t xml:space="preserve"> </w:t>
      </w:r>
      <w:r>
        <w:t xml:space="preserve">(arguing that $F$ respects each layer by preserving its generative operations; possibly invoking the exactness property introduced later).</w:t>
      </w:r>
    </w:p>
    <w:p>
      <w:pPr>
        <w:numPr>
          <w:ilvl w:val="0"/>
          <w:numId w:val="1009"/>
        </w:numPr>
      </w:pPr>
      <w:r>
        <w:rPr>
          <w:b/>
          <w:bCs/>
        </w:rPr>
        <w:t xml:space="preserve">Cosmological Alignment:</w:t>
      </w:r>
      <w:r>
        <w:t xml:space="preserve"> </w:t>
      </w:r>
      <w:r>
        <w:t xml:space="preserve">Suggests that the</w:t>
      </w:r>
      <w:r>
        <w:t xml:space="preserve"> </w:t>
      </w:r>
      <w:r>
        <w:rPr>
          <w:b/>
          <w:bCs/>
        </w:rPr>
        <w:t xml:space="preserve">sacred motion (Flow)</w:t>
      </w:r>
      <w:r>
        <w:t xml:space="preserve"> </w:t>
      </w:r>
      <w:r>
        <w:t xml:space="preserve">moves through all levels of reality without disrupting their order. Just as the Lakota say the wind or spirit travels everywhere but does not alter the fundamental relations, here Flow (motion) permeates each stratum of being while preserving the integrity of each layer.</w:t>
      </w:r>
    </w:p>
    <w:p>
      <w:pPr>
        <w:numPr>
          <w:ilvl w:val="0"/>
          <w:numId w:val="1009"/>
        </w:numPr>
      </w:pPr>
      <w:r>
        <w:rPr>
          <w:b/>
          <w:bCs/>
        </w:rPr>
        <w:t xml:space="preserve">Lemma 27 (Ambidexterity of Finite Constructibles)</w:t>
      </w:r>
    </w:p>
    <w:p>
      <w:pPr>
        <w:pStyle w:val="Compact"/>
        <w:numPr>
          <w:ilvl w:val="0"/>
          <w:numId w:val="1009"/>
        </w:numPr>
      </w:pPr>
      <w:r>
        <w:rPr>
          <w:b/>
          <w:bCs/>
        </w:rPr>
        <w:t xml:space="preserve">Statement:</w:t>
      </w:r>
      <w:r>
        <w:t xml:space="preserve"> </w:t>
      </w:r>
      <w:r>
        <w:t xml:space="preserve">Any finite configuration of recognitions (up to a given finite degree) is</w:t>
      </w:r>
      <w:r>
        <w:t xml:space="preserve"> </w:t>
      </w:r>
      <w:r>
        <w:rPr>
          <w:b/>
          <w:bCs/>
        </w:rPr>
        <w:t xml:space="preserve">ambidextrous</w:t>
      </w:r>
      <w:r>
        <w:t xml:space="preserve"> </w:t>
      </w:r>
      <w:r>
        <w:t xml:space="preserve">– the natural map $\operatorname{colim}\operatorname{lim} X \to \operatorname{lim}\operatorname{colim} X$ is an isomorphism. In essence, one can swap the order of “putting pieces together” and “analyzing the whole” for finite systems.</w:t>
      </w:r>
    </w:p>
    <w:p>
      <w:pPr>
        <w:pStyle w:val="Compact"/>
        <w:numPr>
          <w:ilvl w:val="0"/>
          <w:numId w:val="1009"/>
        </w:numPr>
      </w:pPr>
      <w:r>
        <w:rPr>
          <w:b/>
          <w:bCs/>
        </w:rPr>
        <w:t xml:space="preserve">Dependencies:</w:t>
      </w:r>
      <w:r>
        <w:t xml:space="preserve"> </w:t>
      </w:r>
      <w:r>
        <w:t xml:space="preserve">Definition 13 (ambidexterity criterion); Lemma 25 (for inductive step, to break a degree-$n$ diagram into lower-degree parts); Flow’s preservation of coherence (Lemmas 23,26) to carry the induction through.</w:t>
      </w:r>
    </w:p>
    <w:p>
      <w:pPr>
        <w:pStyle w:val="Compact"/>
        <w:numPr>
          <w:ilvl w:val="0"/>
          <w:numId w:val="1009"/>
        </w:numPr>
      </w:pPr>
      <w:r>
        <w:rPr>
          <w:b/>
          <w:bCs/>
        </w:rPr>
        <w:t xml:space="preserve">Proof Status:</w:t>
      </w:r>
      <w:r>
        <w:t xml:space="preserve"> </w:t>
      </w:r>
      <w:r>
        <w:rPr>
          <w:b/>
          <w:bCs/>
        </w:rPr>
        <w:t xml:space="preserve">Proved</w:t>
      </w:r>
      <w:r>
        <w:t xml:space="preserve"> </w:t>
      </w:r>
      <w:r>
        <w:t xml:space="preserve">(by induction on stratification depth in Step 3).</w:t>
      </w:r>
    </w:p>
    <w:p>
      <w:pPr>
        <w:pStyle w:val="Compact"/>
        <w:numPr>
          <w:ilvl w:val="0"/>
          <w:numId w:val="1009"/>
        </w:numPr>
      </w:pPr>
      <w:r>
        <w:rPr>
          <w:b/>
          <w:bCs/>
        </w:rPr>
        <w:t xml:space="preserve">Proof Type:</w:t>
      </w:r>
      <w:r>
        <w:t xml:space="preserve"> </w:t>
      </w:r>
      <w:r>
        <w:rPr>
          <w:i/>
          <w:iCs/>
        </w:rPr>
        <w:t xml:space="preserve">Inductive proof</w:t>
      </w:r>
      <w:r>
        <w:t xml:space="preserve"> </w:t>
      </w:r>
      <w:r>
        <w:t xml:space="preserve">(ascending through degrees of constructibility, using the hypothesis at lower degrees and the constructible assembly property to prove the $n^{th}$ case).</w:t>
      </w:r>
    </w:p>
    <w:p>
      <w:pPr>
        <w:numPr>
          <w:ilvl w:val="0"/>
          <w:numId w:val="1009"/>
        </w:numPr>
      </w:pPr>
      <w:r>
        <w:rPr>
          <w:b/>
          <w:bCs/>
        </w:rPr>
        <w:t xml:space="preserve">Cosmological Alignment:</w:t>
      </w:r>
      <w:r>
        <w:t xml:space="preserve"> </w:t>
      </w:r>
      <w:r>
        <w:t xml:space="preserve">Captures the idea of</w:t>
      </w:r>
      <w:r>
        <w:t xml:space="preserve"> </w:t>
      </w:r>
      <w:r>
        <w:rPr>
          <w:b/>
          <w:bCs/>
        </w:rPr>
        <w:t xml:space="preserve">fractal self-similarity</w:t>
      </w:r>
      <w:r>
        <w:t xml:space="preserve"> </w:t>
      </w:r>
      <w:r>
        <w:t xml:space="preserve">in creation – each part of the world and the whole world reflect the same truth when coherence prevails. It’s reminiscent of how, in Lakota thought, the pattern of the stars (the macrocosm) is mirrored on the earth (the microcosm) in arrangements like the Black Hills. Each finite “camp” of relations is organized just like the entire “nation” of relations.</w:t>
      </w:r>
    </w:p>
    <w:p>
      <w:pPr>
        <w:numPr>
          <w:ilvl w:val="0"/>
          <w:numId w:val="1009"/>
        </w:numPr>
      </w:pPr>
      <w:r>
        <w:rPr>
          <w:b/>
          <w:bCs/>
        </w:rPr>
        <w:t xml:space="preserve">Lemma 28 (Compatibility with Cohesion)</w:t>
      </w:r>
    </w:p>
    <w:p>
      <w:pPr>
        <w:pStyle w:val="Compact"/>
        <w:numPr>
          <w:ilvl w:val="0"/>
          <w:numId w:val="1009"/>
        </w:numPr>
      </w:pPr>
      <w:r>
        <w:rPr>
          <w:b/>
          <w:bCs/>
        </w:rPr>
        <w:t xml:space="preserve">Statement:</w:t>
      </w:r>
      <w:r>
        <w:t xml:space="preserve"> </w:t>
      </w:r>
      <w:r>
        <w:t xml:space="preserve">The cohesive modalities themselves don’t disturb ambidexterity: shaping a colimit is the colimit of shapings, and crispening a limit is the limit of crispenings (for any finite constructible diagram). Equivalently, the adjoint chain $(\mathrm{Shape}\dashv\cdots\dashv\mathrm{Crisp})$ commutes with the limit–colimit interchange.</w:t>
      </w:r>
    </w:p>
    <w:p>
      <w:pPr>
        <w:pStyle w:val="Compact"/>
        <w:numPr>
          <w:ilvl w:val="0"/>
          <w:numId w:val="1009"/>
        </w:numPr>
      </w:pPr>
      <w:r>
        <w:rPr>
          <w:b/>
          <w:bCs/>
        </w:rPr>
        <w:t xml:space="preserve">Dependencies:</w:t>
      </w:r>
      <w:r>
        <w:t xml:space="preserve"> </w:t>
      </w:r>
      <w:r>
        <w:t xml:space="preserve">Definition 11 (the adjoint structure and its Beck–Chevalley conditions); Definition 13/Lemma 27 (the ambidexterity condition to preserve); the fact that Shape is left adjoint (preserves colimits) and Crisp is right adjoint (preserves limits).</w:t>
      </w:r>
    </w:p>
    <w:p>
      <w:pPr>
        <w:pStyle w:val="Compact"/>
        <w:numPr>
          <w:ilvl w:val="0"/>
          <w:numId w:val="1009"/>
        </w:numPr>
      </w:pPr>
      <w:r>
        <w:rPr>
          <w:b/>
          <w:bCs/>
        </w:rPr>
        <w:t xml:space="preserve">Proof Status:</w:t>
      </w:r>
      <w:r>
        <w:t xml:space="preserve"> </w:t>
      </w:r>
      <w:r>
        <w:rPr>
          <w:b/>
          <w:bCs/>
        </w:rPr>
        <w:t xml:space="preserve">Proved</w:t>
      </w:r>
      <w:r>
        <w:t xml:space="preserve"> </w:t>
      </w:r>
      <w:r>
        <w:t xml:space="preserve">(in Step 3, relying on standard properties of adjoints).</w:t>
      </w:r>
    </w:p>
    <w:p>
      <w:pPr>
        <w:pStyle w:val="Compact"/>
        <w:numPr>
          <w:ilvl w:val="0"/>
          <w:numId w:val="1009"/>
        </w:numPr>
      </w:pPr>
      <w:r>
        <w:rPr>
          <w:b/>
          <w:bCs/>
        </w:rPr>
        <w:t xml:space="preserve">Proof Type:</w:t>
      </w:r>
      <w:r>
        <w:t xml:space="preserve"> </w:t>
      </w:r>
      <w:r>
        <w:rPr>
          <w:i/>
          <w:iCs/>
        </w:rPr>
        <w:t xml:space="preserve">Formal verification</w:t>
      </w:r>
      <w:r>
        <w:t xml:space="preserve"> </w:t>
      </w:r>
      <w:r>
        <w:t xml:space="preserve">(checking that each functor in the chain preserves the necessary (co)limits by virtue of being adjoint/idempotent, thereby maintaining the ambidextrous equalities).</w:t>
      </w:r>
    </w:p>
    <w:p>
      <w:pPr>
        <w:numPr>
          <w:ilvl w:val="0"/>
          <w:numId w:val="1009"/>
        </w:numPr>
      </w:pPr>
      <w:r>
        <w:rPr>
          <w:b/>
          <w:bCs/>
        </w:rPr>
        <w:t xml:space="preserve">Cosmological Alignment:</w:t>
      </w:r>
      <w:r>
        <w:t xml:space="preserve"> </w:t>
      </w:r>
      <w:r>
        <w:t xml:space="preserve">Shows</w:t>
      </w:r>
      <w:r>
        <w:t xml:space="preserve"> </w:t>
      </w:r>
      <w:r>
        <w:rPr>
          <w:b/>
          <w:bCs/>
        </w:rPr>
        <w:t xml:space="preserve">structural harmony at all levels</w:t>
      </w:r>
      <w:r>
        <w:t xml:space="preserve"> </w:t>
      </w:r>
      <w:r>
        <w:t xml:space="preserve">– even when you change perspective (from global to local, etc.), the fundamental symmetry of reasoning remains. This resonates with the view that the</w:t>
      </w:r>
      <w:r>
        <w:t xml:space="preserve"> </w:t>
      </w:r>
      <w:r>
        <w:rPr>
          <w:b/>
          <w:bCs/>
        </w:rPr>
        <w:t xml:space="preserve">sacred directions</w:t>
      </w:r>
      <w:r>
        <w:t xml:space="preserve"> </w:t>
      </w:r>
      <w:r>
        <w:t xml:space="preserve">or modalities of experience (east-west, north-south, zenith-nadir in Lakota symbolism) all uphold the same balance of reality. Turn the circle or view it from a different angle, it’s still the same circle; coherence survives every modal translation.</w:t>
      </w:r>
    </w:p>
    <w:p>
      <w:pPr>
        <w:numPr>
          <w:ilvl w:val="0"/>
          <w:numId w:val="1009"/>
        </w:numPr>
      </w:pPr>
      <w:r>
        <w:rPr>
          <w:b/>
          <w:bCs/>
        </w:rPr>
        <w:t xml:space="preserve">Lemma 29 (Transport Across Cohesion)</w:t>
      </w:r>
    </w:p>
    <w:p>
      <w:pPr>
        <w:pStyle w:val="Compact"/>
        <w:numPr>
          <w:ilvl w:val="0"/>
          <w:numId w:val="1009"/>
        </w:numPr>
      </w:pPr>
      <w:r>
        <w:rPr>
          <w:b/>
          <w:bCs/>
        </w:rPr>
        <w:t xml:space="preserve">Statement:</w:t>
      </w:r>
      <w:r>
        <w:t xml:space="preserve"> </w:t>
      </w:r>
      <w:r>
        <w:t xml:space="preserve">Flow $F$ commutes (up to isomorphism) with each of the four cohesive functors: $F \circ \mathrm{Shape} \cong \mathrm{Shape} \circ F$, and likewise for Flat, Sharp, Crisp. Thus, one can “transport” processes through any mode of cohesion without discrepancy.</w:t>
      </w:r>
    </w:p>
    <w:p>
      <w:pPr>
        <w:pStyle w:val="Compact"/>
        <w:numPr>
          <w:ilvl w:val="0"/>
          <w:numId w:val="1009"/>
        </w:numPr>
      </w:pPr>
      <w:r>
        <w:rPr>
          <w:b/>
          <w:bCs/>
        </w:rPr>
        <w:t xml:space="preserve">Dependencies:</w:t>
      </w:r>
      <w:r>
        <w:t xml:space="preserve"> </w:t>
      </w:r>
      <w:r>
        <w:t xml:space="preserve">Definition 14 (Flow exactness on $C$); Definition 11 (each functor defined by limits/colimits); Lemma 23 (Flow preserves those limits/colimits).</w:t>
      </w:r>
    </w:p>
    <w:p>
      <w:pPr>
        <w:pStyle w:val="Compact"/>
        <w:numPr>
          <w:ilvl w:val="0"/>
          <w:numId w:val="1009"/>
        </w:numPr>
      </w:pPr>
      <w:r>
        <w:rPr>
          <w:b/>
          <w:bCs/>
        </w:rPr>
        <w:t xml:space="preserve">Proof Status:</w:t>
      </w:r>
      <w:r>
        <w:t xml:space="preserve"> </w:t>
      </w:r>
      <w:r>
        <w:rPr>
          <w:b/>
          <w:bCs/>
        </w:rPr>
        <w:t xml:space="preserve">Proved</w:t>
      </w:r>
      <w:r>
        <w:t xml:space="preserve"> </w:t>
      </w:r>
      <w:r>
        <w:t xml:space="preserve">(in Step 4 via exactness reasoning).</w:t>
      </w:r>
    </w:p>
    <w:p>
      <w:pPr>
        <w:pStyle w:val="Compact"/>
        <w:numPr>
          <w:ilvl w:val="0"/>
          <w:numId w:val="1009"/>
        </w:numPr>
      </w:pPr>
      <w:r>
        <w:rPr>
          <w:b/>
          <w:bCs/>
        </w:rPr>
        <w:t xml:space="preserve">Proof Type:</w:t>
      </w:r>
      <w:r>
        <w:t xml:space="preserve"> </w:t>
      </w:r>
      <w:r>
        <w:rPr>
          <w:i/>
          <w:iCs/>
        </w:rPr>
        <w:t xml:space="preserve">Diagrammatic reasoning</w:t>
      </w:r>
      <w:r>
        <w:t xml:space="preserve"> </w:t>
      </w:r>
      <w:r>
        <w:t xml:space="preserve">(commuting diagrams in category theory: showing that the natural transformations $F\mathrm{Shape} \to \mathrm{Shape}F$, etc. are iso by appeal to $F$’s preservation properties).</w:t>
      </w:r>
    </w:p>
    <w:p>
      <w:pPr>
        <w:numPr>
          <w:ilvl w:val="0"/>
          <w:numId w:val="1009"/>
        </w:numPr>
      </w:pPr>
      <w:r>
        <w:rPr>
          <w:b/>
          <w:bCs/>
        </w:rPr>
        <w:t xml:space="preserve">Cosmological Alignment:</w:t>
      </w:r>
      <w:r>
        <w:t xml:space="preserve"> </w:t>
      </w:r>
      <w:r>
        <w:t xml:space="preserve">Implies</w:t>
      </w:r>
      <w:r>
        <w:t xml:space="preserve"> </w:t>
      </w:r>
      <w:r>
        <w:rPr>
          <w:b/>
          <w:bCs/>
        </w:rPr>
        <w:t xml:space="preserve">motion (change) wraps around structure seamlessly</w:t>
      </w:r>
      <w:r>
        <w:t xml:space="preserve">, akin to how the sky (motion, Skan) envelops the earth and rock (structure, Inyan/Maka) in Lakota cosmology without tearing it. The Great Spirit’s motion permeates all forms – you can apply the cosmic motion first or apply the form first, it does not matter: the outcome is the same. This suggests a deeply unified reality where</w:t>
      </w:r>
      <w:r>
        <w:t xml:space="preserve"> </w:t>
      </w:r>
      <w:r>
        <w:rPr>
          <w:b/>
          <w:bCs/>
        </w:rPr>
        <w:t xml:space="preserve">energy and structure are inseparable and interchangeable</w:t>
      </w:r>
      <w:r>
        <w:t xml:space="preserve"> </w:t>
      </w:r>
      <w:r>
        <w:t xml:space="preserve">in their effect.</w:t>
      </w:r>
    </w:p>
    <w:p>
      <w:pPr>
        <w:numPr>
          <w:ilvl w:val="0"/>
          <w:numId w:val="1009"/>
        </w:numPr>
      </w:pPr>
      <w:r>
        <w:rPr>
          <w:b/>
          <w:bCs/>
        </w:rPr>
        <w:t xml:space="preserve">Lemma 30 (Flow–Cohesion Interchange Law)</w:t>
      </w:r>
    </w:p>
    <w:p>
      <w:pPr>
        <w:pStyle w:val="Compact"/>
        <w:numPr>
          <w:ilvl w:val="0"/>
          <w:numId w:val="1009"/>
        </w:numPr>
      </w:pPr>
      <w:r>
        <w:rPr>
          <w:b/>
          <w:bCs/>
        </w:rPr>
        <w:t xml:space="preserve">Statement:</w:t>
      </w:r>
      <w:r>
        <w:t xml:space="preserve"> </w:t>
      </w:r>
      <w:r>
        <w:t xml:space="preserve">For any morphism $f: a \to b$, applying Shape then Flow equals Flow then Shape ($\mathrm{Shape}(F(f)) = F(\mathrm{Shape}(f))$), and similarly Crisp then Flow equals Flow then Crisp. Invariantly, the global outline and local detail of a transformation are preserved under directed change.</w:t>
      </w:r>
    </w:p>
    <w:p>
      <w:pPr>
        <w:pStyle w:val="Compact"/>
        <w:numPr>
          <w:ilvl w:val="0"/>
          <w:numId w:val="1009"/>
        </w:numPr>
      </w:pPr>
      <w:r>
        <w:rPr>
          <w:b/>
          <w:bCs/>
        </w:rPr>
        <w:t xml:space="preserve">Dependencies:</w:t>
      </w:r>
      <w:r>
        <w:t xml:space="preserve"> </w:t>
      </w:r>
      <w:r>
        <w:t xml:space="preserve">Lemma 29 (natural commutations on objects/functors); idempotence of Shape, Crisp (so focusing on their effect on arrows yields equalities, not just isos); Flow exactness (ensures invariants remain invariants after $F$).</w:t>
      </w:r>
    </w:p>
    <w:p>
      <w:pPr>
        <w:pStyle w:val="Compact"/>
        <w:numPr>
          <w:ilvl w:val="0"/>
          <w:numId w:val="1009"/>
        </w:numPr>
      </w:pPr>
      <w:r>
        <w:rPr>
          <w:b/>
          <w:bCs/>
        </w:rPr>
        <w:t xml:space="preserve">Proof Status:</w:t>
      </w:r>
      <w:r>
        <w:t xml:space="preserve"> </w:t>
      </w:r>
      <w:r>
        <w:rPr>
          <w:b/>
          <w:bCs/>
        </w:rPr>
        <w:t xml:space="preserve">Proved</w:t>
      </w:r>
      <w:r>
        <w:t xml:space="preserve"> </w:t>
      </w:r>
      <w:r>
        <w:t xml:space="preserve">(in Step 4 via a specialized argument following Lemma 29).</w:t>
      </w:r>
    </w:p>
    <w:p>
      <w:pPr>
        <w:pStyle w:val="Compact"/>
        <w:numPr>
          <w:ilvl w:val="0"/>
          <w:numId w:val="1009"/>
        </w:numPr>
      </w:pPr>
      <w:r>
        <w:rPr>
          <w:b/>
          <w:bCs/>
        </w:rPr>
        <w:t xml:space="preserve">Proof Type:</w:t>
      </w:r>
      <w:r>
        <w:t xml:space="preserve"> </w:t>
      </w:r>
      <w:r>
        <w:rPr>
          <w:i/>
          <w:iCs/>
        </w:rPr>
        <w:t xml:space="preserve">Specialized check</w:t>
      </w:r>
      <w:r>
        <w:t xml:space="preserve"> </w:t>
      </w:r>
      <w:r>
        <w:t xml:space="preserve">(examining how $F$ acts on the universal properties that define $\mathrm{Shape}$ and $\mathrm{Crisp}$ arrows; essentially a corollary of the natural isomorphisms in Lemma 29).</w:t>
      </w:r>
    </w:p>
    <w:p>
      <w:pPr>
        <w:numPr>
          <w:ilvl w:val="0"/>
          <w:numId w:val="1009"/>
        </w:numPr>
      </w:pPr>
      <w:r>
        <w:rPr>
          <w:b/>
          <w:bCs/>
        </w:rPr>
        <w:t xml:space="preserve">Cosmological Alignment:</w:t>
      </w:r>
      <w:r>
        <w:t xml:space="preserve"> </w:t>
      </w:r>
      <w:r>
        <w:t xml:space="preserve">Reinforces that</w:t>
      </w:r>
      <w:r>
        <w:t xml:space="preserve"> </w:t>
      </w:r>
      <w:r>
        <w:rPr>
          <w:b/>
          <w:bCs/>
        </w:rPr>
        <w:t xml:space="preserve">the laws of change and the laws of form are one and the same</w:t>
      </w:r>
      <w:r>
        <w:t xml:space="preserve">. It’s analogous to saying the path of the sun (Wi) across the sky is consistent day by day: applying the day’s motion then looking at the sky yields the same pattern as looking at the sky and then noting the motion. In a spiritual sense, the</w:t>
      </w:r>
      <w:r>
        <w:t xml:space="preserve"> </w:t>
      </w:r>
      <w:r>
        <w:rPr>
          <w:i/>
          <w:iCs/>
        </w:rPr>
        <w:t xml:space="preserve">order</w:t>
      </w:r>
      <w:r>
        <w:t xml:space="preserve"> </w:t>
      </w:r>
      <w:r>
        <w:t xml:space="preserve">of the world (Shape/Crisp) and the</w:t>
      </w:r>
      <w:r>
        <w:t xml:space="preserve"> </w:t>
      </w:r>
      <w:r>
        <w:rPr>
          <w:i/>
          <w:iCs/>
        </w:rPr>
        <w:t xml:space="preserve">breath</w:t>
      </w:r>
      <w:r>
        <w:t xml:space="preserve"> </w:t>
      </w:r>
      <w:r>
        <w:t xml:space="preserve">or motion of the world (Flow) interpenetrate perfectly – neither overrides the other.</w:t>
      </w:r>
    </w:p>
    <w:p>
      <w:pPr>
        <w:numPr>
          <w:ilvl w:val="0"/>
          <w:numId w:val="1009"/>
        </w:numPr>
      </w:pPr>
      <w:r>
        <w:rPr>
          <w:b/>
          <w:bCs/>
        </w:rPr>
        <w:t xml:space="preserve">Corollary 12 (Cohesive Field)</w:t>
      </w:r>
    </w:p>
    <w:p>
      <w:pPr>
        <w:pStyle w:val="Compact"/>
        <w:numPr>
          <w:ilvl w:val="0"/>
          <w:numId w:val="1009"/>
        </w:numPr>
      </w:pPr>
      <w:r>
        <w:rPr>
          <w:b/>
          <w:bCs/>
        </w:rPr>
        <w:t xml:space="preserve">Statement:</w:t>
      </w:r>
      <w:r>
        <w:t xml:space="preserve"> </w:t>
      </w:r>
      <w:r>
        <w:t xml:space="preserve">The cohesive chain together with Flow (and modal logic) forms a</w:t>
      </w:r>
      <w:r>
        <w:t xml:space="preserve"> </w:t>
      </w:r>
      <w:r>
        <w:rPr>
          <w:b/>
          <w:bCs/>
        </w:rPr>
        <w:t xml:space="preserve">cohesive field</w:t>
      </w:r>
      <w:r>
        <w:t xml:space="preserve">: a relational universe closed under the fundamental operations of differentiation (distinction), stabilization, and directed motion. Each modality’s fixed points are a mode of being, and truths can be translated among these modes.</w:t>
      </w:r>
    </w:p>
    <w:p>
      <w:pPr>
        <w:pStyle w:val="Compact"/>
        <w:numPr>
          <w:ilvl w:val="0"/>
          <w:numId w:val="1009"/>
        </w:numPr>
      </w:pPr>
      <w:r>
        <w:rPr>
          <w:b/>
          <w:bCs/>
        </w:rPr>
        <w:t xml:space="preserve">Dependencies:</w:t>
      </w:r>
      <w:r>
        <w:t xml:space="preserve"> </w:t>
      </w:r>
      <w:r>
        <w:t xml:space="preserve">Lemmas 23 and 24 (establishing cohesive chain properties); Movement II’s closure-interior fixed loci (modal logic basis); presence of Flow.</w:t>
      </w:r>
    </w:p>
    <w:p>
      <w:pPr>
        <w:pStyle w:val="Compact"/>
        <w:numPr>
          <w:ilvl w:val="0"/>
          <w:numId w:val="1009"/>
        </w:numPr>
      </w:pPr>
      <w:r>
        <w:rPr>
          <w:b/>
          <w:bCs/>
        </w:rPr>
        <w:t xml:space="preserve">Proof Status:</w:t>
      </w:r>
      <w:r>
        <w:t xml:space="preserve"> </w:t>
      </w:r>
      <w:r>
        <w:rPr>
          <w:b/>
          <w:bCs/>
        </w:rPr>
        <w:t xml:space="preserve">Proved/Established</w:t>
      </w:r>
      <w:r>
        <w:t xml:space="preserve"> </w:t>
      </w:r>
      <w:r>
        <w:t xml:space="preserve">(as a synthesis of previous results in Step 1).</w:t>
      </w:r>
    </w:p>
    <w:p>
      <w:pPr>
        <w:pStyle w:val="Compact"/>
        <w:numPr>
          <w:ilvl w:val="0"/>
          <w:numId w:val="1009"/>
        </w:numPr>
      </w:pPr>
      <w:r>
        <w:rPr>
          <w:b/>
          <w:bCs/>
        </w:rPr>
        <w:t xml:space="preserve">Proof Type:</w:t>
      </w:r>
      <w:r>
        <w:t xml:space="preserve"> </w:t>
      </w:r>
      <w:r>
        <w:rPr>
          <w:i/>
          <w:iCs/>
        </w:rPr>
        <w:t xml:space="preserve">Synthesis/definition</w:t>
      </w:r>
      <w:r>
        <w:t xml:space="preserve"> </w:t>
      </w:r>
      <w:r>
        <w:t xml:space="preserve">(this corollary is essentially a definition of “cohesive field” achieved by checking that all needed pieces are in place from prior lemmas).</w:t>
      </w:r>
    </w:p>
    <w:p>
      <w:pPr>
        <w:numPr>
          <w:ilvl w:val="0"/>
          <w:numId w:val="1009"/>
        </w:numPr>
      </w:pPr>
      <w:r>
        <w:rPr>
          <w:b/>
          <w:bCs/>
        </w:rPr>
        <w:t xml:space="preserve">Cosmological Alignment:</w:t>
      </w:r>
      <w:r>
        <w:t xml:space="preserve"> </w:t>
      </w:r>
      <w:r>
        <w:t xml:space="preserve">Portrays the</w:t>
      </w:r>
      <w:r>
        <w:t xml:space="preserve"> </w:t>
      </w:r>
      <w:r>
        <w:rPr>
          <w:b/>
          <w:bCs/>
        </w:rPr>
        <w:t xml:space="preserve">sacred hoop of relation</w:t>
      </w:r>
      <w:r>
        <w:t xml:space="preserve"> </w:t>
      </w:r>
      <w:r>
        <w:t xml:space="preserve">– an all-encompassing space in which every aspect of existence (every perspective, from the most global to the most local) is included and held together. It aligns with the Lakota notion that “all my relations” (</w:t>
      </w:r>
      <w:r>
        <w:rPr>
          <w:i/>
          <w:iCs/>
        </w:rPr>
        <w:t xml:space="preserve">Mitákuye Oyás’iŋ</w:t>
      </w:r>
      <w:r>
        <w:t xml:space="preserve">) live within one interconnected whole. The cohesive field is a formal echo of that sacred space where everything is related and balanced.</w:t>
      </w:r>
    </w:p>
    <w:p>
      <w:pPr>
        <w:numPr>
          <w:ilvl w:val="0"/>
          <w:numId w:val="1009"/>
        </w:numPr>
      </w:pPr>
      <w:r>
        <w:rPr>
          <w:b/>
          <w:bCs/>
        </w:rPr>
        <w:t xml:space="preserve">Corollary 13 (Inductive Construction of Coherence)</w:t>
      </w:r>
    </w:p>
    <w:p>
      <w:pPr>
        <w:pStyle w:val="Compact"/>
        <w:numPr>
          <w:ilvl w:val="0"/>
          <w:numId w:val="1009"/>
        </w:numPr>
      </w:pPr>
      <w:r>
        <w:rPr>
          <w:b/>
          <w:bCs/>
        </w:rPr>
        <w:t xml:space="preserve">Statement:</w:t>
      </w:r>
      <w:r>
        <w:t xml:space="preserve"> </w:t>
      </w:r>
      <w:r>
        <w:t xml:space="preserve">The stratified cohesive field is finitely accessible – one can perform induction on the degree of recognitions, knowing that coherence at level $n$ follows from coherence at levels &lt;$n$. Stability and the validity of Flow at any finite stage are determined by those at prior stages.</w:t>
      </w:r>
    </w:p>
    <w:p>
      <w:pPr>
        <w:pStyle w:val="Compact"/>
        <w:numPr>
          <w:ilvl w:val="0"/>
          <w:numId w:val="1009"/>
        </w:numPr>
      </w:pPr>
      <w:r>
        <w:rPr>
          <w:b/>
          <w:bCs/>
        </w:rPr>
        <w:t xml:space="preserve">Dependencies:</w:t>
      </w:r>
      <w:r>
        <w:t xml:space="preserve"> </w:t>
      </w:r>
      <w:r>
        <w:t xml:space="preserve">Lemmas 25 and 26 (finite generation and Flow preserving degrees); Movement II’s transfinite stabilization concept to hint at extending finite induction to transfinites (though not explicitly invoked here).</w:t>
      </w:r>
    </w:p>
    <w:p>
      <w:pPr>
        <w:pStyle w:val="Compact"/>
        <w:numPr>
          <w:ilvl w:val="0"/>
          <w:numId w:val="1009"/>
        </w:numPr>
      </w:pPr>
      <w:r>
        <w:rPr>
          <w:b/>
          <w:bCs/>
        </w:rPr>
        <w:t xml:space="preserve">Proof Status:</w:t>
      </w:r>
      <w:r>
        <w:t xml:space="preserve"> </w:t>
      </w:r>
      <w:r>
        <w:rPr>
          <w:b/>
          <w:bCs/>
        </w:rPr>
        <w:t xml:space="preserve">Proved</w:t>
      </w:r>
      <w:r>
        <w:t xml:space="preserve"> </w:t>
      </w:r>
      <w:r>
        <w:t xml:space="preserve">(immediate consequence of the stratification setup in Step 2).</w:t>
      </w:r>
    </w:p>
    <w:p>
      <w:pPr>
        <w:pStyle w:val="Compact"/>
        <w:numPr>
          <w:ilvl w:val="0"/>
          <w:numId w:val="1009"/>
        </w:numPr>
      </w:pPr>
      <w:r>
        <w:rPr>
          <w:b/>
          <w:bCs/>
        </w:rPr>
        <w:t xml:space="preserve">Proof Type:</w:t>
      </w:r>
      <w:r>
        <w:t xml:space="preserve"> </w:t>
      </w:r>
      <w:r>
        <w:rPr>
          <w:i/>
          <w:iCs/>
        </w:rPr>
        <w:t xml:space="preserve">Inductive principle</w:t>
      </w:r>
      <w:r>
        <w:t xml:space="preserve"> </w:t>
      </w:r>
      <w:r>
        <w:t xml:space="preserve">(the statement itself is the inductive principle; proving it means observing that the category is filtered by $\deg$ and $F$ respects this filtration, so ordinary mathematical induction applies).</w:t>
      </w:r>
    </w:p>
    <w:p>
      <w:pPr>
        <w:numPr>
          <w:ilvl w:val="0"/>
          <w:numId w:val="1009"/>
        </w:numPr>
      </w:pPr>
      <w:r>
        <w:rPr>
          <w:b/>
          <w:bCs/>
        </w:rPr>
        <w:t xml:space="preserve">Cosmological Alignment:</w:t>
      </w:r>
      <w:r>
        <w:t xml:space="preserve"> </w:t>
      </w:r>
      <w:r>
        <w:t xml:space="preserve">Resonates with</w:t>
      </w:r>
      <w:r>
        <w:t xml:space="preserve"> </w:t>
      </w:r>
      <w:r>
        <w:rPr>
          <w:b/>
          <w:bCs/>
        </w:rPr>
        <w:t xml:space="preserve">layered creation</w:t>
      </w:r>
      <w:r>
        <w:t xml:space="preserve"> </w:t>
      </w:r>
      <w:r>
        <w:t xml:space="preserve">stories – each world or epoch is built on the previous. It assures that if coherence holds at the base and persists stepwise, it holds for the entire constructed cosmos. Culturally, it’s like saying if each generation maintains balance and relation, then the whole lineage (and future) will remain coherent. The cosmos is constructed one stable layer at a time, much as traditional knowledge is built generation by generation.</w:t>
      </w:r>
    </w:p>
    <w:p>
      <w:pPr>
        <w:numPr>
          <w:ilvl w:val="0"/>
          <w:numId w:val="1009"/>
        </w:numPr>
      </w:pPr>
      <w:r>
        <w:rPr>
          <w:b/>
          <w:bCs/>
        </w:rPr>
        <w:t xml:space="preserve">Corollary 14 (Self-Reflective Consistency)</w:t>
      </w:r>
    </w:p>
    <w:p>
      <w:pPr>
        <w:pStyle w:val="Compact"/>
        <w:numPr>
          <w:ilvl w:val="0"/>
          <w:numId w:val="1009"/>
        </w:numPr>
      </w:pPr>
      <w:r>
        <w:rPr>
          <w:b/>
          <w:bCs/>
        </w:rPr>
        <w:t xml:space="preserve">Statement:</w:t>
      </w:r>
      <w:r>
        <w:t xml:space="preserve"> </w:t>
      </w:r>
      <w:r>
        <w:t xml:space="preserve">The internal logic of the field (as stabilized through transfinite closure) is invariant under all scaling transformations: performing Flow or cohesive modal transformations at any stage yields results that are consistent across the entire hierarchy. Stability at one scale implies stability at every other scale.</w:t>
      </w:r>
    </w:p>
    <w:p>
      <w:pPr>
        <w:pStyle w:val="Compact"/>
        <w:numPr>
          <w:ilvl w:val="0"/>
          <w:numId w:val="1009"/>
        </w:numPr>
      </w:pPr>
      <w:r>
        <w:rPr>
          <w:b/>
          <w:bCs/>
        </w:rPr>
        <w:t xml:space="preserve">Dependencies:</w:t>
      </w:r>
      <w:r>
        <w:t xml:space="preserve"> </w:t>
      </w:r>
      <w:r>
        <w:t xml:space="preserve">Lemma 27 (finite ambidexterity at each stage), Lemma 28 (cohesion preserves that), plus an understanding of transfinite stabilization from Movement II (that one can take a directed limit of the lattice as degree → ∞, denoted $L_{\infty}$).</w:t>
      </w:r>
    </w:p>
    <w:p>
      <w:pPr>
        <w:pStyle w:val="Compact"/>
        <w:numPr>
          <w:ilvl w:val="0"/>
          <w:numId w:val="1009"/>
        </w:numPr>
      </w:pPr>
      <w:r>
        <w:rPr>
          <w:b/>
          <w:bCs/>
        </w:rPr>
        <w:t xml:space="preserve">Proof Status:</w:t>
      </w:r>
      <w:r>
        <w:t xml:space="preserve"> </w:t>
      </w:r>
      <w:r>
        <w:rPr>
          <w:b/>
          <w:bCs/>
        </w:rPr>
        <w:t xml:space="preserve">Proved</w:t>
      </w:r>
      <w:r>
        <w:t xml:space="preserve"> </w:t>
      </w:r>
      <w:r>
        <w:t xml:space="preserve">(informally, by extending the finite inductive argument to the direct limit of the chain of degrees; stated in Step 3’s text).</w:t>
      </w:r>
    </w:p>
    <w:p>
      <w:pPr>
        <w:pStyle w:val="Compact"/>
        <w:numPr>
          <w:ilvl w:val="0"/>
          <w:numId w:val="1009"/>
        </w:numPr>
      </w:pPr>
      <w:r>
        <w:rPr>
          <w:b/>
          <w:bCs/>
        </w:rPr>
        <w:t xml:space="preserve">Proof Type:</w:t>
      </w:r>
      <w:r>
        <w:t xml:space="preserve"> </w:t>
      </w:r>
      <w:r>
        <w:rPr>
          <w:i/>
          <w:iCs/>
        </w:rPr>
        <w:t xml:space="preserve">Transfinite induction / direct limit argument</w:t>
      </w:r>
      <w:r>
        <w:t xml:space="preserve"> </w:t>
      </w:r>
      <w:r>
        <w:t xml:space="preserve">(using the inductive hypothesis that every finite stage is coherent and showing the direct limit of these stages inherits the property, thereby achieving consistency at the “horizon” $L_{\infty}$).</w:t>
      </w:r>
    </w:p>
    <w:p>
      <w:pPr>
        <w:numPr>
          <w:ilvl w:val="0"/>
          <w:numId w:val="1009"/>
        </w:numPr>
      </w:pPr>
      <w:r>
        <w:rPr>
          <w:b/>
          <w:bCs/>
        </w:rPr>
        <w:t xml:space="preserve">Cosmological Alignment:</w:t>
      </w:r>
      <w:r>
        <w:t xml:space="preserve"> </w:t>
      </w:r>
      <w:r>
        <w:t xml:space="preserve">A clear manifestation of</w:t>
      </w:r>
      <w:r>
        <w:t xml:space="preserve"> </w:t>
      </w:r>
      <w:r>
        <w:rPr>
          <w:i/>
          <w:iCs/>
        </w:rPr>
        <w:t xml:space="preserve">“as above, so below”</w:t>
      </w:r>
      <w:r>
        <w:t xml:space="preserve"> </w:t>
      </w:r>
      <w:r>
        <w:t xml:space="preserve">– the principle that the structure of reality is self-similar and reflective at all levels. In Lakota cosmology, this is akin to the idea that the pattern in the heavens (above) is reflected on earth (below), and that the circle is unbroken no matter how large or small: the</w:t>
      </w:r>
      <w:r>
        <w:t xml:space="preserve"> </w:t>
      </w:r>
      <w:r>
        <w:rPr>
          <w:b/>
          <w:bCs/>
        </w:rPr>
        <w:t xml:space="preserve">macrocosm mirrors the microcosm</w:t>
      </w:r>
      <w:r>
        <w:t xml:space="preserve">. The universe understands itself; coherence is its own mirror across infinite extension.</w:t>
      </w:r>
    </w:p>
    <w:p>
      <w:pPr>
        <w:numPr>
          <w:ilvl w:val="0"/>
          <w:numId w:val="1009"/>
        </w:numPr>
      </w:pPr>
      <w:r>
        <w:rPr>
          <w:b/>
          <w:bCs/>
        </w:rPr>
        <w:t xml:space="preserve">Corollary 15 (Cohesive Dynamics)</w:t>
      </w:r>
    </w:p>
    <w:p>
      <w:pPr>
        <w:pStyle w:val="Compact"/>
        <w:numPr>
          <w:ilvl w:val="0"/>
          <w:numId w:val="1009"/>
        </w:numPr>
      </w:pPr>
      <w:r>
        <w:rPr>
          <w:b/>
          <w:bCs/>
        </w:rPr>
        <w:t xml:space="preserve">Statement:</w:t>
      </w:r>
      <w:r>
        <w:t xml:space="preserve"> </w:t>
      </w:r>
      <w:r>
        <w:t xml:space="preserve">Together, $C$ with its cohesive adjoint structure and an exact Flow $F$ form a cohesive dynamical system – a self-contained world where one can perform calculus internally: Flow acts as a “differentiation/integration” operator compatible with the modal structure. This is essentially the final synthesis: the relational calculus becomes a physics, with $F$ as the law of motion and the cohesive chain as the geometric spacetime.</w:t>
      </w:r>
    </w:p>
    <w:p>
      <w:pPr>
        <w:pStyle w:val="Compact"/>
        <w:numPr>
          <w:ilvl w:val="0"/>
          <w:numId w:val="1009"/>
        </w:numPr>
      </w:pPr>
      <w:r>
        <w:rPr>
          <w:b/>
          <w:bCs/>
        </w:rPr>
        <w:t xml:space="preserve">Dependencies:</w:t>
      </w:r>
      <w:r>
        <w:t xml:space="preserve"> </w:t>
      </w:r>
      <w:r>
        <w:t xml:space="preserve">Definition 14 (Flow exactness) and Lemmas 29, 30 (ensuring $F$ commutes properly with everything); earlier Movements’ definitions of tensor or monoidal structure if any (not explicitly cited here but conceptually related).</w:t>
      </w:r>
    </w:p>
    <w:p>
      <w:pPr>
        <w:pStyle w:val="Compact"/>
        <w:numPr>
          <w:ilvl w:val="0"/>
          <w:numId w:val="1009"/>
        </w:numPr>
      </w:pPr>
      <w:r>
        <w:rPr>
          <w:b/>
          <w:bCs/>
        </w:rPr>
        <w:t xml:space="preserve">Proof Status:</w:t>
      </w:r>
      <w:r>
        <w:t xml:space="preserve"> </w:t>
      </w:r>
      <w:r>
        <w:rPr>
          <w:b/>
          <w:bCs/>
        </w:rPr>
        <w:t xml:space="preserve">Proved/Established</w:t>
      </w:r>
      <w:r>
        <w:t xml:space="preserve"> </w:t>
      </w:r>
      <w:r>
        <w:t xml:space="preserve">(in Step 4 as a summary given the prior lemmas; nothing new to prove beyond pointing out that all conditions are satisfied).</w:t>
      </w:r>
    </w:p>
    <w:p>
      <w:pPr>
        <w:pStyle w:val="Compact"/>
        <w:numPr>
          <w:ilvl w:val="0"/>
          <w:numId w:val="1009"/>
        </w:numPr>
      </w:pPr>
      <w:r>
        <w:rPr>
          <w:b/>
          <w:bCs/>
        </w:rPr>
        <w:t xml:space="preserve">Proof Type:</w:t>
      </w:r>
      <w:r>
        <w:t xml:space="preserve"> </w:t>
      </w:r>
      <w:r>
        <w:rPr>
          <w:i/>
          <w:iCs/>
        </w:rPr>
        <w:t xml:space="preserve">Synthesis and interpretation</w:t>
      </w:r>
      <w:r>
        <w:t xml:space="preserve"> </w:t>
      </w:r>
      <w:r>
        <w:t xml:space="preserve">(the corollary collects the proven properties to declare a new structural understanding – it’s more a conclusion than a theorem to prove).</w:t>
      </w:r>
    </w:p>
    <w:p>
      <w:pPr>
        <w:pStyle w:val="Compact"/>
        <w:numPr>
          <w:ilvl w:val="0"/>
          <w:numId w:val="1009"/>
        </w:numPr>
      </w:pPr>
      <w:r>
        <w:rPr>
          <w:b/>
          <w:bCs/>
        </w:rPr>
        <w:t xml:space="preserve">Cosmological Alignment:</w:t>
      </w:r>
      <w:r>
        <w:t xml:space="preserve"> </w:t>
      </w:r>
      <w:r>
        <w:t xml:space="preserve">Symbolizes the</w:t>
      </w:r>
      <w:r>
        <w:t xml:space="preserve"> </w:t>
      </w:r>
      <w:r>
        <w:rPr>
          <w:b/>
          <w:bCs/>
        </w:rPr>
        <w:t xml:space="preserve">unification of form and motion</w:t>
      </w:r>
      <w:r>
        <w:t xml:space="preserve"> </w:t>
      </w:r>
      <w:r>
        <w:t xml:space="preserve">– much as Lakota thought sees no divide between the spiritual motion (Skan, the animating force) and the material world (Inyan, Maka). All is one moving, living system. This is the</w:t>
      </w:r>
      <w:r>
        <w:t xml:space="preserve"> </w:t>
      </w:r>
      <w:r>
        <w:rPr>
          <w:i/>
          <w:iCs/>
        </w:rPr>
        <w:t xml:space="preserve">cosmological consonance</w:t>
      </w:r>
      <w:r>
        <w:t xml:space="preserve"> </w:t>
      </w:r>
      <w:r>
        <w:t xml:space="preserve">of the treatise: a universe where logic, geometry, and motion are fused, reflecting the indigenous view that existence is fundamentally relational and dynamic. The laws that govern change and the structures that exist are of one piece, often interpreted as the Great Spirit’s immanent law in all things.</w:t>
      </w:r>
    </w:p>
    <w:bookmarkEnd w:id="42"/>
    <w:bookmarkEnd w:id="43"/>
    <w:bookmarkEnd w:id="44"/>
    <w:p>
      <w:r>
        <w:pict>
          <v:rect style="width:0;height:1.5pt" o:hralign="center" o:hrstd="t" o:hr="t"/>
        </w:pict>
      </w:r>
    </w:p>
    <w:bookmarkStart w:id="45" w:name="citations"/>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2025-11-10T20:57:12Z</dcterms:created>
  <dcterms:modified xsi:type="dcterms:W3CDTF">2025-11-10T20:57:12Z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