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4C53F" w14:textId="77777777" w:rsidR="00D07CA5" w:rsidRPr="00D07CA5" w:rsidRDefault="00D07CA5" w:rsidP="00D07CA5">
      <w:r w:rsidRPr="00D07CA5">
        <w:t xml:space="preserve">Toro® LH621i is a 21 tonne loader made for rapid mine development and large scale underground production. With superior hydraulic power for fast bucket filling and drivetrain power for high ramp speed, the loader is designed to quickly clear tunnel headings. </w:t>
      </w:r>
    </w:p>
    <w:p w14:paraId="3D2FCE8A" w14:textId="77777777" w:rsidR="00D07CA5" w:rsidRPr="00D07CA5" w:rsidRDefault="00D07CA5" w:rsidP="00D07CA5">
      <w:r w:rsidRPr="00D07CA5">
        <w:t xml:space="preserve">Toro® LH621i is equipped with a fuel efficient 352kW Tier 2 / Stage II engine as standard. Tier 4f and Stage V state-of-the-art low emission engine options are also available with the use of Ultra Low Sulphur Diesel fuel. These optional engines come with an engine brake. </w:t>
      </w:r>
    </w:p>
    <w:p w14:paraId="0C9D07E3" w14:textId="6E135700" w:rsidR="00FE43BC" w:rsidRDefault="00D07CA5" w:rsidP="00D07CA5">
      <w:r w:rsidRPr="00D07CA5">
        <w:t>The equipment cabin offers superior operator ergonomics and comfort through a slim line dash board, 7” color touch screen display, greater headroom, increased leg space and improved pedal positions. To improve maintainability and serviceability, the loader has been designed with smarter placement of key service areas and safer service access.</w:t>
      </w:r>
    </w:p>
    <w:p w14:paraId="5AFAB741" w14:textId="2CD04567" w:rsidR="00D07CA5" w:rsidRPr="00D07CA5" w:rsidRDefault="00D07CA5" w:rsidP="00D07CA5">
      <w:r w:rsidRPr="00D07CA5">
        <w:rPr>
          <w:noProof/>
        </w:rPr>
        <w:drawing>
          <wp:inline distT="0" distB="0" distL="0" distR="0" wp14:anchorId="4D033A90" wp14:editId="077CF76F">
            <wp:extent cx="5731510" cy="2390775"/>
            <wp:effectExtent l="0" t="0" r="2540" b="9525"/>
            <wp:docPr id="1500081048" name="Picture 1" descr="A large orange and white construction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81048" name="Picture 1" descr="A large orange and white construction vehicle&#10;&#10;AI-generated content may be incorrect."/>
                    <pic:cNvPicPr/>
                  </pic:nvPicPr>
                  <pic:blipFill>
                    <a:blip r:embed="rId10"/>
                    <a:stretch>
                      <a:fillRect/>
                    </a:stretch>
                  </pic:blipFill>
                  <pic:spPr>
                    <a:xfrm>
                      <a:off x="0" y="0"/>
                      <a:ext cx="5731510" cy="2390775"/>
                    </a:xfrm>
                    <a:prstGeom prst="rect">
                      <a:avLst/>
                    </a:prstGeom>
                  </pic:spPr>
                </pic:pic>
              </a:graphicData>
            </a:graphic>
          </wp:inline>
        </w:drawing>
      </w:r>
    </w:p>
    <w:p w14:paraId="13C06C3F" w14:textId="77777777" w:rsidR="00D07CA5" w:rsidRPr="00D07CA5" w:rsidRDefault="00D07CA5" w:rsidP="00D07CA5">
      <w:pPr>
        <w:rPr>
          <w:lang w:val="en-SE"/>
        </w:rPr>
      </w:pPr>
      <w:r w:rsidRPr="00D07CA5">
        <w:rPr>
          <w:lang w:val="en-SE"/>
        </w:rPr>
        <w:t xml:space="preserve">In the area of digitalization and intelligence, Toro® LH621i loader features multiple smart solutions such as Sandvik Intelligent Control System, My Sandvik Digital Services, The Knowledge Box™ on-board hardware and AutoMine® readiness as standard. The Integrated Weighing System (IWS) is optionally available for measuring payload in the bucket as well as the number of buckets filled during a shift. </w:t>
      </w:r>
    </w:p>
    <w:p w14:paraId="680755A8" w14:textId="5805787D" w:rsidR="00D07CA5" w:rsidRPr="00D07CA5" w:rsidRDefault="00D07CA5" w:rsidP="00D07CA5">
      <w:r w:rsidRPr="00D07CA5">
        <w:rPr>
          <w:lang w:val="en-SE"/>
        </w:rPr>
        <w:t>SHARK™ Ground Engaging Tools (G.E.T.) are available on a wide range of bucket sizes, optimized for loader productivity and extended bucket service life.</w:t>
      </w:r>
    </w:p>
    <w:sectPr w:rsidR="00D07CA5" w:rsidRPr="00D07CA5" w:rsidSect="00D44FED">
      <w:headerReference w:type="default" r:id="rId11"/>
      <w:pgSz w:w="11906" w:h="16838"/>
      <w:pgMar w:top="205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AFCC1" w14:textId="77777777" w:rsidR="00334A84" w:rsidRDefault="00334A84" w:rsidP="0052274A">
      <w:pPr>
        <w:spacing w:after="0"/>
      </w:pPr>
      <w:r>
        <w:separator/>
      </w:r>
    </w:p>
  </w:endnote>
  <w:endnote w:type="continuationSeparator" w:id="0">
    <w:p w14:paraId="3A179526" w14:textId="77777777" w:rsidR="00334A84" w:rsidRDefault="00334A84" w:rsidP="005227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panose1 w:val="02000503000000020004"/>
    <w:charset w:val="00"/>
    <w:family w:val="auto"/>
    <w:pitch w:val="variable"/>
    <w:sig w:usb0="E00002FF" w:usb1="1200A1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nter SemiBold">
    <w:panose1 w:val="02000503000000020004"/>
    <w:charset w:val="00"/>
    <w:family w:val="auto"/>
    <w:pitch w:val="variable"/>
    <w:sig w:usb0="E00002FF" w:usb1="1200A1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andvik Sans Text">
    <w:altName w:val="Sandvik Sans Text"/>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FF1E2" w14:textId="77777777" w:rsidR="00334A84" w:rsidRDefault="00334A84" w:rsidP="0052274A">
      <w:pPr>
        <w:spacing w:after="0"/>
      </w:pPr>
      <w:r>
        <w:separator/>
      </w:r>
    </w:p>
  </w:footnote>
  <w:footnote w:type="continuationSeparator" w:id="0">
    <w:p w14:paraId="0DE08E89" w14:textId="77777777" w:rsidR="00334A84" w:rsidRDefault="00334A84" w:rsidP="0052274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252CB" w14:textId="6F48EB85" w:rsidR="00AB38DF" w:rsidRDefault="002A24DB">
    <w:pPr>
      <w:pStyle w:val="Header"/>
    </w:pPr>
    <w:r>
      <w:rPr>
        <w:noProof/>
      </w:rPr>
      <w:drawing>
        <wp:anchor distT="0" distB="0" distL="114300" distR="114300" simplePos="0" relativeHeight="251661312" behindDoc="0" locked="1" layoutInCell="1" allowOverlap="1" wp14:anchorId="26E0781C" wp14:editId="301F34AB">
          <wp:simplePos x="0" y="0"/>
          <wp:positionH relativeFrom="page">
            <wp:posOffset>252095</wp:posOffset>
          </wp:positionH>
          <wp:positionV relativeFrom="page">
            <wp:posOffset>288290</wp:posOffset>
          </wp:positionV>
          <wp:extent cx="1476000" cy="266400"/>
          <wp:effectExtent l="0" t="0" r="0" b="635"/>
          <wp:wrapNone/>
          <wp:docPr id="19345208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2088" name="Graphic 193452088"/>
                  <pic:cNvPicPr/>
                </pic:nvPicPr>
                <pic:blipFill>
                  <a:blip r:embed="rId1">
                    <a:extLst>
                      <a:ext uri="{96DAC541-7B7A-43D3-8B79-37D633B846F1}">
                        <asvg:svgBlip xmlns:asvg="http://schemas.microsoft.com/office/drawing/2016/SVG/main" r:embed="rId2"/>
                      </a:ext>
                    </a:extLst>
                  </a:blip>
                  <a:stretch>
                    <a:fillRect/>
                  </a:stretch>
                </pic:blipFill>
                <pic:spPr>
                  <a:xfrm>
                    <a:off x="0" y="0"/>
                    <a:ext cx="1476000" cy="266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81AE1"/>
    <w:multiLevelType w:val="multilevel"/>
    <w:tmpl w:val="E1865444"/>
    <w:lvl w:ilvl="0">
      <w:start w:val="1"/>
      <w:numFmt w:val="decimal"/>
      <w:pStyle w:val="Heading1"/>
      <w:lvlText w:val="%1."/>
      <w:lvlJc w:val="left"/>
      <w:pPr>
        <w:ind w:left="360" w:hanging="360"/>
      </w:pPr>
    </w:lvl>
    <w:lvl w:ilvl="1">
      <w:start w:val="1"/>
      <w:numFmt w:val="decimal"/>
      <w:pStyle w:val="Heading2"/>
      <w:lvlText w:val="%1.%2."/>
      <w:lvlJc w:val="left"/>
      <w:pPr>
        <w:ind w:left="9363"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70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784"/>
    <w:rsid w:val="00056331"/>
    <w:rsid w:val="00067F5B"/>
    <w:rsid w:val="0007678D"/>
    <w:rsid w:val="00086C34"/>
    <w:rsid w:val="000B5D16"/>
    <w:rsid w:val="000F4300"/>
    <w:rsid w:val="000F63BD"/>
    <w:rsid w:val="00154682"/>
    <w:rsid w:val="0016628D"/>
    <w:rsid w:val="001726B8"/>
    <w:rsid w:val="00185628"/>
    <w:rsid w:val="001A1FBB"/>
    <w:rsid w:val="001E2566"/>
    <w:rsid w:val="002037D9"/>
    <w:rsid w:val="00237900"/>
    <w:rsid w:val="002438ED"/>
    <w:rsid w:val="002470ED"/>
    <w:rsid w:val="0026707C"/>
    <w:rsid w:val="002916F8"/>
    <w:rsid w:val="002A24DB"/>
    <w:rsid w:val="0033383A"/>
    <w:rsid w:val="00334A84"/>
    <w:rsid w:val="0035509D"/>
    <w:rsid w:val="00356D16"/>
    <w:rsid w:val="003644FE"/>
    <w:rsid w:val="0039159B"/>
    <w:rsid w:val="003A0DC6"/>
    <w:rsid w:val="003B5CE7"/>
    <w:rsid w:val="003D1286"/>
    <w:rsid w:val="003E7E95"/>
    <w:rsid w:val="004002B1"/>
    <w:rsid w:val="004115D3"/>
    <w:rsid w:val="00420F0B"/>
    <w:rsid w:val="004317D3"/>
    <w:rsid w:val="00446868"/>
    <w:rsid w:val="00451DC8"/>
    <w:rsid w:val="00453BB6"/>
    <w:rsid w:val="00465139"/>
    <w:rsid w:val="00473830"/>
    <w:rsid w:val="004A5122"/>
    <w:rsid w:val="004B0219"/>
    <w:rsid w:val="004B5817"/>
    <w:rsid w:val="0052274A"/>
    <w:rsid w:val="005335A1"/>
    <w:rsid w:val="00560E65"/>
    <w:rsid w:val="005D55AD"/>
    <w:rsid w:val="005E3926"/>
    <w:rsid w:val="005E5B01"/>
    <w:rsid w:val="00601577"/>
    <w:rsid w:val="006047E1"/>
    <w:rsid w:val="00644A62"/>
    <w:rsid w:val="00654389"/>
    <w:rsid w:val="00684C78"/>
    <w:rsid w:val="006A5751"/>
    <w:rsid w:val="006F70BC"/>
    <w:rsid w:val="007073F0"/>
    <w:rsid w:val="0072706C"/>
    <w:rsid w:val="00773FC7"/>
    <w:rsid w:val="00777886"/>
    <w:rsid w:val="00784F93"/>
    <w:rsid w:val="00785BAB"/>
    <w:rsid w:val="007A2E51"/>
    <w:rsid w:val="00805137"/>
    <w:rsid w:val="008143E4"/>
    <w:rsid w:val="0082152A"/>
    <w:rsid w:val="00831171"/>
    <w:rsid w:val="00831D2A"/>
    <w:rsid w:val="0084213E"/>
    <w:rsid w:val="0088153A"/>
    <w:rsid w:val="008D635B"/>
    <w:rsid w:val="00912721"/>
    <w:rsid w:val="00952104"/>
    <w:rsid w:val="00955CC4"/>
    <w:rsid w:val="00986105"/>
    <w:rsid w:val="00A077C7"/>
    <w:rsid w:val="00A11619"/>
    <w:rsid w:val="00A37421"/>
    <w:rsid w:val="00A857A3"/>
    <w:rsid w:val="00A86884"/>
    <w:rsid w:val="00AB38DF"/>
    <w:rsid w:val="00AE2357"/>
    <w:rsid w:val="00B376D5"/>
    <w:rsid w:val="00B63784"/>
    <w:rsid w:val="00BA4F1B"/>
    <w:rsid w:val="00BA72B0"/>
    <w:rsid w:val="00BB03F8"/>
    <w:rsid w:val="00BB583D"/>
    <w:rsid w:val="00BB62DD"/>
    <w:rsid w:val="00BF07EF"/>
    <w:rsid w:val="00C13BA7"/>
    <w:rsid w:val="00C60307"/>
    <w:rsid w:val="00CB3262"/>
    <w:rsid w:val="00CC7E9B"/>
    <w:rsid w:val="00CF1CB3"/>
    <w:rsid w:val="00D07CA5"/>
    <w:rsid w:val="00D33DB9"/>
    <w:rsid w:val="00D44FED"/>
    <w:rsid w:val="00D650FF"/>
    <w:rsid w:val="00DA1E68"/>
    <w:rsid w:val="00DB6E9F"/>
    <w:rsid w:val="00E116E8"/>
    <w:rsid w:val="00E121BB"/>
    <w:rsid w:val="00E265E2"/>
    <w:rsid w:val="00E36685"/>
    <w:rsid w:val="00E44F58"/>
    <w:rsid w:val="00E97BB4"/>
    <w:rsid w:val="00EC43E3"/>
    <w:rsid w:val="00F42E87"/>
    <w:rsid w:val="00F55690"/>
    <w:rsid w:val="00F627BE"/>
    <w:rsid w:val="00F83DBC"/>
    <w:rsid w:val="00F8641D"/>
    <w:rsid w:val="00F9544D"/>
    <w:rsid w:val="00F968B4"/>
    <w:rsid w:val="00FB19AF"/>
    <w:rsid w:val="00FB6D3D"/>
    <w:rsid w:val="00FC495D"/>
    <w:rsid w:val="00FE05A6"/>
    <w:rsid w:val="00FE43BC"/>
    <w:rsid w:val="093E56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736A1"/>
  <w15:chartTrackingRefBased/>
  <w15:docId w15:val="{5ADFE32C-7749-4D3A-94D2-46BB210E4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28D"/>
    <w:pPr>
      <w:spacing w:after="120"/>
    </w:pPr>
    <w:rPr>
      <w:rFonts w:ascii="Inter" w:hAnsi="Inter"/>
      <w:sz w:val="20"/>
    </w:rPr>
  </w:style>
  <w:style w:type="paragraph" w:styleId="Heading1">
    <w:name w:val="heading 1"/>
    <w:basedOn w:val="Normal"/>
    <w:next w:val="Normal"/>
    <w:link w:val="Heading1Char"/>
    <w:uiPriority w:val="9"/>
    <w:qFormat/>
    <w:rsid w:val="000F63BD"/>
    <w:pPr>
      <w:numPr>
        <w:numId w:val="1"/>
      </w:numPr>
      <w:spacing w:before="480" w:after="160" w:line="259" w:lineRule="auto"/>
      <w:ind w:left="397" w:hanging="397"/>
      <w:outlineLvl w:val="0"/>
    </w:pPr>
    <w:rPr>
      <w:rFonts w:asciiTheme="majorHAnsi" w:eastAsia="MS Mincho" w:hAnsiTheme="majorHAnsi"/>
      <w:b/>
      <w:noProof/>
      <w:sz w:val="40"/>
      <w:szCs w:val="22"/>
    </w:rPr>
  </w:style>
  <w:style w:type="paragraph" w:styleId="Heading2">
    <w:name w:val="heading 2"/>
    <w:basedOn w:val="Heading1"/>
    <w:next w:val="Normal"/>
    <w:link w:val="Heading2Char"/>
    <w:uiPriority w:val="9"/>
    <w:unhideWhenUsed/>
    <w:qFormat/>
    <w:rsid w:val="002438ED"/>
    <w:pPr>
      <w:numPr>
        <w:ilvl w:val="1"/>
      </w:numPr>
      <w:ind w:left="567" w:hanging="567"/>
      <w:outlineLvl w:val="1"/>
    </w:pPr>
    <w:rPr>
      <w:sz w:val="28"/>
    </w:rPr>
  </w:style>
  <w:style w:type="paragraph" w:styleId="Heading3">
    <w:name w:val="heading 3"/>
    <w:basedOn w:val="Heading2"/>
    <w:next w:val="Normal"/>
    <w:link w:val="Heading3Char"/>
    <w:uiPriority w:val="9"/>
    <w:unhideWhenUsed/>
    <w:qFormat/>
    <w:rsid w:val="002438ED"/>
    <w:pPr>
      <w:numPr>
        <w:ilvl w:val="2"/>
      </w:numPr>
      <w:spacing w:before="360" w:after="120"/>
      <w:ind w:left="737" w:hanging="737"/>
      <w:outlineLvl w:val="2"/>
    </w:pPr>
    <w:rPr>
      <w:cap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3BD"/>
    <w:rPr>
      <w:rFonts w:asciiTheme="majorHAnsi" w:eastAsia="MS Mincho" w:hAnsiTheme="majorHAnsi"/>
      <w:b/>
      <w:noProof/>
      <w:sz w:val="40"/>
      <w:szCs w:val="22"/>
    </w:rPr>
  </w:style>
  <w:style w:type="character" w:customStyle="1" w:styleId="Heading2Char">
    <w:name w:val="Heading 2 Char"/>
    <w:basedOn w:val="DefaultParagraphFont"/>
    <w:link w:val="Heading2"/>
    <w:uiPriority w:val="9"/>
    <w:rsid w:val="002438ED"/>
    <w:rPr>
      <w:rFonts w:eastAsia="MS Mincho"/>
      <w:caps/>
      <w:noProof/>
      <w:sz w:val="28"/>
      <w:szCs w:val="22"/>
      <w:lang w:val="en-US"/>
    </w:rPr>
  </w:style>
  <w:style w:type="character" w:customStyle="1" w:styleId="Heading3Char">
    <w:name w:val="Heading 3 Char"/>
    <w:basedOn w:val="DefaultParagraphFont"/>
    <w:link w:val="Heading3"/>
    <w:uiPriority w:val="9"/>
    <w:rsid w:val="002438ED"/>
    <w:rPr>
      <w:rFonts w:eastAsia="MS Mincho"/>
      <w:noProof/>
      <w:lang w:val="en-US"/>
    </w:rPr>
  </w:style>
  <w:style w:type="paragraph" w:styleId="TOC1">
    <w:name w:val="toc 1"/>
    <w:basedOn w:val="Normal"/>
    <w:next w:val="Normal"/>
    <w:autoRedefine/>
    <w:uiPriority w:val="39"/>
    <w:unhideWhenUsed/>
    <w:rsid w:val="000F4300"/>
    <w:pPr>
      <w:tabs>
        <w:tab w:val="right" w:leader="dot" w:pos="9016"/>
      </w:tabs>
      <w:spacing w:after="240" w:line="259" w:lineRule="auto"/>
    </w:pPr>
    <w:rPr>
      <w:rFonts w:eastAsia="MS Mincho"/>
      <w:noProof/>
      <w:szCs w:val="22"/>
    </w:rPr>
  </w:style>
  <w:style w:type="character" w:styleId="Hyperlink">
    <w:name w:val="Hyperlink"/>
    <w:basedOn w:val="DefaultParagraphFont"/>
    <w:uiPriority w:val="99"/>
    <w:unhideWhenUsed/>
    <w:rsid w:val="002438ED"/>
    <w:rPr>
      <w:color w:val="0563C1" w:themeColor="hyperlink"/>
      <w:u w:val="single"/>
    </w:rPr>
  </w:style>
  <w:style w:type="paragraph" w:styleId="TOCHeading">
    <w:name w:val="TOC Heading"/>
    <w:basedOn w:val="Heading1"/>
    <w:next w:val="Normal"/>
    <w:uiPriority w:val="39"/>
    <w:semiHidden/>
    <w:unhideWhenUsed/>
    <w:qFormat/>
    <w:rsid w:val="002438ED"/>
    <w:pPr>
      <w:keepNext/>
      <w:keepLines/>
      <w:numPr>
        <w:numId w:val="0"/>
      </w:numPr>
      <w:spacing w:before="240" w:after="0" w:line="240" w:lineRule="auto"/>
      <w:outlineLvl w:val="9"/>
    </w:pPr>
    <w:rPr>
      <w:rFonts w:eastAsiaTheme="majorEastAsia" w:cstheme="majorBidi"/>
      <w:caps/>
      <w:noProof w:val="0"/>
      <w:color w:val="2F5496" w:themeColor="accent1" w:themeShade="BF"/>
      <w:sz w:val="32"/>
      <w:szCs w:val="32"/>
    </w:rPr>
  </w:style>
  <w:style w:type="paragraph" w:styleId="Header">
    <w:name w:val="header"/>
    <w:basedOn w:val="Normal"/>
    <w:link w:val="HeaderChar"/>
    <w:uiPriority w:val="99"/>
    <w:unhideWhenUsed/>
    <w:rsid w:val="0052274A"/>
    <w:pPr>
      <w:tabs>
        <w:tab w:val="center" w:pos="4513"/>
        <w:tab w:val="right" w:pos="9026"/>
      </w:tabs>
      <w:spacing w:after="0"/>
    </w:pPr>
  </w:style>
  <w:style w:type="character" w:customStyle="1" w:styleId="HeaderChar">
    <w:name w:val="Header Char"/>
    <w:basedOn w:val="DefaultParagraphFont"/>
    <w:link w:val="Header"/>
    <w:uiPriority w:val="99"/>
    <w:rsid w:val="0052274A"/>
  </w:style>
  <w:style w:type="paragraph" w:styleId="Footer">
    <w:name w:val="footer"/>
    <w:basedOn w:val="Normal"/>
    <w:link w:val="FooterChar"/>
    <w:uiPriority w:val="99"/>
    <w:unhideWhenUsed/>
    <w:rsid w:val="0052274A"/>
    <w:pPr>
      <w:tabs>
        <w:tab w:val="center" w:pos="4513"/>
        <w:tab w:val="right" w:pos="9026"/>
      </w:tabs>
      <w:spacing w:after="0"/>
    </w:pPr>
  </w:style>
  <w:style w:type="character" w:customStyle="1" w:styleId="FooterChar">
    <w:name w:val="Footer Char"/>
    <w:basedOn w:val="DefaultParagraphFont"/>
    <w:link w:val="Footer"/>
    <w:uiPriority w:val="99"/>
    <w:rsid w:val="0052274A"/>
  </w:style>
  <w:style w:type="character" w:styleId="UnresolvedMention">
    <w:name w:val="Unresolved Mention"/>
    <w:basedOn w:val="DefaultParagraphFont"/>
    <w:uiPriority w:val="99"/>
    <w:semiHidden/>
    <w:unhideWhenUsed/>
    <w:rsid w:val="0052274A"/>
    <w:rPr>
      <w:color w:val="605E5C"/>
      <w:shd w:val="clear" w:color="auto" w:fill="E1DFDD"/>
    </w:rPr>
  </w:style>
  <w:style w:type="table" w:styleId="TableGrid">
    <w:name w:val="Table Grid"/>
    <w:basedOn w:val="TableNormal"/>
    <w:uiPriority w:val="39"/>
    <w:rsid w:val="00F9544D"/>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2">
    <w:name w:val="Pa2"/>
    <w:basedOn w:val="Normal"/>
    <w:next w:val="Normal"/>
    <w:uiPriority w:val="99"/>
    <w:rsid w:val="00D07CA5"/>
    <w:pPr>
      <w:autoSpaceDE w:val="0"/>
      <w:autoSpaceDN w:val="0"/>
      <w:adjustRightInd w:val="0"/>
      <w:spacing w:after="0" w:line="185" w:lineRule="atLeast"/>
    </w:pPr>
    <w:rPr>
      <w:rFonts w:ascii="Sandvik Sans Text" w:hAnsi="Sandvik Sans Text"/>
      <w:sz w:val="24"/>
      <w:lang w:val="en-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andvik">
      <a:majorFont>
        <a:latin typeface="Inter SemiBold"/>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eb6202e-e087-41a8-aae0-2bccf9b0399a" xsi:nil="true"/>
    <lcf76f155ced4ddcb4097134ff3c332f xmlns="eabccef0-1806-46ba-aea0-796bb693090a">
      <Terms xmlns="http://schemas.microsoft.com/office/infopath/2007/PartnerControls"/>
    </lcf76f155ced4ddcb4097134ff3c332f>
    <_Flow_SignoffStatus xmlns="eabccef0-1806-46ba-aea0-796bb693090a" xsi:nil="true"/>
    <DocumentType xmlns="eabccef0-1806-46ba-aea0-796bb693090a" xsi:nil="true"/>
    <TaxKeywordTaxHTField xmlns="8eb6202e-e087-41a8-aae0-2bccf9b0399a">
      <Terms xmlns="http://schemas.microsoft.com/office/infopath/2007/PartnerControls"/>
    </TaxKeywordTaxHTField>
    <Industry xmlns="eabccef0-1806-46ba-aea0-796bb693090a" xsi:nil="true"/>
    <GreatDemoType xmlns="eabccef0-1806-46ba-aea0-796bb693090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64A0F4E83E51347A06861CD32F2FD01" ma:contentTypeVersion="26" ma:contentTypeDescription="Create a new document." ma:contentTypeScope="" ma:versionID="2648089c5b32c8ccf3d16cb83f084d0d">
  <xsd:schema xmlns:xsd="http://www.w3.org/2001/XMLSchema" xmlns:xs="http://www.w3.org/2001/XMLSchema" xmlns:p="http://schemas.microsoft.com/office/2006/metadata/properties" xmlns:ns2="8eb6202e-e087-41a8-aae0-2bccf9b0399a" xmlns:ns3="eabccef0-1806-46ba-aea0-796bb693090a" targetNamespace="http://schemas.microsoft.com/office/2006/metadata/properties" ma:root="true" ma:fieldsID="87ebf73c60939d1705a7bb39f1888089" ns2:_="" ns3:_="">
    <xsd:import namespace="8eb6202e-e087-41a8-aae0-2bccf9b0399a"/>
    <xsd:import namespace="eabccef0-1806-46ba-aea0-796bb693090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DocumentType" minOccurs="0"/>
                <xsd:element ref="ns3:Industry" minOccurs="0"/>
                <xsd:element ref="ns2:TaxKeywordTaxHTField" minOccurs="0"/>
                <xsd:element ref="ns3:GreatDemoType"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b6202e-e087-41a8-aae0-2bccf9b0399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a89678e9-c7ef-4cf5-a15e-18eb2c96197d}" ma:internalName="TaxCatchAll" ma:showField="CatchAllData" ma:web="8eb6202e-e087-41a8-aae0-2bccf9b0399a">
      <xsd:complexType>
        <xsd:complexContent>
          <xsd:extension base="dms:MultiChoiceLookup">
            <xsd:sequence>
              <xsd:element name="Value" type="dms:Lookup" maxOccurs="unbounded" minOccurs="0" nillable="true"/>
            </xsd:sequence>
          </xsd:extension>
        </xsd:complexContent>
      </xsd:complexType>
    </xsd:element>
    <xsd:element name="TaxKeywordTaxHTField" ma:index="29" nillable="true" ma:taxonomy="true" ma:internalName="TaxKeywordTaxHTField" ma:taxonomyFieldName="TaxKeyword" ma:displayName="Enterprise Keywords" ma:fieldId="{23f27201-bee3-471e-b2e7-b64fd8b7ca38}" ma:taxonomyMulti="true" ma:sspId="97a4b212-88b7-47a4-a9e3-c244305f26d3"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abccef0-1806-46ba-aea0-796bb693090a"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7a4b212-88b7-47a4-a9e3-c244305f26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ocumentType" ma:index="26" nillable="true" ma:displayName="Document Type" ma:description="Describes the type of document" ma:format="Dropdown" ma:indexed="true" ma:internalName="DocumentType">
      <xsd:simpleType>
        <xsd:restriction base="dms:Choice">
          <xsd:enumeration value="Situation Slide"/>
          <xsd:enumeration value="Illustration Slide"/>
        </xsd:restriction>
      </xsd:simpleType>
    </xsd:element>
    <xsd:element name="Industry" ma:index="27" nillable="true" ma:displayName="Industry" ma:description="Which Industry is this" ma:format="Dropdown" ma:internalName="Industry">
      <xsd:complexType>
        <xsd:complexContent>
          <xsd:extension base="dms:MultiChoice">
            <xsd:sequence>
              <xsd:element name="Value" maxOccurs="unbounded" minOccurs="0" nillable="true">
                <xsd:simpleType>
                  <xsd:restriction base="dms:Choice">
                    <xsd:enumeration value="Trailers"/>
                    <xsd:enumeration value="Pumps and Valves"/>
                    <xsd:enumeration value="HVAC"/>
                    <xsd:enumeration value="Fork Lifts / Material Handling"/>
                    <xsd:enumeration value="Windows and Doors"/>
                    <xsd:enumeration value="Specialty Vehicles"/>
                    <xsd:enumeration value="Machinery"/>
                  </xsd:restriction>
                </xsd:simpleType>
              </xsd:element>
            </xsd:sequence>
          </xsd:extension>
        </xsd:complexContent>
      </xsd:complexType>
    </xsd:element>
    <xsd:element name="GreatDemoType" ma:index="30" nillable="true" ma:displayName="Great Demo Type" ma:format="Dropdown" ma:internalName="GreatDemoType">
      <xsd:complexType>
        <xsd:complexContent>
          <xsd:extension base="dms:MultiChoice">
            <xsd:sequence>
              <xsd:element name="Value" maxOccurs="unbounded" minOccurs="0" nillable="true">
                <xsd:simpleType>
                  <xsd:restriction base="dms:Choice">
                    <xsd:enumeration value="Illustration Slide"/>
                    <xsd:enumeration value="Menu Slide"/>
                    <xsd:enumeration value="Situation Slide"/>
                  </xsd:restriction>
                </xsd:simpleType>
              </xsd:element>
            </xsd:sequence>
          </xsd:extension>
        </xsd:complexContent>
      </xsd:complexType>
    </xsd:element>
    <xsd:element name="_Flow_SignoffStatus" ma:index="31" nillable="true" ma:displayName="Sign-off status" ma:internalName="_x0024_Resources_x003a_core_x002c_Signoff_Status">
      <xsd:simpleType>
        <xsd:restriction base="dms:Text"/>
      </xsd:simpleType>
    </xsd:element>
    <xsd:element name="MediaServiceBillingMetadata" ma:index="3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15A3CD-F81C-4C9C-883E-A361AAB0D26F}">
  <ds:schemaRefs>
    <ds:schemaRef ds:uri="http://schemas.microsoft.com/sharepoint/v3/contenttype/forms"/>
  </ds:schemaRefs>
</ds:datastoreItem>
</file>

<file path=customXml/itemProps2.xml><?xml version="1.0" encoding="utf-8"?>
<ds:datastoreItem xmlns:ds="http://schemas.openxmlformats.org/officeDocument/2006/customXml" ds:itemID="{D43D3196-E54C-429A-8B16-CE74AAAE35A9}">
  <ds:schemaRefs>
    <ds:schemaRef ds:uri="http://schemas.microsoft.com/office/2006/metadata/properties"/>
    <ds:schemaRef ds:uri="http://schemas.microsoft.com/office/infopath/2007/PartnerControls"/>
    <ds:schemaRef ds:uri="8eb6202e-e087-41a8-aae0-2bccf9b0399a"/>
    <ds:schemaRef ds:uri="eabccef0-1806-46ba-aea0-796bb693090a"/>
  </ds:schemaRefs>
</ds:datastoreItem>
</file>

<file path=customXml/itemProps3.xml><?xml version="1.0" encoding="utf-8"?>
<ds:datastoreItem xmlns:ds="http://schemas.openxmlformats.org/officeDocument/2006/customXml" ds:itemID="{72EB534F-EE34-4C2F-9880-6FF5DADBACDB}"/>
</file>

<file path=docProps/app.xml><?xml version="1.0" encoding="utf-8"?>
<Properties xmlns="http://schemas.openxmlformats.org/officeDocument/2006/extended-properties" xmlns:vt="http://schemas.openxmlformats.org/officeDocument/2006/docPropsVTypes">
  <Template>Normal.dotm</Template>
  <TotalTime>2</TotalTime>
  <Pages>1</Pages>
  <Words>214</Words>
  <Characters>1222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Roitto</dc:creator>
  <cp:keywords/>
  <dc:description/>
  <cp:lastModifiedBy>Morten Kvist</cp:lastModifiedBy>
  <cp:revision>5</cp:revision>
  <dcterms:created xsi:type="dcterms:W3CDTF">2025-10-03T08:55:00Z</dcterms:created>
  <dcterms:modified xsi:type="dcterms:W3CDTF">2025-10-03T09:26:00Z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0x010100E64A0F4E83E51347A06861CD32F2FD01</vt:lpwstr>
  </property>
  <property fmtid="{D5CDD505-2E9C-101B-9397-08002B2CF9AE}" pid="3" name="MediaServiceImageTags">
    <vt:lpwstr/>
  </property>
  <property fmtid="{D5CDD505-2E9C-101B-9397-08002B2CF9AE}" pid="4" name="TaxKeyword">
    <vt:lpwstr/>
  </property>
</Properties>
</file>