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2DD" w:rsidRDefault="001C745B">
      <w:pPr>
        <w:spacing w:after="60"/>
        <w:jc w:val="center"/>
      </w:pPr>
      <w:r>
        <w:rPr>
          <w:color w:val="595959"/>
          <w:sz w:val="20"/>
          <w:szCs w:val="20"/>
        </w:rPr>
        <w:t>МИ ФНС России по управлению долгом</w:t>
      </w:r>
    </w:p>
    <w:p w:rsidR="000212DD" w:rsidRDefault="001C745B">
      <w:pPr>
        <w:spacing w:before="120" w:after="80"/>
        <w:jc w:val="center"/>
      </w:pPr>
      <w:r>
        <w:rPr>
          <w:b/>
          <w:bCs/>
          <w:color w:val="1F3864"/>
          <w:sz w:val="36"/>
          <w:szCs w:val="36"/>
        </w:rPr>
        <w:t>АНАЛИТИЧЕСКАЯ СПРАВКА</w:t>
      </w:r>
    </w:p>
    <w:p w:rsidR="000212DD" w:rsidRDefault="001C745B">
      <w:pPr>
        <w:spacing w:after="60"/>
        <w:jc w:val="center"/>
      </w:pPr>
      <w:r>
        <w:rPr>
          <w:color w:val="1F3864"/>
          <w:sz w:val="24"/>
          <w:szCs w:val="24"/>
        </w:rPr>
        <w:t xml:space="preserve">о ходе </w:t>
      </w:r>
      <w:proofErr w:type="gramStart"/>
      <w:r>
        <w:rPr>
          <w:color w:val="1F3864"/>
          <w:sz w:val="24"/>
          <w:szCs w:val="24"/>
        </w:rPr>
        <w:t>обучения сотрудников по использованию</w:t>
      </w:r>
      <w:proofErr w:type="gramEnd"/>
      <w:r>
        <w:rPr>
          <w:color w:val="1F3864"/>
          <w:sz w:val="24"/>
          <w:szCs w:val="24"/>
        </w:rPr>
        <w:t xml:space="preserve"> искусственного интеллекта</w:t>
      </w:r>
    </w:p>
    <w:p w:rsidR="000212DD" w:rsidRDefault="001C745B">
      <w:pPr>
        <w:pBdr>
          <w:bottom w:val="single" w:sz="8" w:space="6" w:color="1F3864"/>
        </w:pBdr>
        <w:spacing w:after="240"/>
        <w:jc w:val="center"/>
      </w:pPr>
      <w:r>
        <w:rPr>
          <w:i/>
          <w:iCs/>
          <w:color w:val="595959"/>
          <w:sz w:val="20"/>
          <w:szCs w:val="20"/>
        </w:rPr>
        <w:t>по состоянию на 01.10.2026</w:t>
      </w:r>
    </w:p>
    <w:p w:rsidR="000212DD" w:rsidRDefault="001C745B">
      <w:pPr>
        <w:pStyle w:val="1"/>
        <w:pBdr>
          <w:bottom w:val="single" w:sz="6" w:space="2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t>1. Основные итоги</w:t>
      </w:r>
    </w:p>
    <w:p w:rsidR="000212DD" w:rsidRDefault="001C745B">
      <w:pPr>
        <w:spacing w:after="120" w:line="300" w:lineRule="auto"/>
      </w:pPr>
      <w:proofErr w:type="gramStart"/>
      <w:r>
        <w:t>Обучение по теме</w:t>
      </w:r>
      <w:proofErr w:type="gramEnd"/>
      <w:r>
        <w:t xml:space="preserve"> «Использование искусственного интеллекта» прошли </w:t>
      </w:r>
      <w:r>
        <w:rPr>
          <w:b/>
          <w:bCs/>
        </w:rPr>
        <w:t>109 сотрудников</w:t>
      </w:r>
      <w:r>
        <w:t xml:space="preserve"> (43,6%). Предстоит обучить </w:t>
      </w:r>
      <w:r>
        <w:rPr>
          <w:b/>
          <w:bCs/>
        </w:rPr>
        <w:t>141 сотрудника</w:t>
      </w:r>
      <w:r>
        <w:t xml:space="preserve"> (56,4%).</w:t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38"/>
        <w:gridCol w:w="2400"/>
        <w:gridCol w:w="2400"/>
      </w:tblGrid>
      <w:tr w:rsidR="000212DD">
        <w:trPr>
          <w:tblHeader/>
        </w:trPr>
        <w:tc>
          <w:tcPr>
            <w:tcW w:w="48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Показатель</w:t>
            </w:r>
          </w:p>
        </w:tc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Сотрудников</w:t>
            </w:r>
          </w:p>
        </w:tc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Доля</w:t>
            </w:r>
          </w:p>
        </w:tc>
      </w:tr>
      <w:tr w:rsidR="000212DD">
        <w:tc>
          <w:tcPr>
            <w:tcW w:w="48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r>
              <w:rPr>
                <w:sz w:val="20"/>
                <w:szCs w:val="20"/>
              </w:rPr>
              <w:t>Прошли обучение</w:t>
            </w:r>
          </w:p>
        </w:tc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pPr>
              <w:jc w:val="center"/>
            </w:pPr>
            <w:r>
              <w:rPr>
                <w:sz w:val="20"/>
                <w:szCs w:val="20"/>
              </w:rPr>
              <w:t>43,6%</w:t>
            </w:r>
          </w:p>
        </w:tc>
      </w:tr>
      <w:tr w:rsidR="000212DD">
        <w:tc>
          <w:tcPr>
            <w:tcW w:w="48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r>
              <w:rPr>
                <w:sz w:val="20"/>
                <w:szCs w:val="20"/>
              </w:rPr>
              <w:t>Не прошли обучение (осталось обучить)</w:t>
            </w:r>
          </w:p>
        </w:tc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141</w:t>
            </w:r>
          </w:p>
        </w:tc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pPr>
              <w:jc w:val="center"/>
            </w:pPr>
            <w:r>
              <w:rPr>
                <w:sz w:val="20"/>
                <w:szCs w:val="20"/>
              </w:rPr>
              <w:t>56,4%</w:t>
            </w:r>
          </w:p>
        </w:tc>
      </w:tr>
      <w:tr w:rsidR="000212DD">
        <w:tc>
          <w:tcPr>
            <w:tcW w:w="48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r>
              <w:rPr>
                <w:b/>
                <w:bCs/>
                <w:sz w:val="20"/>
                <w:szCs w:val="20"/>
              </w:rPr>
              <w:t>Всего</w:t>
            </w:r>
          </w:p>
        </w:tc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250</w:t>
            </w:r>
          </w:p>
        </w:tc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100,0%</w:t>
            </w:r>
          </w:p>
        </w:tc>
      </w:tr>
    </w:tbl>
    <w:p w:rsidR="000212DD" w:rsidRDefault="000212DD">
      <w:pPr>
        <w:spacing w:after="120" w:line="300" w:lineRule="auto"/>
      </w:pPr>
      <w:bookmarkStart w:id="0" w:name="_GoBack"/>
      <w:bookmarkEnd w:id="0"/>
    </w:p>
    <w:p w:rsidR="000212DD" w:rsidRDefault="001C745B">
      <w:pPr>
        <w:pStyle w:val="1"/>
        <w:pBdr>
          <w:bottom w:val="single" w:sz="6" w:space="2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t>2. Разбивка по должностям</w:t>
      </w:r>
    </w:p>
    <w:p w:rsidR="000212DD" w:rsidRDefault="001C745B">
      <w:pPr>
        <w:spacing w:after="120" w:line="300" w:lineRule="auto"/>
      </w:pPr>
      <w:proofErr w:type="gramStart"/>
      <w:r>
        <w:t>Распределение сотрудников, прошедших и не прошедших обучение, по замещаемым должностям:</w:t>
      </w:r>
      <w:proofErr w:type="gramEnd"/>
    </w:p>
    <w:tbl>
      <w:tblPr>
        <w:tblW w:type="dxa" w:w="9638"/>
        <w:tblBorders>
          <w:top w:val="single" w:sz="4" w:space="0" w:color="B4BCC8"/>
          <w:left w:val="single" w:sz="4" w:space="0" w:color="B4BCC8"/>
          <w:bottom w:val="single" w:sz="4" w:space="0" w:color="B4BCC8"/>
          <w:right w:val="single" w:sz="4" w:space="0" w:color="B4BCC8"/>
          <w:insideH w:val="single" w:sz="4" w:space="0" w:color="B4BCC8"/>
          <w:insideV w:val="single" w:sz="4" w:space="0" w:color="B4BCC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3638"/>
        <w:gridCol w:w="1400"/>
        <w:gridCol w:w="1500"/>
        <w:gridCol w:w="1400"/>
        <w:gridCol w:w="1700"/>
      </w:tblGrid>
      <w:tr>
        <w:trPr>
          <w:tblHeader/>
        </w:trPr>
        <w:tc>
          <w:tcPr>
            <w:tcW w:type="dxa" w:w="363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Должность</w:t>
            </w:r>
          </w:p>
        </w:tc>
        <w:tc>
          <w:tcPr>
            <w:tcW w:type="dxa" w:w="140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Прошли</w:t>
            </w:r>
          </w:p>
        </w:tc>
        <w:tc>
          <w:tcPr>
            <w:tcW w:type="dxa" w:w="150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Не прошли</w:t>
            </w:r>
          </w:p>
        </w:tc>
        <w:tc>
          <w:tcPr>
            <w:tcW w:type="dxa" w:w="140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Всего</w:t>
            </w:r>
          </w:p>
        </w:tc>
        <w:tc>
          <w:tcPr>
            <w:tcW w:type="dxa" w:w="170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Доля прошедших</w:t>
            </w:r>
          </w:p>
        </w:tc>
      </w:tr>
      <w:tr>
        <w:tc>
          <w:tcPr>
            <w:tcW w:type="dxa" w:w="3638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Заместители начальника инспекции (вкл. и.о.)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100,0%</w:t>
            </w:r>
          </w:p>
        </w:tc>
      </w:tr>
      <w:tr>
        <w:tc>
          <w:tcPr>
            <w:tcW w:type="dxa" w:w="3638"/>
            <w:shd w:val="clear" w:color="auto" w:fill="EAF0FA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Начальники отделов (вкл. и.о.)</w:t>
            </w:r>
          </w:p>
        </w:tc>
        <w:tc>
          <w:tcPr>
            <w:tcW w:type="dxa" w:w="1400"/>
            <w:shd w:val="clear" w:color="auto" w:fill="EAF0F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21</w:t>
            </w:r>
          </w:p>
        </w:tc>
        <w:tc>
          <w:tcPr>
            <w:tcW w:type="dxa" w:w="1500"/>
            <w:shd w:val="clear" w:color="auto" w:fill="EAF0F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400"/>
            <w:shd w:val="clear" w:color="auto" w:fill="EAF0F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25</w:t>
            </w:r>
          </w:p>
        </w:tc>
        <w:tc>
          <w:tcPr>
            <w:tcW w:type="dxa" w:w="1700"/>
            <w:shd w:val="clear" w:color="auto" w:fill="EAF0F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84,0%</w:t>
            </w:r>
          </w:p>
        </w:tc>
      </w:tr>
      <w:tr>
        <w:tc>
          <w:tcPr>
            <w:tcW w:type="dxa" w:w="3638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Заместители начальников отделов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29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35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82,9%</w:t>
            </w:r>
          </w:p>
        </w:tc>
      </w:tr>
      <w:tr>
        <w:tc>
          <w:tcPr>
            <w:tcW w:type="dxa" w:w="3638"/>
            <w:shd w:val="clear" w:color="auto" w:fill="EAF0FA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Консультанты</w:t>
            </w:r>
          </w:p>
        </w:tc>
        <w:tc>
          <w:tcPr>
            <w:tcW w:type="dxa" w:w="1400"/>
            <w:shd w:val="clear" w:color="auto" w:fill="EAF0F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45</w:t>
            </w:r>
          </w:p>
        </w:tc>
        <w:tc>
          <w:tcPr>
            <w:tcW w:type="dxa" w:w="1500"/>
            <w:shd w:val="clear" w:color="auto" w:fill="EAF0F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1400"/>
            <w:shd w:val="clear" w:color="auto" w:fill="EAF0F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54</w:t>
            </w:r>
          </w:p>
        </w:tc>
        <w:tc>
          <w:tcPr>
            <w:tcW w:type="dxa" w:w="1700"/>
            <w:shd w:val="clear" w:color="auto" w:fill="EAF0F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83,3%</w:t>
            </w:r>
          </w:p>
        </w:tc>
      </w:tr>
      <w:tr>
        <w:tc>
          <w:tcPr>
            <w:tcW w:type="dxa" w:w="3638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Главные специалисты-эксперты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29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31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6,5%</w:t>
            </w:r>
          </w:p>
        </w:tc>
      </w:tr>
      <w:tr>
        <w:tc>
          <w:tcPr>
            <w:tcW w:type="dxa" w:w="3638"/>
            <w:shd w:val="clear" w:color="auto" w:fill="EAF0FA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Ведущие специалисты-эксперты</w:t>
            </w:r>
          </w:p>
        </w:tc>
        <w:tc>
          <w:tcPr>
            <w:tcW w:type="dxa" w:w="1400"/>
            <w:shd w:val="clear" w:color="auto" w:fill="EAF0F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500"/>
            <w:shd w:val="clear" w:color="auto" w:fill="EAF0F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28</w:t>
            </w:r>
          </w:p>
        </w:tc>
        <w:tc>
          <w:tcPr>
            <w:tcW w:type="dxa" w:w="1400"/>
            <w:shd w:val="clear" w:color="auto" w:fill="EAF0F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30</w:t>
            </w:r>
          </w:p>
        </w:tc>
        <w:tc>
          <w:tcPr>
            <w:tcW w:type="dxa" w:w="1700"/>
            <w:shd w:val="clear" w:color="auto" w:fill="EAF0F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6,7%</w:t>
            </w:r>
          </w:p>
        </w:tc>
      </w:tr>
      <w:tr>
        <w:tc>
          <w:tcPr>
            <w:tcW w:type="dxa" w:w="3638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Специалисты-эксперты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0,0%</w:t>
            </w:r>
          </w:p>
        </w:tc>
      </w:tr>
      <w:tr>
        <w:tc>
          <w:tcPr>
            <w:tcW w:type="dxa" w:w="3638"/>
            <w:shd w:val="clear" w:color="auto" w:fill="EAF0FA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Старшие специалисты 1 разряда</w:t>
            </w:r>
          </w:p>
        </w:tc>
        <w:tc>
          <w:tcPr>
            <w:tcW w:type="dxa" w:w="1400"/>
            <w:shd w:val="clear" w:color="auto" w:fill="EAF0F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500"/>
            <w:shd w:val="clear" w:color="auto" w:fill="EAF0F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1400"/>
            <w:shd w:val="clear" w:color="auto" w:fill="EAF0F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1700"/>
            <w:shd w:val="clear" w:color="auto" w:fill="EAF0FA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0,0%</w:t>
            </w:r>
          </w:p>
        </w:tc>
      </w:tr>
      <w:tr>
        <w:tc>
          <w:tcPr>
            <w:tcW w:type="dxa" w:w="3638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Специалисты 1 разряда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53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5,7%</w:t>
            </w:r>
          </w:p>
        </w:tc>
      </w:tr>
      <w:tr>
        <w:tc>
          <w:tcPr>
            <w:tcW w:type="dxa" w:w="3638"/>
            <w:shd w:val="clear" w:color="auto" w:fill="D9E2F3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Всего</w:t>
            </w:r>
          </w:p>
        </w:tc>
        <w:tc>
          <w:tcPr>
            <w:tcW w:type="dxa" w:w="1400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109</w:t>
            </w:r>
          </w:p>
        </w:tc>
        <w:tc>
          <w:tcPr>
            <w:tcW w:type="dxa" w:w="1500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141</w:t>
            </w:r>
          </w:p>
        </w:tc>
        <w:tc>
          <w:tcPr>
            <w:tcW w:type="dxa" w:w="1400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250</w:t>
            </w:r>
          </w:p>
        </w:tc>
        <w:tc>
          <w:tcPr>
            <w:tcW w:type="dxa" w:w="1700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43,6%</w:t>
            </w:r>
          </w:p>
        </w:tc>
      </w:tr>
    </w:tbl>
    <w:p w:rsidR="000212DD" w:rsidRDefault="001C745B">
      <w:pPr>
        <w:spacing w:after="120" w:line="300" w:lineRule="auto"/>
      </w:pPr>
      <w:proofErr w:type="gramStart"/>
      <w:r>
        <w:rPr>
          <w:i/>
          <w:color w:val="595959"/>
          <w:sz w:val="18"/>
        </w:rPr>
        <w:t>Примечание: руководство инспекции в число не прошедших обучение не включено.</w:t>
      </w:r>
      <w:proofErr w:type="gramEnd"/>
    </w:p>
    <w:p w:rsidR="000212DD" w:rsidRDefault="000212DD">
      <w:pPr>
        <w:spacing w:after="120" w:line="300" w:lineRule="auto"/>
      </w:pPr>
      <w:bookmarkStart w:id="0" w:name="_GoBack"/>
      <w:bookmarkEnd w:id="0"/>
    </w:p>
    <w:p w:rsidR="000212DD" w:rsidRDefault="001C745B">
      <w:pPr>
        <w:pStyle w:val="1"/>
        <w:pageBreakBefore/>
        <w:pBdr>
          <w:bottom w:val="single" w:sz="6" w:space="2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t>3. График обучения</w:t>
      </w:r>
    </w:p>
    <w:p w:rsidR="000212DD" w:rsidRDefault="001C745B">
      <w:pPr>
        <w:spacing w:after="120" w:line="300" w:lineRule="auto"/>
      </w:pPr>
      <w:proofErr w:type="gramStart"/>
      <w:r>
        <w:t>Организатором обучения (ФНС России) согласованы даты продолжения обучения по теме «Использование искусственного интеллекта» (вторая часть). Занятия проводятся с 10:00 до 14:00:</w:t>
      </w:r>
      <w:proofErr w:type="gramEnd"/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38"/>
        <w:gridCol w:w="2400"/>
        <w:gridCol w:w="2400"/>
      </w:tblGrid>
      <w:tr w:rsidR="000212DD">
        <w:trPr>
          <w:tblHeader/>
        </w:trPr>
        <w:tc>
          <w:tcPr>
            <w:tcW w:w="48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Месяц</w:t>
            </w:r>
          </w:p>
        </w:tc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Даты занятий</w:t>
            </w:r>
          </w:p>
        </w:tc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Время</w:t>
            </w:r>
          </w:p>
        </w:tc>
      </w:tr>
      <w:tr w:rsidR="000212DD">
        <w:tc>
          <w:tcPr>
            <w:tcW w:w="48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r>
              <w:rPr>
                <w:sz w:val="20"/>
                <w:szCs w:val="20"/>
              </w:rPr>
              <w:t>Октябрь 2026</w:t>
            </w:r>
          </w:p>
        </w:tc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13, 15, 27 и 29 октября</w:t>
            </w:r>
          </w:p>
        </w:tc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pPr>
              <w:jc w:val="center"/>
            </w:pPr>
            <w:r>
              <w:rPr>
                <w:sz w:val="20"/>
                <w:szCs w:val="20"/>
              </w:rPr>
              <w:t>10:00–14:00</w:t>
            </w:r>
          </w:p>
        </w:tc>
      </w:tr>
      <w:tr w:rsidR="000212DD">
        <w:tc>
          <w:tcPr>
            <w:tcW w:w="48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r>
              <w:rPr>
                <w:sz w:val="20"/>
                <w:szCs w:val="20"/>
              </w:rPr>
              <w:t>Ноябрь 2026</w:t>
            </w:r>
          </w:p>
        </w:tc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10, 12, 24 и 26 ноября</w:t>
            </w:r>
          </w:p>
        </w:tc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pPr>
              <w:jc w:val="center"/>
            </w:pPr>
            <w:r>
              <w:rPr>
                <w:sz w:val="20"/>
                <w:szCs w:val="20"/>
              </w:rPr>
              <w:t>10:00–14:00</w:t>
            </w:r>
          </w:p>
        </w:tc>
      </w:tr>
      <w:tr w:rsidR="000212DD">
        <w:tc>
          <w:tcPr>
            <w:tcW w:w="48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r>
              <w:rPr>
                <w:b/>
                <w:bCs/>
                <w:sz w:val="20"/>
                <w:szCs w:val="20"/>
              </w:rPr>
              <w:t>Всего</w:t>
            </w:r>
          </w:p>
        </w:tc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 занятий</w:t>
            </w:r>
          </w:p>
        </w:tc>
        <w:tc>
          <w:tcPr>
            <w:tcW w:w="24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12DD" w:rsidRDefault="001C745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</w:tbl>
    <w:p w:rsidR="000212DD" w:rsidRDefault="000212DD">
      <w:pPr>
        <w:spacing w:after="120" w:line="300" w:lineRule="auto"/>
      </w:pPr>
      <w:bookmarkStart w:id="0" w:name="_GoBack"/>
      <w:bookmarkEnd w:id="0"/>
    </w:p>
    <w:p w:rsidR="000212DD" w:rsidRDefault="001C745B">
      <w:pPr>
        <w:pStyle w:val="1"/>
        <w:pBdr>
          <w:bottom w:val="single" w:sz="6" w:space="2" w:color="1F3864"/>
        </w:pBdr>
        <w:spacing w:before="280" w:after="140"/>
      </w:pPr>
      <w:r>
        <w:rPr>
          <w:b/>
          <w:bCs/>
          <w:color w:val="1F3864"/>
          <w:sz w:val="26"/>
          <w:szCs w:val="26"/>
        </w:rPr>
        <w:t>4. Обоснование и дальнейшие действия</w:t>
      </w:r>
    </w:p>
    <w:p w:rsidR="000212DD" w:rsidRDefault="001C745B">
      <w:pPr>
        <w:spacing w:after="120" w:line="300" w:lineRule="auto"/>
      </w:pPr>
      <w:proofErr w:type="gramStart"/>
      <w:r>
        <w:t>По состоянию на 01.10.2026 не прошли обучение 141 сотрудник (56,4%) — специалисты 1 разряда, специалисты-эксперты и иные должности вплоть до начальников отделов. Предложенные организатором даты позволяют продолжить обучение в октябре и завершить его в ноябре 2026 года. Всего запланировано 8 занятий; при равномерном распределении на одно занятие приходится в среднем около 18 сотрудников.</w:t>
      </w:r>
      <w:proofErr w:type="gramEnd"/>
    </w:p>
    <w:p w:rsidR="000212DD" w:rsidRDefault="001C745B">
      <w:pPr>
        <w:spacing w:after="120" w:line="300" w:lineRule="auto"/>
      </w:pPr>
      <w:proofErr w:type="gramStart"/>
      <w:r>
        <w:t>Планируется закрыть вопрос обучения всех сотрудников инспекции в соответствии с указанным графиком. Для организации участия необходимо направить письмо организатору и в УПР и сформировать списки сотрудников по датам занятий.</w:t>
      </w:r>
      <w:proofErr w:type="gramEnd"/>
    </w:p>
    <w:sectPr w:rsidR="000212DD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6B44" w:rsidRDefault="00E36B44">
      <w:r>
        <w:separator/>
      </w:r>
    </w:p>
  </w:endnote>
  <w:endnote w:type="continuationSeparator" w:id="0">
    <w:p w:rsidR="00E36B44" w:rsidRDefault="00E36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12DD" w:rsidRDefault="001C745B">
    <w:pPr>
      <w:jc w:val="center"/>
    </w:pPr>
    <w:r>
      <w:rPr>
        <w:color w:val="595959"/>
        <w:sz w:val="18"/>
        <w:szCs w:val="18"/>
      </w:rPr>
      <w:t xml:space="preserve">Стр.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CF110E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6B44" w:rsidRDefault="00E36B44">
      <w:r>
        <w:separator/>
      </w:r>
    </w:p>
  </w:footnote>
  <w:footnote w:type="continuationSeparator" w:id="0">
    <w:p w:rsidR="00E36B44" w:rsidRDefault="00E36B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7256A6"/>
    <w:multiLevelType w:val="hybridMultilevel"/>
    <w:tmpl w:val="ED20ACC6"/>
    <w:lvl w:ilvl="0" w:tplc="BA9C6DC4">
      <w:start w:val="1"/>
      <w:numFmt w:val="bullet"/>
      <w:lvlText w:val="•"/>
      <w:lvlJc w:val="left"/>
      <w:pPr>
        <w:ind w:left="540" w:hanging="270"/>
      </w:pPr>
    </w:lvl>
    <w:lvl w:ilvl="1" w:tplc="7C44D058">
      <w:numFmt w:val="decimal"/>
      <w:lvlText w:val=""/>
      <w:lvlJc w:val="left"/>
    </w:lvl>
    <w:lvl w:ilvl="2" w:tplc="6D1418B0">
      <w:numFmt w:val="decimal"/>
      <w:lvlText w:val=""/>
      <w:lvlJc w:val="left"/>
    </w:lvl>
    <w:lvl w:ilvl="3" w:tplc="6938F7AA">
      <w:numFmt w:val="decimal"/>
      <w:lvlText w:val=""/>
      <w:lvlJc w:val="left"/>
    </w:lvl>
    <w:lvl w:ilvl="4" w:tplc="F99426BC">
      <w:numFmt w:val="decimal"/>
      <w:lvlText w:val=""/>
      <w:lvlJc w:val="left"/>
    </w:lvl>
    <w:lvl w:ilvl="5" w:tplc="4D7A9AFE">
      <w:numFmt w:val="decimal"/>
      <w:lvlText w:val=""/>
      <w:lvlJc w:val="left"/>
    </w:lvl>
    <w:lvl w:ilvl="6" w:tplc="6ADCE188">
      <w:numFmt w:val="decimal"/>
      <w:lvlText w:val=""/>
      <w:lvlJc w:val="left"/>
    </w:lvl>
    <w:lvl w:ilvl="7" w:tplc="E3C21680">
      <w:numFmt w:val="decimal"/>
      <w:lvlText w:val=""/>
      <w:lvlJc w:val="left"/>
    </w:lvl>
    <w:lvl w:ilvl="8" w:tplc="7A34857E">
      <w:numFmt w:val="decimal"/>
      <w:lvlText w:val=""/>
      <w:lvlJc w:val="left"/>
    </w:lvl>
  </w:abstractNum>
  <w:abstractNum w:abstractNumId="1">
    <w:nsid w:val="749D70B4"/>
    <w:multiLevelType w:val="hybridMultilevel"/>
    <w:tmpl w:val="FD16C28E"/>
    <w:lvl w:ilvl="0" w:tplc="6640438E" w:tentative="1">
      <w:start w:val="1"/>
      <w:numFmt w:val="bullet"/>
      <w:lvlText w:val="●"/>
      <w:lvlJc w:val="left"/>
      <w:pPr>
        <w:ind w:left="720" w:hanging="360"/>
      </w:pPr>
    </w:lvl>
    <w:lvl w:ilvl="1" w:tplc="334689E4" w:tentative="1">
      <w:start w:val="1"/>
      <w:numFmt w:val="bullet"/>
      <w:lvlText w:val="○"/>
      <w:lvlJc w:val="left"/>
      <w:pPr>
        <w:ind w:left="1440" w:hanging="360"/>
      </w:pPr>
    </w:lvl>
    <w:lvl w:ilvl="2" w:tplc="8228E1E8" w:tentative="1">
      <w:start w:val="1"/>
      <w:numFmt w:val="bullet"/>
      <w:lvlText w:val="■"/>
      <w:lvlJc w:val="left"/>
      <w:pPr>
        <w:ind w:left="2160" w:hanging="360"/>
      </w:pPr>
    </w:lvl>
    <w:lvl w:ilvl="3" w:tplc="22660104" w:tentative="1">
      <w:start w:val="1"/>
      <w:numFmt w:val="bullet"/>
      <w:lvlText w:val="●"/>
      <w:lvlJc w:val="left"/>
      <w:pPr>
        <w:ind w:left="2880" w:hanging="360"/>
      </w:pPr>
    </w:lvl>
    <w:lvl w:ilvl="4" w:tplc="556A2CAA" w:tentative="1">
      <w:start w:val="1"/>
      <w:numFmt w:val="bullet"/>
      <w:lvlText w:val="○"/>
      <w:lvlJc w:val="left"/>
      <w:pPr>
        <w:ind w:left="3600" w:hanging="360"/>
      </w:pPr>
    </w:lvl>
    <w:lvl w:ilvl="5" w:tplc="02D85410" w:tentative="1">
      <w:start w:val="1"/>
      <w:numFmt w:val="bullet"/>
      <w:lvlText w:val="■"/>
      <w:lvlJc w:val="left"/>
      <w:pPr>
        <w:ind w:left="4320" w:hanging="360"/>
      </w:pPr>
    </w:lvl>
    <w:lvl w:ilvl="6" w:tplc="6866A0EA" w:tentative="1">
      <w:start w:val="1"/>
      <w:numFmt w:val="bullet"/>
      <w:lvlText w:val="●"/>
      <w:lvlJc w:val="left"/>
      <w:pPr>
        <w:ind w:left="5040" w:hanging="360"/>
      </w:pPr>
    </w:lvl>
    <w:lvl w:ilvl="7" w:tplc="A3D49E6A" w:tentative="1">
      <w:start w:val="1"/>
      <w:numFmt w:val="bullet"/>
      <w:lvlText w:val="●"/>
      <w:lvlJc w:val="left"/>
      <w:pPr>
        <w:ind w:left="5760" w:hanging="360"/>
      </w:pPr>
    </w:lvl>
    <w:lvl w:ilvl="8" w:tplc="CAA22E0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12DD"/>
    <w:rsid w:val="000212DD"/>
    <w:rsid w:val="001C745B"/>
    <w:rsid w:val="00305041"/>
    <w:rsid w:val="00CF110E"/>
    <w:rsid w:val="00E3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Аналитическая справка о ходе обучения по ИИ</dc:title>
  <dc:creator>МИ ФНС России по управлению долгом</dc:creator>
  <cp:lastModifiedBy>internet</cp:lastModifiedBy>
  <cp:revision>5</cp:revision>
  <dcterms:created xsi:type="dcterms:W3CDTF">2026-10-01T13:38:00Z</dcterms:created>
  <dcterms:modified xsi:type="dcterms:W3CDTF">2026-10-01T13:47:00Z</dcterms:modified>
</cp:coreProperties>
</file>