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Кейсы применения ИИ: группировка по налоговым доменам</w:t>
      </w:r>
    </w:p>
    <w:p>
      <w:pPr>
        <w:spacing w:after="200" w:line="276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47 кейсов от 22 отделов, сгруппированных по 8 доменам налоговой деятельности. Описание каждого кейса приведено по исходному документу (поля «Проблема», «Что делаем», «Результат», «Данные»).</w:t>
      </w:r>
    </w:p>
    <w:p>
      <w:pPr>
        <w:spacing w:after="240" w:line="276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Отнесение кейса к основному и вторичным доменам, а также строка «Зрелость» — классификация по тексту документа; вторичные домены и привязка кейса 36 к взысканию выведены, а не указаны в исходнике.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638"/>
        <w:gridCol w:w="1800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Домен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Код (code)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Кейсы (case_ids)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Кол-во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Платежи и ЕНС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ENS_PAYMENTS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1, 2, 16, 17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Взыскание задолженности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DEBT_COLLECTION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27, 28, 29, 36, 37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Банкротство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BANKRUPTCY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19, 20, 21, 22, 23, 24, 25, 26, 34, 35, 40, 41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Изменение сроков уплаты и меры поддержки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PAYMENT_DEFERRAL_SUPPORT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6, 7, 8, 9, 10, 45, 46, 47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Налоговый контроль и обеспечительные меры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CONTROL_AND_PROVISIONAL_MEASURES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38, 39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Правовая работа и споры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DISPUTES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Финансовый мониторинг налогоплательщиков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TAXPAYER_FINANCIAL_MONITORING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14, 42, 43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Внутренняя деятельность (не налоговая)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INTERNAL_NON_TAX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3, 4, 5, 11, 12, 13, 15, 18, 30, 31, 32, 33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Поперечный срез по типам проблем (11 сквозных поддоменов) приведён в конце документа.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Платежи и ЕНС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Администрирование платежей и ЕНС: учёт и сверка поступлений, квитирование, распределение по ТНО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4.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ENS_PAYMENTS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1. Сверка поступлений по КБК от финансово-хозяйственной деятельности с извещениями ф. 0504805 и автоматическое распределение неподтвержденных платежей по ТНО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02 Финансовый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 (ENS_PAYMENTS)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 (RECONCILIATION)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ф. 0504805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ИНН/КПП, ПДн физлиц (исключить/обезличить)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сопоставление, классификация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 поступлений по КБК с извещениями ф. 0504805, распределение по ТНО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 лицевом счёте МИУДОЛ формируется значительный кредитовый остаток по счёту 303.05 по поступлениям от финансово-хозяйственной деятельности, не подтверждённым ТНО извещениями ф. 0504805. Сейчас сотрудники вручную сопоставляют реестр поступлений и реестр извещений в Excel по сумме, дате, КБК, ОКТМО и назначению платежа. Автоматическая сверка по отдельным реквизитам не всегда даёт результат: в платежах и извещениях могут отличаться ОКТМО, назначение платежа, даты; один платёж может входить в состав нескольких позиций извещения или несколько платежей — объединяться в одном извещении. После выявления неподтверждённых платежей нужно ещё определить ТНО через справочник ОКТМО→ТНО и связаться с ТНО.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автоматически обрабатывает реестр поступлений и реестр извещений ф. 0504805, формирует рабочую сводку сверки и определяет по каждому поступлению статус: закрыто извещением / вероятное соответствие / не подтверждено / не удалось идентифицировать. Для неподтверждённых платежей определяет наиболее вероятное ТНО по ОКТМО и другим реквизитам, формирует готовые реестры по каждому ТНО с датой, суммой, КБК, ОКТМО, реквизитами, степенью уверенности и предполагаемым действием.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Структурированный перечень платежей, распределённый по ТНО и готовый для дальнейшей отработки, вместо необработанного массива кредитового остатка. Окончательное решение (подтвердить, уточнить, вернуть) принимает сотрудник финансового отдела.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Выгрузка реестра фактических поступлений по КБК из АИС «Налог-3»; реестр извещений ф. 0504805 из 1С:Предприятие; данные платёжных документов; справочник соответствия ОКТМО→ТНО; исторические данные о ранее подтверждённых платежах. Суммы, даты, КБК, ОКТМО, ИНН/КПП, назначение платежа. При наличии персональных данных физлиц — исключение или обезличивание до передачи в контур ИИ.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2. Сверка извещений ф. 0504805 с вложенными платёжными документами и автоматическая подготовка документов для отдела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02 Финансовый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 (ENS_PAYMENTS)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 (RECONCILIATION)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 (COMPLIANCE_CHECK)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ф. 0504805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данные плательщиков, ИНН/КПП, ПДн во вложениях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сверка, извлечение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 извещений ф. 0504805 с платёжными документами, комплект для ЕНС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Специалист вручную сопоставляет данные извещения ф. 0504805 с приложенным платёжным документом: КБК, ОКТМО, сумму, плательщика, ТНО, реквизиты, вид операции, бухгалтерские проводки. Регулярно выявляются расхождения (разные КБК/ОКТМО, несовпадающие суммы, ошибочные проводки). После проверки документы нужно вручную извлечь, сохранить, назвать и передать в отдел ЕНС для проверки в АИС «Налог-3». Весь цикл занимает значительную часть рабочего дня, требует постоянной концентрации — расхождения могут быть неочевидны.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сопоставляет данные извещения и вложенного платёжного документа (КБК, ОКТМО, сумму, плательщика, ТНО, дату и реквизиты, вид операции, проводки), формирует отдельную таблицу отклонений по каждому реквизиту с указанием необходимости ручной проверки. Извлекает вложенные платёжные документы и чеки, при необходимости конвертирует в PDF, присваивает стандартизированное имя с идентификатором извещения, автоматически формирует структурированный комплект/архив документов для отдела ЕНС.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Не просто обработанное извещение, а готовый результат проверки: что совпало, где расхождения, какие документы передать в отдел ЕНС. ИИ не принимает окончательное бухгалтерское решение по расхождению, а выделяет случаи, требующие внимания специалиста.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бухучёта из «1С:Предприятие» (извещения ф. 0504805 и вложения — платёжные поручения, чеки, иные подтверждающие документы); КБК, ОКТМО, суммы, даты, данные плательщиков, ИНН/КПП. При наличии персональных данных физлиц во вложениях — обработка/обезличивание перед передачей в AI-контур согласно требованиям информационной безопасности.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16. Персонифицированная сверка ЕНП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07 Сопровождение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 (ENS_PAYMENTS)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 (RECONCILIATION)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СДДО; АИФДБ; ED108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данные налогоплательщиков, ПДн физлиц (ED108)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расчёт по формуле, сверка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Персонифицированная сверка ЕНП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Нужно сверить платежи ЕНП, поступившие по выписке АИФДБ, в разрезе каждого платёжного поручения и налогоплательщика, проверить полноту распределения по конкретной обязанности налогоплательщика.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Сверка выполняется по установленной формуле (приложение «Приложение_ПРС для ИИ»): сопоставляются данные СДДО, выписок АИФДБ, ED108, журналов зачётов с/на ЕНП и ведомости невыясненных поступлений; результатом является корректное сальдо на проверяемую дату.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Список выявленных расхождений по формуле (значение «Итог» не равно 0).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СДДО (Расчёты с бюджетом\Просмотр СДДО\СДДО на данных ЕНС); выписки АИФДБ (Обмен с УФК); ED108 — распоряжения физических лиц; журнал зачётов с/на ЕНП; ведомость невыясненных поступлений.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17. Неквитированные платежи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07 Сопровождение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 (ENS_PAYMENTS)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П11. Автоматизация процесса и агентные сценарии (PROCESS_AUTOMATION)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ГИС ГМП; УИП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по УИП, не по ИНН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агентный доступ к АИС, поиск причины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Неквитированные платежи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Наличие несквитированных платежей — блок-фактор для обработки выписки. При ежедневном приёме финансовых документов от УФК в статистике очереди обработки выявляются случаи с неустановленным квитированием (обычно 1–10 платежей). Поиск причины требует многошаговой ручной навигации по нескольким режимам АИС «Налог-3»: реестр платежей по УИП, «Место разноски платежа», «Информация о пользовательском задании».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самостоятельно заходит в режим статистики очереди обработки ГИС ГМП и УФК после завершения обработки выписки; при выявлении несквитированных платежей проводит поиск платежа по УИП и определяет, за каким инспектором закреплено задание и по какой причине платёж не сквитирован.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Устранение ошибок при обработке выписок, своевременное поступление денежных средств; видно, кто ответственен и по какой причине не сквитирован платёж.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Поиск ведётся по УИП, не по ИНН; платёж подлежит доуточнению. При нестабильной работе контура (АИС) выявить случаи невозможно — риск несвоевременного поступления средств.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Взыскание задолженности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Взыскание задолженности: меры взыскания (ст. 46–47 НК РФ), банки, списание безнадёжной задолженности (ст. 59 НК РФ)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5.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DEBT_COLLECTION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27. Категоризация должников и маршрутизация сценария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12 Централизованное применение мер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 (RISK_VALUATION)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ст. 47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данные должников из АИС и ФОИВ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кластеризация, приоритизация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проект модели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Категоризация должников и маршрутизация сценария взыскания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Трудоёмкость применения (требовательность к железу), длительность (потоковая нагрузка при запуске), техническая сложность (сложнокомпонентный отбор) и неполнота (часть данных не доступна на уровне простых скриптов) существующих автоматизированных инструментов получения агрегированных данных о налогоплательщике-должнике для перечня кандидатов на применение мер взыскания по ст. 47 НК РФ.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Целевая проектная модель кластеризации и таргетированного отбора приоритетных групп должников по условиям ст. 47 НК РФ с учётом рисков невзыскания. Многоуровневая проверка (концепция «Портрет должника»): 1) отбор НП по условиям ст. 47 (сумма долга, срок, наличие исполнительного производства); 2) взаимосвязь должника с оборотными средствами; 3) взаимозависимость с результатами ФХД (убыточность, ограничения, риски ликвидации); 4) взаимоотношения НП с контрагентами (закупки, просуженная дебиторская задолженность). Возможность использования данных ФОИВ (ЦБ, Росфинмониторинг) о движении средств.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Репрезентативная выборка должников по критериям ст. 47 НК РФ с заключением ассистента, сценариями приоритизации (передача в ФССП, инициирование банкротства либо списание долга) и акцентом на % достижимости фискального эффекта.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Платформенная аналитическая модель, интегрированная с АИС, СКУАД, поисковыми/аналитическими инструментами ИИ и внешними источниками данных о должнике.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28. Гибкие дашборды и конструктор запросов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12 Централизованное применение мер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конструктор запросов в диалоге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концепция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Гибкие дашборды и конструктор запросов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Трудоёмкость отбора (многокомпонентность атрибутивного состава данных), сложность технического формирования выборок (SQL-скрипты сложны в перепроверке), сбои «тяжёлых» таблиц (ВПР, многострочные Excel &gt;100 тыс. строк), изменчивость постановки задач, отсутствие опыта подготовки качественных аналитических дашбордов.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Сервисная аналитическая модель — конструктор запросов: по запросу пользователя система подбирает релевантные показатели, тип визуализации (таблица/график/диаграмма/карта) и срезы (регион, категория, исполнитель, период, приоритет, сценарий); перестроение дашборда в диалоге («добавь столбец», «сравни с прошлым кварталом», «разбей по статусам») с сохранением контекста и уточняющим диалогом.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Переход от скриптов к гибкой ИИ-аналитике оценки качества бизнес-процесса в формате конструктора запросов, со связью с действующими витринами данных и обновлением по кнопке без пересоздания представления.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Самообучаемая запросная аналитическая модель, интегрированная с данными АИС, СДДО, стат. отчётности, АИФ БД, СКУАД.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29. Проверка гипотез прироста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13 Аналитический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датасет по налогоплательщикам (нужна анонимизация)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гипотез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гипотез прироста задолженности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 ежемесячной основе собирается датасет с большим объёмом данных в разрезе налогоплательщиков; работать с файлом трудозатратно — при установке фильтров файл зависает.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Погружаем в ИИ собранный датасет и методологию проверки гипотез; ряд гипотез проверяется на постоянной основе, ряд формируется вновь.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Справка с информацией о подтверждении/неподтверждении гипотезы с готовыми метриками, обосновывающими принятое решение.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Датасет в разрезе налогоплательщиков, формируемый после СДДО. Требуется анонимизация при использовании ИИ.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36. Анализ отказов банков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16 Контроль исполнения обязанностей кредитными организациями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 (ENS_PAYMENTS)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 кейсе: риск ПДн отсутствует (1,1 млн записей, 388 тыс. плательщиков)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 текста причин отказа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 (связь со взысканием выведена по названию отдела)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отказов банков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Ежемесячно вручную разбираются отрицательные ответы банков (в среднем 1,1 млн записей в отношении 388 тыс. плательщиков): анализ текстового значения графы «причина отказа», классификация и группировка, составление аналитической записки.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Классификация отрицательных ответов банков по причинам отказа без участия инспектора.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Сводная таблица с количеством записей в разрезе причин, подготовленная аналитическая записка.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выгружаются скриптом из АИС «Налог-3» в формате Excel; риск персональных данных отсутствует.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37. Анализ судебных актов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17 Контроль взыскания долга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 (DISPUTES)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пп. 4 п. 1 ст. 59 НК РФ; ст. 48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тексты судебных актов, чаще обезличены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формулировок в текстах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судебных актов на предмет списания безнадёжной задолженности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Трудоёмкий визуальный анализ многостраничных судебных актов на предмет формулировок о пропуске срока взыскания, утрате возможности взыскания, отказе в восстановлении пропущенного срока взыскания, признании задолженности невозможной к взысканию.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Агент анализирует тексты судебных актов и самостоятельно отбирает акты с указанными формулировками, являющимися основанием для признания задолженности безнадёжной к взысканию и её списания по пп. 4 п. 1 ст. 59 НК РФ.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На основании сформированного списка определяются кандидаты на списание задолженности по указанному основанию.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Учёт судебных исков\Журнал исполнения судебных актов (кроме актов по ст. 48 НК РФ). В большинстве случаев суды размещают обезличенную информацию о налогоплательщике.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Банкротство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Банкротство: мониторинг процедур, арбитражные управляющие, конкурсная масса, субсидиарная ответственность, производный долг (ВПД)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12.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BANKRUPTCY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19. Формирование ежемесячного списка пообъектного закрепления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10 Мониторинг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 (DATA_QUALITY_ACCESS)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качество данных, интеграция с КАД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Список закрепления арбитражных управляющих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времени занимает поиск недостающих и некорректно заполненных данных по утверждённым в деле о банкротстве арбитражным управляющим, отсутствующих в АИС «Налог-3» из-за некорректного ведения информресурса.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Обеспечиваем корректное ведение информресурса и прямое поступление данных об утверждении арбитражного управляющего с картотеки арбитражных дел (КАД) в АИС «Налог-3».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Чистые и корректные данные по утверждённым в делах о банкротстве арбитражным управляющим.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Налоговое администрирование\Банкротство\Дела о банкротстве\Дела о банкротстве.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20. Рейтинг отработки ТНО процессуальных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10 Мониторинг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 (DATA_QUALITY_ACCESS)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фильтрация защищённых лиц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справочник кодов, отчёт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Рейтинг отработки ТНО процессуальных документов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времени занимает анализ корректности кодов налоговых органов, указываемых арбитражными управляющими в заявлении через ЛК АУ в сервисе «Регистр арбитражных управляющих».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Формируем актуальный перечень кодов налоговых органов с учётом реорганизации ТНО.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Рейтинг обработки ТНО процессуальных документов с указанием количества поступивших, идентифицированных и не идентифицированных документов в разбивке по регионам.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Банкротство\Взаимодействие с ЛК СРО и ЛК АУ\Процессуальные документы. Требуется фильтрация для исключения попадания в выгрузку защищённых лиц.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21. Определение типа обособленного спора в выгрузке судебных актов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 (DISPUTES)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должников-физлиц; внутри контура без анонимизации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 текста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(покрытие 79%)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Тип обособленного спора в выгрузке судебных актов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 еженедельной выгрузке судебных актов из Кейсбука (20–60 тыс. строк) поле «тип обособленного спора» пустое примерно в двух третях строк. Чтобы понять предмет спора, сотрудник должен открыть и прочитать текст акта — вручную это несколько человеко-дней на выгрузку, поэтому фактически анализируется только часть строк.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Инструмент определяет тип по тексту акта, по коду вида документа и по названию документа; каждая заполненная ячейка подсвечена цветом — видно, откуда взят тип и насколько ему доверять; справочник правил пополняется от выгрузки к выгрузке.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Заполняется 79% пустых строк (цель — довести покрытие до 90%+); следующий шаг — автоматическое распределение спора по центрам компетенции с учётом суммы требований и участия налогового органа.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Выгрузка Кейсбука (внешний источник) + внутренние данные по задолженности. ПДн есть: ФИО, ИНН, адреса должников-физлиц в текстах актов. Для обработки внутри контура анонимизация не требуется; при передаче вовне — обязательная деперсонализация.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22. Еженедельный перечень новых банкротств для ЦК ИПБ по РТК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(EXTERNAL_COLLECTION); П11. Автоматизация процесса и агентные сценарии (PROCESS_AUTOMATION)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должников и АУ; внутри контура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сборка из API и SQL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почти готов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Еженедельный перечень новых банкротств для ЦК ИПБ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Чтобы сформировать перечень должников с введённой за неделю процедурой банкротства, нужно свести внешние публикации ЕФРСБ по всей стране с внутренними данными АИС (сальдо, меры взыскания, имущество, аресты, залоги, включение в реестр требований). Сборка вручную занимает несколько дней и делается по неполному кругу должников.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Автоматическая выгрузка введённых процедур за период (пример: за две недели июля — 22 234 введения, прогон около 30 минут), автоматическая генерация SQL-запроса к АИС по полученному списку ИНН и склейка внешней и внутренней частей в единый файл.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файл предложения для РТК в утверждённой форме, собираемый по кнопке раз в неделю. Осталось доделать финальную склейку и приёмку внутреннего SQL.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ЕФРСБ через внешний API + базы АИС. ПДн есть (должники-физлица и ИП, арбитражные управляющие). Обработка внутри контура, анонимизация не требуется; вовне перечень не передаётся.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23. Актуальная стадия банкротства по перечням дел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ИНН и ФИО должников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по API судебных дел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(покрытие 96,8%)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Актуальная стадия банкротства по перечням дел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 перечням в тысячи дел нужно знать текущую стадию банкротства и статус дела. Открывать карточку каждого дела вручную невозможно: на перечень в 16 тыс. дел это месяцы работы, поэтому сведения в отчётности быстро устаревают.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Инструмент по номеру дела или ИНН должника находит дело и возвращает актуальную стадию.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На перечне 16 611 дел покрытие 96,8% (ненайденные подтверждены как отсутствующие в источнике); нужно регулярное обновление стадий по расписанию с выделением дел, где стадия изменилась с прошлого раза.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Внешний API судебных дел. ПДн есть (ИНН и ФИО должников-физлиц). Анонимизация не требуется — работа внутри контура.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24. Заявления о привлечении к субсидиарной ответственности и контролирующие лица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ФИО и ИНН контролирующих лиц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SQL и API, реестр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частично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Заявления о субсидиарной ответственности и контролирующие лица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 списку должников нужно знать, подано ли заявление о привлечении к субсидиарной ответственности, кто ответчик (контролирующее лицо), его ИНН и заявленная сумма. Сведения разбросаны по публикациям и карточкам дел — вручную по списку в десятки тысяч должников не собираются.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Внутренний SQL-запрос по спискам ИНН плюс проверка публикаций через внешний API: заявления + связанные судебные акты + перечень контролирующих лиц с их идентификаторами.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«должник → заявление → контролирующие лица → суммы → результат рассмотрения», обновляемый регулярно, с сигналом о новых заявлениях и о вынесенных актах.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базы + внешний API. ПДн есть и являются существом задачи (ФИО и ИНН контролирующих лиц — физлиц). Обработка строго внутри контура; для внешних материалов — обезличивание.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25. Аналитика состояния задолженности и подготовка слайда для руководства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(CLASSIFICATION_DEDUP); 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 слайд идут только агрегаты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методика разметки, генерация слайда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(совпадение 95,6%)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Аналитика состояния задолженности и слайд для руководства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Материалы к докладу (динамика состояния долга по стадиям банкротства) собираются вручную: разметка должников по статусам, пересчёт сумм, перенос цифр в презентацию — несколько дней на каждую отчётную дату, при этом высок риск расхождения цифр между таблицей и слайдом.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Методика разметки должников по семи статусам (от «банкротство не инициировано» до «процедура введена», «мировое соглашение», «списание»), восстановленная и проверенная по эталонной разметке; по ней собран слайд с динамикой.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Совпадение с эталонной разметкой 95,6%; нужна сборка слайда и справки на новую отчётную дату по кнопке — подставили датасет, получили пересчитанные цифры, графики и текст пояснений, плюс проверка совпадения цифр в таблице и на слайде.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датасеты по задолженности. ПДн есть на уровне исходных данных (ИНН, наименования); в итоговый слайд попадают только агрегаты — персональные данные не раскрываются.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26. Еженедельный интерактивный дашборд ЦК ИПБ (выпуск к вторнику)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должников и АУ; внешний вариант только агрегаты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выгрузок, офлайн-HTML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Еженедельный интерактивный дашборд ЦК ИПБ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Каждую неделю к вторнику нужно собрать управленческий дашборд по инициированию процедур банкротства: свести около десяти разных выгрузок (состояние дел, суммы долга за два года, стоп-лист, распределение по центрам компетенции, журналы РАУ, кандидаты в ТНО/ЦА/РАУ, должники с угрозой банкротства), посчитать воронку и сроки этапов. Файлы каждую неделю новые, с меняющимися именами и структурой; часть сведений в одной выгрузке отсутствует и дотягивается из других по ИНН. Замечания Центрального аппарата приходят текстом в свободной форме и требуют переработки логики показателей, а не пересчёта цифр.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Скрипт читает выгрузки, строит карту «ИНН → номер дела», раскладывает коды состояний АИС по блокам воронки, дотягивает по ИНН суммы, центр компетенции и стоп-факторы и собирает результат в один автономный офлайн-HTML-файл с фильтрами, детализацией по делу и выгрузкой.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Выпуск очередной версии по кнопке — подставили свежие выгрузки, получили дашборд с автоматической проверкой сходимости чисел с эталоном; ведётся журнал требований ЦА, версии дашборда и подтверждение учёта каждого замечания.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Выгрузки АИС «Налог-3» (подсистема банкротства) и РАУ, справочники центров компетенции и стоп-факторов. ПДн есть (должники-физлица, арбитражные управляющие). Обработка внутри контура; для внешнего использования — версия только с агрегатами.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34. Анализ еженедельной отчётности ЦК ВПД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15 Работа с производным долгом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обезличенные данные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и дашборд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еженедельной отчётности ЦК ВПД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Большое количество ЦК ВПД (21) — расчёт их показателей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ЦК ВПД представляет информацию в формате Excel, которую сводим и по которой рассчитываем необходимые показатели деятельности, формируем слайды в виде дашборда.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дашборд о работе ЦК ВПД.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Обезличенные данные из отчётов ЦК ВПД.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35. Установление нарушений и рисков при принятии механизмов ВПД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15 Работа с производным долгом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 (COMPLIANCE_CHECK)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реестр ЦК ВПД, ЕФРСБ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сроков и требований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Нарушения и риски при принятии механизмов ВПД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анализ сведений о принятых мерах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Сопоставляем даты и результаты мероприятий с установленными сроками и требованиями, выявляем отсутствие необходимых действий или документов.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Перечень потенциальных нарушений и рисков по каждому должнику с указанием нарушения и рекомендуемых мер реагирования.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реестра ЦК ВПД, сообщения ЕФРСБ.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40. Анализ ежемесячной отчётности ЦК РКМ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20 Сопровождение процедур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обезличенные данные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и слайды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ежемесячной отчётности ЦК РКМ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Большой объём показателей и их расчёт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Через формулы Excel сводим и рассчитываем необходимые показатели работы из отчётов ЦК РКМ и дашбордов АИС, формируем слайды.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визуальный отчёт о работе ЦК РКМ за месяц (слайды).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Обезличенные данные из отчётов ЦК РКМ, выгрузки из дашбордов «Структура задолженности» и «Поступления в процедурах банкротства» в разрезе каждого налогоплательщика в процедуре банкротства.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41. Выявление нарушений и рисков при формировании и реализации конкурсной массы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20 Сопровождение процедур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 (BANKRUPTCY)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 (COMPLIANCE_CHECK)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реестр ЦК РКМ, ЕФРСБ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сроков и требований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Нарушения и риски при формировании и реализации конкурсной массы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анализ сведений об инвентаризации, оценке, торгах и реализации имущества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Сопоставляем даты и результаты мероприятий с установленными сроками и требованиями, выявляем отсутствие необходимых действий или документов.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Перечень потенциальных нарушений и рисков по каждому должнику с указанием нарушения и рекомендуемых мер реагирования.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реестра ЦК РКМ, сообщения ЕФРСБ.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Изменение сроков уплаты и меры поддержки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Изменение сроков уплаты и меры поддержки: отсрочка/рассрочка, обеспечение (залог, поручительство, оценка), реструктуризация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8.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PAYMENT_DEFERRAL_SUPPORT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6. Анализ отчётов об оценке движимого/недвижимого имущества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 (COMPLIANCE_CHECK)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135-ФЗ; ФСО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документа (200+ стр.)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отчётов об оценке имущества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отчётов об оценке, представляемых налогоплательщиками для обоснования решений о рассрочке/отсрочке, занимает много времени — отчёт может составлять более 200 страниц PDF.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анализировать отчёт об оценке на соответствие ФЗ от 29.07.1998 № 135-ФЗ «Об оценочной деятельности в РФ», федеральным стандартам оценки, методологии ФНС России, а также искать логические несоответствия, грамматические ошибки, неточность подбора аналогов, некорректность расчётов, применения формул и методов.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Краткая выжимка из отчёта об оценке с указанием всех неточностей и несоответствий и вывод о том, можно ли принимать отчёт во внимание.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отчёта об оценке, сопоставление с открытыми данными в интернете и нормативной базой.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7. Анализ выписок из ЕГРН об основных характеристиках и зарегистрированных правах на объект недвижимости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сведения о собственниках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массовое извлечение данных из PDF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выписок ЕГРН (обременения, собственник)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необходимости анализа большого количества выписок на предмет обременений/ограничений и сведений о собственнике тратится много времени — каждую выписку приходится раскрывать и анализировать отдельно.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одновременно анализировать большой массив выписок (с возможностью загрузки PDF) на предмет обременений/ограничений.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Информация о наличии обременений/ограничений объектов недвижимости и о собственнике.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содержатся в выписках ЕГРН об основных характеристиках и зарегистрированных правах на объект недвижимости.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8. Анализ реестра уведомлений о залоге движимого имущества на сайте Федеральной нотариальной палаты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во внешнем источнике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залогов движимого имущества в реестре ФНП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большого количества движимого имущества на предмет нахождения в залоге у залогодержателей на сайте ФНП занимает продолжительное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выявлять движимое имущество в залоге: наименование транспортного средства, реквизиты (PIN, VIN, инвентарный номер, марка, гос. знак), полное наименование залогодержателя, ИНН, место нахождения, реквизиты договора, срок исполнения обязательства.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Выявление факта залога (уведомление о возникновении залога движимого имущества) в отношении транспортных средств по заданным параметрам.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Сайт Федеральной нотариальной палаты.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9. Анализ аналогов движимого и недвижимого имущества посредством поиска в сети Интернет (Циан, Авито, Авто.ру и иные сайты)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 (RISK_VALUATION)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и анализ в интернете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Рыночная стоимость по аналогам (Циан, Авито, Авто.ру)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расчёте рыночной стоимости имущества в сравнении с аналогами с соответствующими параметрами приходится вручную анализировать рынок, что занимает продолжительное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анализировать соответствующие аналоги по заданным параметрам.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Примерная рыночная стоимость имущества по состоянию на актуальную дату.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Сеть Интернет (Циан, Авито, Авто.ру и иные сайты).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10. Анализ поручителя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 (RISK_VALUATION)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(EXTERNAL_COLLECTION); 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данные о долгах, доходах, судах (СПАРК, Контур.Фокус и др.)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 и анализ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поручителя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поручителя занимает длительное время, так как информация берётся из разных источников; при анализе нескольких поручителей уходит целый день.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Анализируем состояние финансовой деятельности, риск возникновения неплатёжеспособности, задолженность поручителя перед кредиторами, данные об исполнительном производстве, доходы, бухгалтерскую отчётность, картотеку собственности, обременения и ограничения в отношении имущества, судебные споры, банкротство.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Корректный анализ поручителя со всеми данными о задолженности, принадлежащем имуществе, доходах, судебных спорах, исполнительных производствах.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АИС, сайты арбитражного суда и судов общей юрисдикции, ФССП, Спарк, Контур.Фокус, Росфинмониторинг, ЕФРСБ, ФНП.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45. Анализ банковских операций по счетам налогоплательщика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 (CONTROL_AND_PROVISIONAL_MEASURES)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 (RISK_VALUATION)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(DOC_ANALYSIS); 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банковские выписки; ПДн и налоговая тайна в кейсе не упомянуты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операций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банковских операций по счетам налогоплательщика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 рамках рассмотрения заявлений о предоставлении отсрочки (рассрочки) требуется анализ значительного объёма информации о движении денежных средств по расчётным счетам налогоплательщика. Ручная обработка банковских выписок, выявление направлений движения средств, анализ контрагентов и характера операций требуют значительных временных затрат.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Проводим анализ операций по расчётным счетам налогоплательщика: поступления и списания, назначение платежей, контрагенты, регулярность и объёмы операций; выявляем нетипичные операции, операции с взаимозависимыми лицами и иные обстоятельства, значимые для оценки финансового состояния.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Аналитическая справка о структуре денежных потоков, основных источниках поступления и направлениях расходования средств, перечень значимых операций и контрагентов, выявленные нетипичные операции и возможные риски.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о движении денежных средств по расчётным счетам (банковские выписки).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46. Формирование аналитического дашборда по предоставленным мерам поддержки «Площадка реструктуризации долга»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нужно обезличивание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источников, дашборд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Дашборд по мерам поддержки «Площадка реструктуризации долга»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Формирование дашборда из нескольких разрозненных источников: вручную осуществляется консолидация данных о принятых решениях о предоставлении отсрочек (рассрочек), ИНК, заключённых мировых соглашениях и исполнении установленных графиков платежей.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Осуществляем сбор информации из различных источников, проводим проверку и сводим в единый аналитический дашборд по ЦК.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Синхронизированный аналитический дашборд, позволяющий автоматически или с минимальным участием сотрудника объединять и обновлять данные из нескольких источников.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формируются из нескольких источников в АИС: решения о предоставлении отсрочки (рассрочки), ИНК, мировые соглашения, исполнение графиков платежей. Требуется обезличивание данных.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47. Подготовка краткой справки о платежеспособности организации на основании аналитического заключения по Подкомиссии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 (CONTROL_AND_PROVISIONAL_MEASURES)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нужно обезличивание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резюмирование документа на 100–150 листов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Краткая справка о платежеспособности из заключения для Подкомиссии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подготовке материалов для рассмотрения на Подкомиссии формируются объёмные аналитические заключения (100–150 листов) с большим объёмом финансовой, налоговой и иной информации. Для составления краткой справки сотруднику нужно вручную изучить и выделить основные показатели и обстоятельства платежеспособности — значительные временные затраты.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Проводим анализ аналитического заключения организации с целью выделения показателей, характеризующих финансовое состояние и платежеспособность.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Краткая структурированная справка о финансовом состоянии и платежеспособности организации: основные финансовые показатели, причины неплатежеспособности с цифровым измерением, нуждаемость в мере поддержки, признаки рисков и злоупотреблений, ключевые выводы для принятия решения о мере поддержки.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Аналитическое заключение о финансово-хозяйственной деятельности организации (группы компаний). Требуется обезличивание данных.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Налоговый контроль и обеспечительные меры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Налоговый контроль и обеспечительные меры: оценка платежеспособности, арест имущества (ст. 77 НК РФ)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2.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CONTROL_AND_PROVISIONAL_MEASURES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38. Подготовка аналитической справки о платежеспособности налогоплательщика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19 Экспертное сопровождение мероприятий налогового контроля (и 26 Обеспечительные меры)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 (CONTROL_AND_PROVISIONAL_MEASURES)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 (DEBT_COLLECTION); Изменение сроков уплаты и меры поддержки (PAYMENT_DEFERRAL_SUPPORT)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 (RISK_VALUATION)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(DOC_GENERATION); 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высокий риск: налоговая тайна, ПДн; только защищённый контур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извлечение, расчёт, генерация справки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Аналитическая справка о платежеспособности налогоплательщика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Сведения для оценки платежеспособности находятся в разных информационных системах, реестрах, отчётных формах и документах. Сотрудник вручную собирает и сопоставляет данные об активах (прямых, косвенных), обязательствах, движении денежных средств, обременениях, связанных лицах и совершённых сделках — это занимает много времени, затрудняет применение единой методики и создаёт риск неполных либо неподтверждённых выводов.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обрабатывает стандартный комплект сведений по налогоплательщику по единому алгоритму: извлекает и нормализует показатели, связывает сведения по лицам и периодам, сопоставляет активы и обязательства, рассчитывает показатели ликвидности и покрытия задолженности, оценивает имущество с учётом обременений, выявляет значимые сделки, признаки снижения имущественной базы, расхождения и недостающие данные. Расчёты, правовые выводы и уровень риска подтверждает сотрудник.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Проект аналитической справки в Word по унифицированной структуре и краткая сводка: ключевые показатели, таблица активов и обязательств, динамика имущественного положения, оценка источников погашения задолженности, возможные сценарии взыскания, перечень рисков и список сведений для дополнительного истребования. Для каждой цифры и вывода указывается источник и дата актуальности; неподтверждённые сведения выделяются отдельно.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Выписки из реестров, бухгалтерская и налоговая отчётность, сведения о расчётах и движении денежных средств, имуществе и обременениях, договорах и сделках, связанных лицах, исполнительных производствах и результатах контрольных мероприятий. Риск раскрытия персональных данных и налоговой тайны высокий: для тестирования нужна псевдонимизация лиц и организаций, маскирование адресов, идентификаторов и номеров счетов при сохранении сумм, дат и связей. Обработка полного набора — только в защищённом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39. Анализ судебной практики по спорам, связанным с арестом имущества по ст. 77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19 Экспертное сопровождение мероприятий налогового контроля (и 26 Обеспечительные меры)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 (CONTROL_AND_PROVISIONAL_MEASURES)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 (DISPUTES)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 (EXTERNAL_COLLECTION); 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ст. 77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и сведения ограниченного доступа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поиск, обзор практики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судебной практики по аресту имущества (ст. 77 НК РФ)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Судебные акты по применению и оспариванию ареста имущества по ст. 77 НК РФ размещены в разных судебных системах, отличаются по обстоятельствам, инстанциям и периоду рассмотрения. Ручной поиск и изучение практики занимает много времени; сложно исключить дубли по одному делу, отделить актуальные позиции от устаревших, выявить различия в подходах судов.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выполняет поиск за заданный период в официальных судебных источниках, отбирает акты, связанные с арестом имущества по ст. 77 НК РФ, объединяет документы одной судебной цепочки; из каждого акта извлекает суд, инстанцию, номер дела, дату, предмет спора, требования, результат, значимые обстоятельства, доказательства и применённые нормы; группирует практику по вопросам условий и процедуры ареста, риска сокрытия имущества, санкции прокурора, соразмерности ареста. Выводы и актуальность редакции нормы проверяет сотрудник.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Обзор судебной практики в Word и сводная таблица: номер дела и ссылка, суд, дата, инстанция, правовой вопрос, доводы сторон, ключевая позиция суда, результат и практическое значение; отдельно — преобладающие подходы, расходящиеся позиции, факторы риска отмены ареста, требования к доказательствам и контрольный перечень. Все выводы содержат проверяемую ссылку на официальный текст акта.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Судебные акты из Картотеки арбитражных дел, Банка решений арбитражных судов и базы Верховного Суда РФ; редакции ст. 77 НК РФ и связанных норм, действовавшие в период спора; при наличии — внутренний перечень релевантных дел и методические материалы. Риск персональных данных и сведений ограниченного доступа есть. Для внешней обработки нужна анонимизация; работа с полными материалами — только в защищённом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Правовая работа и споры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Правовая работа и досудебное урегулирование споров (жалобы, судебная практика)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DISPUTES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44. Автоматизированная подготовка проектов решений по жалобам, связанным с применением главы 9 НК РФ, ст. 77 и п. 10 ст. 101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23 Правовая работа и досудебное урегулирование споров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 (DISPUTES)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 (CONTROL_AND_PROVISIONAL_MEASURES)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гл. 9 НК РФ; ст. 77 НК РФ; п. 10 ст. 101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документы-основания; внутри контура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генерация проекта решения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Проекты решений по жалобам (гл. 9, ст. 77, п. 10 ст. 101 НК РФ)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Большой объём жалоб указанной категории, значительные трудозатраты.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Изучение материалов по жалобе, оценка доводов жалобы, анализ судебной практики, подготовка проекта решения — с использованием аналогичных жалоб, решений по ним и судебных актов.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проект решения по жалобе без использования «ручного труда».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Документы-основания: решения, письма, постановления, протоколы, судебные акты. Для обработки внутри контура анонимизация не требуется.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Финансовый мониторинг налогоплательщиков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Мониторинг финансового состояния налогоплательщиков и качество аналитических продуктов по ним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3.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TAXPAYER_FINANCIAL_MONITORING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14. Проверка аналитических справок «Единый финансовый анализ» перед выдачей пользователю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Финансовый мониторинг налогоплательщиков (TAXPAYER_FINANCIAL_MONITORING)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 (COMPLIANCE_CHECK)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 (RECONCILIATION)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налоговая тайна: ИНН, показатели отчётности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контроль качества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справок «Единый финансовый анализ»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Справка по налогоплательщику формируется автоматически, но перед передачей в работу её вручную вычитывает методолог: сверяет, что показатели из раздела с исходной отчётностью без искажений перенесены в аналитические разделы, пересчитывает коэффициенты, проверяет соответствие текстовой трактовки цифре (типовая ошибка — вывод «финансовое состояние устойчиво» при отрицательном значении показателя), ловит подмену показателей. Одна справка — 30–40 минут ручной сверки, партия из 20–30 справок — до двух рабочих дней; при росте объёмов проверка становится выборочной, часть ошибок доходит до пользователя.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сверяет сходимость чисел между разделами каждой справки партии и соответствие текстовых выводов расчётным значениям, формирует вердикт и перечень дефектов.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По каждой справке — вердикт «принять» / «на доработку» с перечнем дефектов (раздел, страница, что не сходится, как должно быть) и сводная таблица по партии с распределением и повторяющимися ошибками для разработчика.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Файлы справок (.docx) из тестового контура, эталонные значения показателей бухгалтерской и налоговой отчётности; партии 20–60 справок, 2–4 раза в месяц. Риск: ИНН, наименования и показатели отчётности конкретных налогоплательщиков — налоговая тайна, обработка только во внутреннем защищённом контуре; для учебного примера — обезличенная выборка с масштабированием сумм.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42. Сбор датасета на основании бухгалтерской и налоговой отчётности (по запросу заказчика, 3–5 раз в неделю)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22 Мониторинг финансового состояния налогоплательщиков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Финансовый мониторинг налогоплательщиков (TAXPAYER_FINANCIAL_MONITORING)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риск ПДн при сборе ТОПов по зарплате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таблиц вместо ВПР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планируется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 датасета по бухгалтерской и налоговой отчётности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сбор данных из различных таблиц в одну: с помощью ВПР собирается таблица более 300 граф.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Планируется автоматизировать сбор и объединение данных из разных таблиц в единый датасет вместо ручного сведения через ВПР.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Сводная таблица в формате Excel и презентация по определённым показателям.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из АИС «Налог-3». Риск персональных данных есть при сборе ТОПов по заработной плате.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43. Сбор ежеквартального мониторинга по стратегическим организациям и организациям ОПК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22 Мониторинг финансового состояния налогоплательщиков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Финансовый мониторинг налогоплательщиков (TAXPAYER_FINANCIAL_MONITORING)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данные АИС «Налог-3»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таблиц вместо ВПР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планируется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Квартальный мониторинг стратегических организаций и ОПК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сбор данных из различных таблиц в одну: с помощью ВПР собирается таблица более 300 граф.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Планируется автоматизировать сбор данных из разных таблиц вместо ручного сведения через ВПР.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Четыре различных приложения в формате Excel.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из АИС «Налог-3».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Внутренняя деятельность (не налоговая)</w:t>
      </w:r>
    </w:p>
    <w:p>
      <w:pPr>
        <w:spacing w:after="6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Внутренняя деятельность ведомства, не связанная с налоговым процессом: кадры, закупки, ИТ-разработка, управленческая отчётность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12.</w:t>
      </w:r>
    </w:p>
    <w:p>
      <w:pPr>
        <w:spacing w:after="20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INTERNAL_NON_TAX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3. Интеллектуальный анализ кадрового дашборда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03 Кадры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кадровые данные (анонимизация на этапе разработки)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аналитика отклонений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Интеллектуальный анализ кадрового дашборда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Дашборд визуализирует показатели, но требует ручного анализа для выявления причин отклонений и определения проблемных зон.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На основании данных дашборда выявляем отклонения и формируем гипотезы о причинах, которые затем проверяются на дополнительных кадровых данных.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Инструмент по принципу «показатель → отклонение → гипотеза → проверка → вывод», позволяющий руководителю быстро видеть проблемные зоны и принимать управленческие решения.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Штатная и фактическая численность, приём, увольнение, основания увольнений и другие показатели. Данные есть; анонимизация потребуется на этапе разработки.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4. Цифровизация согласования продления срочных служебных контрактов (SMART-согласование)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03 Кадры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П11. Автоматизация процесса и агентные сценарии (PROCESS_AUTOMATION)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кадровые данные, видеовизитки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цифровой процесс (ИИ не упомянут)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Цифровое согласование продления срочных служебных контрактов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ручных операций, необходимость постоянного контроля сроков и статусов согласования, недостаточная наглядность результатов работы сотрудника при принятии решения о продлении.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Создаём цифровой маршрут продления контракта с автоматическим контролем сроков и статусов; в цифровой карточке контракта — видеовизитка сотрудника (краткая презентация выполненных задач, результатов, проблемных вопросов и задач на новый период).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Единый цифровой процесс: срок контракта → видеовизитка и обоснование → согласование → решение, с возможностью руководителя видеть всю необходимую информацию в одной карточке.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Реестр срочных контрактов, сроки, основания продления, результаты работы, статусы согласования, видеовизитки. Данные есть; анонимизация потребуется на этапе разработки.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5. Составление описания объекта закупки (технического задания) в соответствии с требованиями 44-ФЗ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04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 (COMPLIANCE_CHECK)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44-ФЗ ст. 33; ч. 12 ст. 93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генерация документа по нормативке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Описание объекта закупки (ТЗ) по 44-ФЗ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Сложность учёта многочисленных и часто противоречивых требований законодательства: обязательное применение КТРУ (номер, наименование, характеристики каталога — изменение без оснований является грубым нарушением); баланс полноты описания и недопущения необоснованного ограничения конкуренции (товарные знаки только с пометкой «или эквивалент», без избыточных требований); отслеживание спецнорм и исключений (радиоэлектроника, медизделия, лекарства, ч. 12 ст. 93 44-ФЗ); риск ошибок из-за двусмысленных формулировок («по согласованию с заказчиком» и т.п.) — частая причина жалоб и признания закупки недействительной.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формирует проект описания объекта закупки: проверяет, включена ли позиция в КТРУ, и использует её обязательные реквизиты и характеристики; учитывает специальные нормы и исключения для отдельных видов товаров; контролирует корректность формулировок и условий указания товарных знаков; проверяет соответствие ст. 33 44-ФЗ и действующим НПА.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юридически корректный проект описания объекта закупки (ТЗ): полностью соответствует ст. 33 44-ФЗ и НПА, содержит все необходимые характеристики, корректно использует КТРУ и не содержит избыточных ограничивающих конкуренцию требований, учитывает запреты/ограничения/условия допуска и национальный режим.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СПС КонсультантПлюс (нормы 44-ФЗ, подзаконные акты, судебная практика, разъяснения Минфина и ФАС); ЕИС и Каталог товаров, работ, услуг (КТРУ); официальные письма и разъяснения госорганов (Минфин, ФАС); иные официальные источники (реестр российской промышленной продукции, профильные постановления Правительства РФ).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11. Расшифровка совещаний и формирование протокола с реестром поручений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голос и ФИО, реквизиты налогоплательщиков (локально)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речь в текст, структурирование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Расшифровка совещаний, протокол и реестр поручений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Оперативки и совещания у руководства записываются, но протокол составляется вручную по заметкам и памяти — занимает у сотрудника 3–5 часов после совещания, формулировки поручений расходятся с тем, что прозвучало, срок и ответственный проставляются «по смыслу». К следующему совещанию сверять исполнение не с чем: поручения разбросаны по протоколам разных встреч, часть не зафиксирована вовсе.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расшифровывает запись с разделением по говорящим и привязкой ко времени, раскладывает содержание по вопросам повестки в структуре «вопрос — ход обсуждения — решение» и формирует реестр поручений (формулировка, ответственный, срок, основание — фрагмент записи), отдельно показывая поручения предыдущего совещания, по которым отчёт не прозвучал.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протокол в принятой структуре и реестр поручений с основанием по каждому пункту; отдельно — перечень неисполненных или неотчитанных поручений с прошлой встречи.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Аудио- и видеозаписи совещаний, повестка, протоколы предыдущих встреч; 4–8 записей в месяц по 40–90 минут. Риск персональных данных: голос и ФИО участников, в обсуждении звучат реквизиты налогоплательщиков и служебные сведения — расшифровка выполняется локально без передачи во внешние сервисы; для учебного примера ФИО заменяются на роли, фрагменты с реквизитами налогоплательщиков исключаются.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12. Единый управленческий дашборд для руководства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 (DATA_CONSOLIDATION)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ФИО сотрудников; налоговая тайна не выводится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дашборд, сведение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Единый управленческий дашборд для руководства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Показатели по направлениям разбросаны по разным системам и файлам: задачи — в системе управления проектами, замечания — в реестре, статусы мероприятий — в письмах, нагрузка сотрудников — в отдельных таблицах. К каждому совещанию картина собирается заново вручную и переносится в презентацию: цифры из разных источников расходятся, руководитель видит срез на вчерашний день. На вопрос «почему такая цифра» нужен отдельный запрос и сутки на ответ, изменения за неделю нигде не фиксируются.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Система сводит выгрузки из системы управления проектами, реестров замечаний и мероприятий, писем и таблиц нагрузки в одну страницу показателей (план/факт по срокам, критичные замечания, риски срыва, распределение нагрузки), с возможностью раскрыть каждую цифру до конкретных строк-источников без обращения к владельцу данных, и блоком «что изменилось с прошлой недели».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Единая страница сводных показателей с раскрытием до первичных строк, блоком изменений за неделю и версией для печати к совещанию; обновляется еженедельно, при подготовке отчётности — ежедневно.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Выгрузки из системы управления проектами, реестры замечаний и мероприятий, входящие письма, таблицы нагрузки, витрины хранилища. Риск персональных данных: ФИО сотрудников в части нагрузки и исполнительской дисциплины; сведения, составляющие налоговую тайну, в дашборд не выводятся — показатели агрегированные. Размещение только во внутреннем контуре; для обучения ФИО заменяются на роли.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13. Обработка реестра замечаний по итогам тестирования и подготовка свода для разработчика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ИНН и наименования налогоплательщиков, ФИО заявителей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классификация, дедубликация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замечаний по итогам тестирования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Замечания по итогам тестирования поступают от нескольких десятков сотрудников в свободной форме: одна и та же ошибка описывается разными словами, есть дубли, часть замечаний — не дефект, а пожелание. Классификация и приоритизация делаются вручную; свод перед каждым статусным совещанием собирается заново «руками» — 4–6 часов, и результат зависит от того, кто именно его собирал.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объединяет близкие формулировки в одно замечание с перечнем заявителей, классифицирует по продукту (аналитическая справка/выписка/детализация) и виду дефекта (данные, расчёт, текст, оформление, отсутствует функциональность), присваивает уровень критичности с обоснованием.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без дублей, свод на 10–15 строк для протокола и проект письма исполнителю с перечнем критичных замечаний.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Реестр замечаний (внутренний ресурс, выгрузка в xlsx), приложенные скриншоты и файлы; 60–130 замечаний за цикл тестирования, еженедельно. Риск персональных данных: ИНН и наименования налогоплательщиков, ФИО сотрудников-заявителей — для учебного примера заменяются на роли и условные реквизиты.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15. Обработка предложений территориальных органов по развитию систем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 (CLASSIFICATION_DEDUP)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ФИО должностных лиц; налоговой тайны 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кластеризация, ранжирование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Обработка предложений территориальных органов по развитию систем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Предложения по доработке систем поступают из территориальных органов и профильных управлений письмами и таблицами в свободной форме — сотнями строк за цикл сбора; одно и то же предложение приходит из нескольких регионов в разных формулировках, часть уже реализована или уже включена в план. Сотрудник вручную читает весь массив, склеивает повторы и раскладывает по подсистемам; реестр для заявки на очередной год собирается в авральном режиме, приоритет определяется без учёта того, сколько регионов просили одно и то же.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объединяет повторяющиеся предложения в единую формулировку с перечнем заявивших органов, раскладывает по подсистемам, отмечает статус каждого (реализовано / включено в план / новое требование) и ранжирует по числу заявителей и характеру эффекта.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предложений без повторов с ранжированием по числу заявителей — основа для обоснования заявки на развитие систем.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Письма и таблицы территориальных органов, перечень реализованной функциональности, действующий план развития, техническое задание; от 200 до нескольких сотен предложений за цикл, сбор ежегодно с квартальными срезами. Риск: налоговой тайны нет, присутствуют служебные сведения и ФИО должностных лиц территориальных органов — при выносе примера за пределы контура заменяются на условные.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18. Получение данных из ClickHouse для оперативной аналитики и подготовки отчётности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08 Анализ больших данных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 (DATA_QUALITY_ACCESS)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ИНН очищаются через ЦОД-1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вопрос доступа к данным (не ИИ)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Получение данных из ClickHouse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У отдела нет прямого доступа к ClickHouse. Для получения данных, проверки показателей и подготовки выборок приходится создавать заявки, использовать неполную локальную базу или промежуточные выгрузки — это увеличивает срок подготовки материалов и затрудняет проверку корректности расчётов.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Формируем заявки через СТП ГНИВЦ на выгрузку, ожидаем предоставления данных, вручную сопоставляем и анализируем полученные файлы; при новых вопросах или изменении условий выборки процесс повторяется.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Согласованный и безопасный способ работы с данными ClickHouse: доступ только на чтение и выгрузку либо утверждённые представления, витрины или шаблонные запросы — пользователь самостоятельно получает данные без ожидания ручных выгрузок.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ClickHouse и подготовленные на его основе витрины данных; требуется определить перечень таблиц/полей и владельцев данных. Работа с персональными данными (очистка ИНН) уже организована через ЦОД-1.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30. Ускоренный анализ выгрузок данных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 (DATA_QUALITY_ACCESS)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 (ANALYTICS_REPORTING)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пользователей сервисов (обезличить до ИИ)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очистка и сводка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Ускоренный анализ выгрузок данных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Скорость решений упирается в подготовку данных: команда долго ждёт выгрузку, а затем тратит время на её ручную чистку — данные приходят в разнородном виде. Передать чистку ИИ напрямую нельзя: данные не обезличены, а само обезличивание — отдельная ручная работа, замедляющая процесс.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Запрашиваем выгрузку у смежных систем, ждём, вручную приводим данные в порядок (чистим, форматируем) и только потом анализируем в Excel/CSV.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Данные, автоматически приведённые к единому формату, и готовая сводка с ключевыми показателями и аномалиями — при условии, что перед передачей в ИИ данные уже обезличены.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выгрузки из систем компании, часто в неаккуратном/разнородном виде; содержат персональные данные пользователей сервисов — требуется анонимизация до передачи в ИИ-инструмент.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31. Построение HRochka ATS — автоматизация воронки найма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П11. Автоматизация процесса и агентные сценарии (PROCESS_AUTOMATION)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кандидатов (HH.ru)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автоматизация процесса, оценка резюме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 проде (3 вакансии)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HRochka ATS: автоматизация воронки найма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Воронка найма по открытым вакансиям велась вручную: рекрутёр сам отслеживал отклики на HH.ru, вручную оценивал резюме и тестовые задания, писал кандидатам, согласовывал время интервью и следил, чтобы не забыть отказать/пригласить и не перепутать вакансию — на рутину и риск человеческой ошибки уходило много времени старшего рекрутёра.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Через Claude Code построен и развивается ATS-продукт HRochka: автоматическая синхронизация откликов с HH.ru, автоматическая оценка резюме и тестовых заданий по заданным критериям, автоматическое ведение кандидата по стадиям воронки (профиль → вопрос о зарплате → тестовое → готовность к оценке → интервью), автоматические типовые отказы и приглашения под жёсткими предохранителями в коде (нельзя отменить назначенную встречу, нельзя раскрыть зарплатную вилку работодателя), единая консоль управления в Telegram-боте.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Работающий продукт, а не прототип: три вакансии уже ведутся в проде, рекрутёр и заказчик управляют всей воронкой из одного бота — экономия времени на рутине и снижение риска ошибок.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Персональные данные кандидатов (резюме, контакты, переписка, ожидания по зарплате) через HH.ru API. Данные не покидают периметр компании; для передачи наружу примеров/скриншотов требуется анонимизация.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32. Актуализация телефонного справочника сотрудников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 (RECONCILIATION)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ПДн сотрудников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сверка, выявление изменений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Актуализация телефонного справочника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Справочник сотрудников приходится регулярно сверять вручную по нескольким Excel-файлам: сопоставлять действующую версию с данными о принятых и уволенных, отслеживать смену должностей, подразделений и контактов. При большом объёме данных есть риск пропустить изменение или ошибиться при переносе.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сопоставляет действующий справочник с файлами кадровых изменений по ФИО, подразделению и должности, автоматически выявляет новых и уволенных сотрудников, изменения в должностях/подразделениях/контактах, дубли и пропуски, формирует таблицу изменений (сотрудник / тип изменения / было / стало) для проверки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перечень изменений и актуальная проверенная версия телефонного справочника без ручной построчной сверки; обновление справочника — только после подтверждения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Excel-файлы с персональными и кадровыми данными сотрудников (ФИО, должность, подразделение, контакты). При использовании внешнего ИИ-сервиса требуется обезличивание либо работа в защищённом корпоративном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33. Подготовка презентации по проекту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 (department):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домен (primary_domain):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 (INTERNAL_NON_TAX)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 (secondary_domains):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нет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Основной поддомен (primary_subdomain):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 (DOC_GENERATION)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поддомены (secondary_subdomains):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 (DOC_ANALYSIS)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 (legal_basis):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не указаны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Чувствительные данные (sensitive_data):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фото и отчёты с возможными ПДн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 (ai_task):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резюмирование, структура презентации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 (maturity):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Краткое название (title):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Подготовка презентации по проекту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Для презентации нужно вручную собрать и переработать разрозненные материалы — портфолио, описания проекта, прошлые презентации, отчёты, статистику, фото — выделить значимые результаты и уместить всё в ограниченное число слайдов.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анализирует загруженные материалы целиком, выделяет проблему, решение, результаты и эффект проекта, отбирает самые показательные количественные метрики, сверяет цифры и даты с исходными документами, формирует структуру презентации на 5–6 слайдов и предлагает, что представить фотографией, графиком или схемой.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Готовая структура и содержание презентации на 5–6 слайдов с выделенными результатами и показателями для руководства или комиссии, без ручной пересборки материалов с нуля — финальная версия собирается после проверки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Портфолио, отчёты и фото мероприятий, где могут встречаться персональные данные. Перед загрузкой в ИИ-сервис требуется проверка и при необходимости обезличивание.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Сквозные поддомены</w:t>
      </w:r>
    </w:p>
    <w:p>
      <w:pPr>
        <w:spacing w:after="160" w:line="276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Домены выше описывают предмет кейса (налоговую функцию). Сквозные поддомены описывают тип проблемы и проходят через несколько доменов: один и тот же механизм решения может закрыть кейсы из разных отделов. У каждого кейса один основной поддомен и, при необходимости, дополнительные.</w:t>
      </w:r>
    </w:p>
    <w:tbl>
      <w:tblPr>
        <w:tblW w:type="dxa" w:w="963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Домен \ поддомен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П5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П6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П7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П8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П9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П10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П11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Платежи и ЕНС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Взыскание задолженности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Банкротство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Изменение сроков уплаты и меры поддержки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 Налоговый контроль и обеспечительные меры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6. Правовая работа и споры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7. Финансовый мониторинг налогоплательщиков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8. Внутренняя деятельность (не налоговая)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Всего (основной)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В ячейках — число кейсов по основному поддомену.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2100"/>
        <w:gridCol w:w="1500"/>
        <w:gridCol w:w="1888"/>
        <w:gridCol w:w="1300"/>
      </w:tblGrid>
      <w:tr>
        <w:trPr>
          <w:tblHeader/>
        </w:trP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Поддомен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 (code)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Основные (primary_case_ids)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Дополнительные (secondary_case_ids)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Всего (осн. + доп.)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Консолидация данных из разных источников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DATA_CONSOLIDATION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22, 42, 43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10, 12, 16, 24, 26, 34, 38, 40, 46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 + 9 = 12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Анализ и извлечение из больших документов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DOC_ANALYSIS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7, 37, 39, 47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6, 11, 21, 31, 33, 44, 45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 + 7 = 11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Проверка на соответствие нормам, срокам и эталонам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COMPLIANCE_CHECK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6, 14, 35, 41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2, 5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 + 2 = 6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Сверка и сопоставление записей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RECONCILIATION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1, 2, 16, 32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 + 1 = 5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Классификация, дедубликация и кластеризация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CLASSIFICATION_DEDUP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13, 15, 21, 36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1, 25, 27, 37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 + 4 = 8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Подготовка документов и справок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DOC_GENERATION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5, 11, 33, 44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13, 25, 36, 38, 39, 45, 47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 + 7 = 11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Сбор данных из внешних источников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EXTERNAL_COLLECTION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8, 23, 24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9, 10, 19, 22, 39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 + 5 = 8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Аналитика, дашборды и регулярная отчётность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ANALYTICS_REPORTING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3, 12, 25, 26, 28, 29, 34, 40, 46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15, 20, 30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 + 3 = 12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Оценка платежеспособности, стоимости и рисков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RISK_VALUATION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9, 10, 27, 38, 45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 + 0 = 5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Качество данных, интеграция и доступ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DATA_QUALITY_ACCESS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18, 19, 20, 30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 + 0 = 4</w:t>
            </w:r>
          </w:p>
        </w:tc>
      </w:tr>
      <w:tr>
        <w:tc>
          <w:tcPr>
            <w:tcW w:type="dxa" w:w="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Автоматизация процесса и агентные сценарии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PROCESS_AUTOMATION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4, 17, 31</w:t>
            </w:r>
          </w:p>
        </w:tc>
        <w:tc>
          <w:tcPr>
            <w:tcW w:type="dxa" w:w="1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 + 1 = 4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П1. Консолидация данных из разных источников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DATA_CONSOLIDATION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Данные лежат в разных системах и выгрузках; сотрудник склеивает их вручную (ВПР, Excel, подтягивание по ИНН или номеру дела), файлы приходят с меняющейся структурой.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Единый конвейер загрузки и сведения выгрузок с ключом ИНН / номер дела и автоматической проверкой сходимости с эталоном. Кейсы 42 и 43 по тексту проблемы идентичны.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22. Еженедельный перечень новых банкротств для ЦК ИПБ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42. Сбор датасета по бухгалтерской и налоговой отчётности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(Финансовый мониторинг налогоплательщиков)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43. Квартальный мониторинг стратегических организаций и ОПК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(Финансовый мониторинг налогоплательщиков)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10, 12, 16, 24, 26, 34, 38, 40, 46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П2. Анализ и извлечение из больших документов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DOC_ANALYSIS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Сотрудник читает сотни страниц или массив PDF и судебных актов, поэтому анализ частичный или выборочный.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Извлечение структурированных полей и краткая выжимка со ссылкой на фрагмент первоисточника. Один механизм для судебных актов (7, 21, 37, 39) и объёмных заключений (38, 45, 47).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7. Анализ выписок ЕГРН (обременения, собственник)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37. Анализ судебных актов на предмет списания безнадёжной задолженности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39. Анализ судебной практики по аресту имущества (ст. 77 НК РФ)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(Налоговый контроль и обеспечительные меры)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47. Краткая справка о платежеспособности из заключения для Подкомиссии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6, 11, 21, 31, 33, 44, 45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П3. Проверка на соответствие нормам, срокам и эталонам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COMPLIANCE_CHECK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Нужно сопоставить факт с нормой, сроком или эталонным значением и найти отклонение; ошибки неочевидны и требуют постоянной концентрации.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Движок правил «факт против нормы или срока» с перечнем отклонений и степенью уверенности. Кейсы 35 и 41 — один и тот же механизм на разных реестрах (ВПД и РКМ).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6. Анализ отчётов об оценке имущества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14. Проверка справок «Единый финансовый анализ»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(Финансовый мониторинг налогоплательщиков)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35. Нарушения и риски при принятии механизмов ВПД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41. Нарушения и риски при формировании и реализации конкурсной массы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2, 5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П4. Сверка и сопоставление записей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RECONCILIATION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Две записи или реестра нужно сопоставить по неполным или расходящимся реквизитам: платежи и извещения, документы и вложения, справочник и кадровые изменения.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Сопоставление со статусами «совпало / вероятно / не подтверждено / не удалось идентифицировать» и степенью уверенности; решение остаётся за сотрудником.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1. Сверка поступлений по КБК с извещениями ф. 0504805, распределение по ТНО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2. Сверка извещений ф. 0504805 с платёжными документами, комплект для ЕНС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16. Персонифицированная сверка ЕНП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32. Актуализация телефонного справочника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14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П5. Классификация, дедубликация и кластеризация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CLASSIFICATION_DEDUP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Поток обращений, замечаний, текстов или записей в свободной форме: одно и то же описано по-разному, часть не по существу, приоритет определяется вручную.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Объединение дублей, присвоение класса и приоритета (например, по числу заявителей или критичности) с перечнем источников. Объединяет 13, 15, 21, 36.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13. Свод замечаний по итогам тестирования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15. Обработка предложений территориальных органов по развитию систем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21. Тип обособленного спора в выгрузке судебных актов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36. Анализ отказов банков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1, 25, 27, 37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П6. Подготовка документов и справок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DOC_GENERATION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Протоколы, справки, ТЗ, проекты решений и презентации собираются вручную по шаблону; результат зависит от исполнителя, цифры расходятся между таблицей и текстом.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Проект документа по унифицированной структуре с источником и датой по каждой цифре; финальное решение и правка остаются за сотрудником.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5. Описание объекта закупки (ТЗ) по 44-ФЗ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11. Расшифровка совещаний, протокол и реестр поручений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33. Подготовка презентации по проекту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44. Проекты решений по жалобам (гл. 9, ст. 77, п. 10 ст. 101 НК РФ)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(Правовая работа и споры)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13, 25, 36, 38, 39, 45, 47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П7. Сбор данных из внешних источников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EXTERNAL_COLLECTION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Нужные сведения находятся вне ведомственных систем: КАД, ЕФРСБ, реестр ФНП, ЕГРН, ФССП, коммерческие сервисы и сайты объявлений; вручную по большому списку не собрать.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Коннекторы к внешним источникам (API и сайты) с обновлением по расписанию и выделением изменений. Нужно отдельно решить вопросы доступа и передачи данных вовне.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8. Проверка залогов движимого имущества в реестре ФНП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23. Актуальная стадия банкротства по перечням дел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24. Заявления о субсидиарной ответственности и контролирующие лица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9, 10, 19, 22, 39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П8. Аналитика, дашборды и регулярная отчётность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ANALYTICS_REPORTING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Показатели считаются и переносятся в слайды вручную к каждому совещанию; нет единой картины, нельзя раскрыть цифру до первичных строк.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Конструктор дашбордов по запросу (кейс 28) и сборка отчёта «по кнопке» на свежих выгрузках с проверкой сходимости; один шаблон закрывает 12, 26, 34, 40, 46.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3. Интеллектуальный анализ кадрового дашборда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12. Единый управленческий дашборд для руководства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25. Аналитика состояния задолженности и слайд для руководства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26. Еженедельный интерактивный дашборд ЦК ИПБ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28. Гибкие дашборды и конструктор запросов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29. Проверка гипотез прироста задолженности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34. Анализ еженедельной отчётности ЦК ВПД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40. Анализ ежемесячной отчётности ЦК РКМ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46. Дашборд по мерам поддержки «Площадка реструктуризации долга»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15, 20, 30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П9. Оценка платежеспособности, стоимости и рисков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RISK_VALUATION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Для принятия решения о взыскании, отсрочке или обеспечении нужно собрать сведения о финансах, имуществе и операциях и оценить платежеспособность или стоимость.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Единая методика оценки платежеспособности и приоритизации должников (38, 45, 47, 10, 27) и отдельный контур оценки стоимости имущества (9). Выводы подтверждает сотрудник.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9. Рыночная стоимость по аналогам (Циан, Авито, Авто.ру)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10. Анализ поручителя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27. Категоризация должников и маршрутизация сценария взыскания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38. Аналитическая справка о платежеспособности налогоплательщика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(Налоговый контроль и обеспечительные меры)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45. Анализ банковских операций по счетам налогоплательщика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П10. Качество данных, интеграция и доступ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DATA_QUALITY_ACCESS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Проблема не в анализе, а в самих данных или доступе к ним: данных нет в системе, они некорректны, нет доступа к хранилищу, выгрузки не обезличены.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Предпосылка для остальных поддоменов: интеграция источников, справочники, доступ на чтение и обезличивание. Эти кейсы (18, 19, 20, 30) блокируют старт других.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18. Получение данных из ClickHouse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19. Список закрепления арбитражных управляющих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20. Рейтинг отработки ТНО процессуальных документов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30. Ускоренный анализ выгрузок данных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П11. Автоматизация процесса и агентные сценарии</w:t>
      </w:r>
    </w:p>
    <w:p>
      <w:pPr>
        <w:spacing w:after="6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Код (code):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PROCESS_AUTOMATION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 (common_pain): </w:t>
      </w:r>
      <w:r>
        <w:rPr>
          <w:rFonts w:ascii="Arial" w:cs="Arial" w:eastAsia="Arial" w:hAnsi="Arial"/>
          <w:sz w:val="21"/>
          <w:szCs w:val="21"/>
        </w:rPr>
        <w:t xml:space="preserve">Процесс состоит из последовательности шагов в системах и согласований, которые выполняются вручную с постоянным контролем сроков и статусов.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 (reusable_pattern): </w:t>
      </w:r>
      <w:r>
        <w:rPr>
          <w:rFonts w:ascii="Arial" w:cs="Arial" w:eastAsia="Arial" w:hAnsi="Arial"/>
          <w:sz w:val="21"/>
          <w:szCs w:val="21"/>
        </w:rPr>
        <w:t xml:space="preserve">Сквозной автоматизированный процесс или агентный доступ к системам (кейсы 4, 17, 31) с жёсткими предохранителями в коде, журналом действий и контролем человека.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 (primary_case_ids):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4. Цифровое согласование продления срочных служебных контрактов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17. Неквитированные платежи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31. HRochka ATS: автоматизация воронки найма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 (secondary_case_ids): </w:t>
      </w:r>
      <w:r>
        <w:rPr>
          <w:rFonts w:ascii="Arial" w:cs="Arial" w:eastAsia="Arial" w:hAnsi="Arial"/>
          <w:sz w:val="20"/>
          <w:szCs w:val="20"/>
        </w:rPr>
        <w:t xml:space="preserve">кейсы 22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Справочник ключей JSON</w:t>
      </w:r>
    </w:p>
    <w:p>
      <w:pPr>
        <w:spacing w:after="160" w:line="276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Файл cases_by_tax_domain.json содержит те же данные в машиночитаемом виде. Ниже — описание его ключей; значения ключей кейсов приведены в карточках выше в скобках.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5538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содержит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source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исходного docx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Оговорка: классификация и привязка выведены по тексту документа, а не указаны в исходнике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domains[]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доменов: code, name, case_ids, count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subdomains[]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сквозных поддоменов: code, name, common_pain, reusable_pattern, primary_case_ids, secondary_case_ids, total_cases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domain_x_subdomain_primary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Матрица «домен × поддомен»: число кейсов по основному поддомену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cases[]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корень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 кейсов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Номер кейса в исходном документе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Краткое название (в документе — полное, из исходника)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department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Отдел, подавший кейс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primary_domain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Основной домен (код из domains[].code)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secondary_domains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Вторичные домены (выведены, а не указаны в исходнике)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legal_basis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Нормы права и системы, названные в тексте кейса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sensitive_data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Какие чувствительные данные упомянуты в кейсе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ai_task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 ИИ-задачи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maturity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Зрелость: постановка, прототип, работает, в проде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primary_subdomain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Основной сквозной поддомен (код из subdomains[].code)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secondary_subdomains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кейс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Дополнительные сквозные поддомены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59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2026-10-09T08:31:03.631Z</dcterms:created>
  <dcterms:modified xsi:type="dcterms:W3CDTF">2026-10-09T08:31:03.640Z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