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Кейсы применения ИИ: группировка по налоговым доменам</w:t>
      </w:r>
    </w:p>
    <w:p>
      <w:pPr>
        <w:spacing w:after="200" w:line="2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47 кейсов от 22 отделов, сгруппированных по 8 доменам налоговой деятельности. Описание каждого кейса приведено по исходному документу (поля «Проблема», «Что делаем», «Результат», «Данные»).</w:t>
      </w:r>
    </w:p>
    <w:p>
      <w:pPr>
        <w:spacing w:after="240" w:line="276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Отнесение кейса к основному и вторичным доменам, а также строка «Зрелость» — классификация по тексту документа; вторичные домены и привязка кейса 36 к взысканию выведены, а не указаны в исходнике.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638"/>
        <w:gridCol w:w="1800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Домен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 (code)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Кейсы (case_ids)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Платежи и ЕНС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ENS_PAYMENTS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1, 2, 16, 17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Взыскание задолженности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DEBT_COLLECTION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27, 28, 29, 36, 37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Банкротство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BANKRUPTCY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19, 20, 21, 22, 23, 24, 25, 26, 34, 35, 40, 41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Изменение сроков уплаты и меры поддержки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PAYMENT_DEFERRAL_SUPPORT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6, 7, 8, 9, 10, 45, 46, 47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Налоговый контроль и обеспечительные меры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CONTROL_AND_PROVISIONAL_MEASURES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38, 39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Правовая работа и споры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Финансовый мониторинг налогоплательщиков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TAXPAYER_FINANCIAL_MONITORING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14, 42, 43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Внутренняя деятельность (не налоговая)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INTERNAL_NON_TAX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3, 4, 5, 11, 12, 13, 15, 18, 30, 31, 32, 33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Поперечный срез по типам проблем (11 сквозных поддоменов) приведён в конце документа.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Платежи и ЕНС</w:t>
      </w:r>
    </w:p>
    <w:p>
      <w:pPr>
        <w:spacing w:after="60" w:line="276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Администрирование платежей и ЕНС: учёт и сверка поступлений, квитирование, распределение по ТНО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  Кейсов: 4.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ENS_PAYMENTS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1. Сверка поступлений по КБК от финансово-хозяйственной деятельности с извещениями ф. 0504805 и автоматическое распределение неподтвержденных платежей по ТНО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02 Финансовый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Платежи и ЕНС (ENS_PAYMENTS)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П4. Сверка и сопоставление записей (RECONCILIATION)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П5. Классификация, дедубликация и кластеризация (CLASSIFICATION_DEDUP)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ф. 0504805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ИНН/КПП, ПДн физлиц (исключить/обезличить)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сопоставление, классификация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Сверка поступлений по КБК с извещениями ф. 0504805, распределение по ТНО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На лицевом счёте МИУДОЛ формируется значительный кредитовый остаток по счёту 303.05 по поступлениям от финансово-хозяйственной деятельности, не подтверждённым ТНО извещениями ф. 0504805. Сейчас сотрудники вручную сопоставляют реестр поступлений и реестр извещений в Excel по сумме, дате, КБК, ОКТМО и назначению платежа. Автоматическая сверка по отдельным реквизитам не всегда даёт результат: в платежах и извещениях могут отличаться ОКТМО, назначение платежа, даты; один платёж может входить в состав нескольких позиций извещения или несколько платежей — объединяться в одном извещении. После выявления неподтверждённых платежей нужно ещё определить ТНО через справочник ОКТМО→ТНО и связаться с ТНО.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автоматически обрабатывает реестр поступлений и реестр извещений ф. 0504805, формирует рабочую сводку сверки и определяет по каждому поступлению статус: закрыто извещением / вероятное соответствие / не подтверждено / не удалось идентифицировать. Для неподтверждённых платежей определяет наиболее вероятное ТНО по ОКТМО и другим реквизитам, формирует готовые реестры по каждому ТНО с датой, суммой, КБК, ОКТМО, реквизитами, степенью уверенности и предполагаемым действием.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Структурированный перечень платежей, распределённый по ТНО и готовый для дальнейшей отработки, вместо необработанного массива кредитового остатка. Окончательное решение (подтвердить, уточнить, вернуть) принимает сотрудник финансового отдела.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Выгрузка реестра фактических поступлений по КБК из АИС «Налог-3»; реестр извещений ф. 0504805 из 1С:Предприятие; данные платёжных документов; справочник соответствия ОКТМО→ТНО; исторические данные о ранее подтверждённых платежах. Суммы, даты, КБК, ОКТМО, ИНН/КПП, назначение платежа. При наличии персональных данных физлиц — исключение или обезличивание до передачи в контур ИИ.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2. Сверка извещений ф. 0504805 с вложенными платёжными документами и автоматическая подготовка документов для отдела ЕНС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02 Финансовый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Платежи и ЕНС (ENS_PAYMENTS)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П4. Сверка и сопоставление записей (RECONCILIATION)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П3. Проверка на соответствие нормам, срокам и эталонам (COMPLIANCE_CHECK)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ф. 0504805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данные плательщиков, ИНН/КПП, ПДн во вложениях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сверка, извлечение документов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Сверка извещений ф. 0504805 с платёжными документами, комплект для ЕНС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Специалист вручную сопоставляет данные извещения ф. 0504805 с приложенным платёжным документом: КБК, ОКТМО, сумму, плательщика, ТНО, реквизиты, вид операции, бухгалтерские проводки. Регулярно выявляются расхождения (разные КБК/ОКТМО, несовпадающие суммы, ошибочные проводки). После проверки документы нужно вручную извлечь, сохранить, назвать и передать в отдел ЕНС для проверки в АИС «Налог-3». Весь цикл занимает значительную часть рабочего дня, требует постоянной концентрации — расхождения могут быть неочевидны.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сопоставляет данные извещения и вложенного платёжного документа (КБК, ОКТМО, сумму, плательщика, ТНО, дату и реквизиты, вид операции, проводки), формирует отдельную таблицу отклонений по каждому реквизиту с указанием необходимости ручной проверки. Извлекает вложенные платёжные документы и чеки, при необходимости конвертирует в PDF, присваивает стандартизированное имя с идентификатором извещения, автоматически формирует структурированный комплект/архив документов для отдела ЕНС.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Не просто обработанное извещение, а готовый результат проверки: что совпало, где расхождения, какие документы передать в отдел ЕНС. ИИ не принимает окончательное бухгалтерское решение по расхождению, а выделяет случаи, требующие внимания специалиста.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Данные бухучёта из «1С:Предприятие» (извещения ф. 0504805 и вложения — платёжные поручения, чеки, иные подтверждающие документы); КБК, ОКТМО, суммы, даты, данные плательщиков, ИНН/КПП. При наличии персональных данных физлиц во вложениях — обработка/обезличивание перед передачей в AI-контур согласно требованиям информационной безопасности.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16. Персонифицированная сверка ЕНП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07 Сопровождение ЕНС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Платежи и ЕНС (ENS_PAYMENTS)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П4. Сверка и сопоставление записей (RECONCILIATION)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СДДО; АИФДБ; ED108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данные налогоплательщиков, ПДн физлиц (ED108)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расчёт по формуле, сверка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Персонифицированная сверка ЕНП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Нужно сверить платежи ЕНП, поступившие по выписке АИФДБ, в разрезе каждого платёжного поручения и налогоплательщика, проверить полноту распределения по конкретной обязанности налогоплательщика.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Сверка выполняется по установленной формуле (приложение «Приложение_ПРС для ИИ»): сопоставляются данные СДДО, выписок АИФДБ, ED108, журналов зачётов с/на ЕНП и ведомости невыясненных поступлений; результатом является корректное сальдо на проверяемую дату.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Список выявленных расхождений по формуле (значение «Итог» не равно 0).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СДДО (Расчёты с бюджетом\Просмотр СДДО\СДДО на данных ЕНС); выписки АИФДБ (Обмен с УФК); ED108 — распоряжения физических лиц; журнал зачётов с/на ЕНП; ведомость невыясненных поступлений.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17. Неквитированные платежи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07 Сопровождение ЕНС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Платежи и ЕНС (ENS_PAYMENTS)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П11. Автоматизация процесса и агентные сценарии (PROCESS_AUTOMATION)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ГИС ГМП; УИП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поиск по УИП, не по ИНН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агентный доступ к АИС, поиск причины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Неквитированные платежи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Наличие несквитированных платежей — блок-фактор для обработки выписки. При ежедневном приёме финансовых документов от УФК в статистике очереди обработки выявляются случаи с неустановленным квитированием (обычно 1–10 платежей). Поиск причины требует многошаговой ручной навигации по нескольким режимам АИС «Налог-3»: реестр платежей по УИП, «Место разноски платежа», «Информация о пользовательском задании».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самостоятельно заходит в режим статистики очереди обработки ГИС ГМП и УФК после завершения обработки выписки; при выявлении несквитированных платежей проводит поиск платежа по УИП и определяет, за каким инспектором закреплено задание и по какой причине платёж не сквитирован.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Устранение ошибок при обработке выписок, своевременное поступление денежных средств; видно, кто ответственен и по какой причине не сквитирован платёж.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Поиск ведётся по УИП, не по ИНН; платёж подлежит доуточнению. При нестабильной работе контура (АИС) выявить случаи невозможно — риск несвоевременного поступления средств.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Взыскание задолженности</w:t>
      </w:r>
    </w:p>
    <w:p>
      <w:pPr>
        <w:spacing w:after="60" w:line="276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Взыскание задолженности: меры взыскания (ст. 46–47 НК РФ), банки, списание безнадёжной задолженности (ст. 59 НК РФ)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  Кейсов: 5.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DEBT_COLLECTION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27. Категоризация должников и маршрутизация сценария взыскания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12 Централизованное применение мер взыскания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П9. Оценка платежеспособности, стоимости и рисков (RISK_VALUATION)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П5. Классификация, дедубликация и кластеризация (CLASSIFICATION_DEDUP)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ст. 47 НК РФ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данные должников из АИС и ФОИВ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кластеризация, приоритизация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проект модели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Категоризация должников и маршрутизация сценария взыскания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Трудоёмкость применения (требовательность к железу), длительность (потоковая нагрузка при запуске), техническая сложность (сложнокомпонентный отбор) и неполнота (часть данных не доступна на уровне простых скриптов) существующих автоматизированных инструментов получения агрегированных данных о налогоплательщике-должнике для перечня кандидатов на применение мер взыскания по ст. 47 НК РФ.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Целевая проектная модель кластеризации и таргетированного отбора приоритетных групп должников по условиям ст. 47 НК РФ с учётом рисков невзыскания. Многоуровневая проверка (концепция «Портрет должника»): 1) отбор НП по условиям ст. 47 (сумма долга, срок, наличие исполнительного производства); 2) взаимосвязь должника с оборотными средствами; 3) взаимозависимость с результатами ФХД (убыточность, ограничения, риски ликвидации); 4) взаимоотношения НП с контрагентами (закупки, просуженная дебиторская задолженность). Возможность использования данных ФОИВ (ЦБ, Росфинмониторинг) о движении средств.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Репрезентативная выборка должников по критериям ст. 47 НК РФ с заключением ассистента, сценариями приоритизации (передача в ФССП, инициирование банкротства либо списание долга) и акцентом на % достижимости фискального эффекта.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Платформенная аналитическая модель, интегрированная с АИС, СКУАД, поисковыми/аналитическими инструментами ИИ и внешними источниками данных о должнике.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28. Гибкие дашборды и конструктор запросов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12 Централизованное применение мер взыскания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указано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конструктор запросов в диалоге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концепция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Гибкие дашборды и конструктор запросов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Трудоёмкость отбора (многокомпонентность атрибутивного состава данных), сложность технического формирования выборок (SQL-скрипты сложны в перепроверке), сбои «тяжёлых» таблиц (ВПР, многострочные Excel &gt;100 тыс. строк), изменчивость постановки задач, отсутствие опыта подготовки качественных аналитических дашбордов.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Сервисная аналитическая модель — конструктор запросов: по запросу пользователя система подбирает релевантные показатели, тип визуализации (таблица/график/диаграмма/карта) и срезы (регион, категория, исполнитель, период, приоритет, сценарий); перестроение дашборда в диалоге («добавь столбец», «сравни с прошлым кварталом», «разбей по статусам») с сохранением контекста и уточняющим диалогом.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Переход от скриптов к гибкой ИИ-аналитике оценки качества бизнес-процесса в формате конструктора запросов, со связью с действующими витринами данных и обновлением по кнопке без пересоздания представления.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Самообучаемая запросная аналитическая модель, интегрированная с данными АИС, СДДО, стат. отчётности, АИФ БД, СКУАД.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29. Проверка гипотез прироста задолженности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13 Аналитический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датасет по налогоплательщикам (нужна анонимизация)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проверка гипотез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Проверка гипотез прироста задолженности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На ежемесячной основе собирается датасет с большим объёмом данных в разрезе налогоплательщиков; работать с файлом трудозатратно — при установке фильтров файл зависает.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Погружаем в ИИ собранный датасет и методологию проверки гипотез; ряд гипотез проверяется на постоянной основе, ряд формируется вновь.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Справка с информацией о подтверждении/неподтверждении гипотезы с готовыми метриками, обосновывающими принятое решение.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Датасет в разрезе налогоплательщиков, формируемый после СДДО. Требуется анонимизация при использовании ИИ.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36. Анализ отказов банков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16 Контроль исполнения обязанностей кредитными организациями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Платежи и ЕНС (ENS_PAYMENTS)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П5. Классификация, дедубликация и кластеризация (CLASSIFICATION_DEDUP)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 кейсе: риск ПДн отсутствует (1,1 млн записей, 388 тыс. плательщиков)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классификация текста причин отказа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 (связь со взысканием выведена по названию отдела)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отказов банков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Ежемесячно вручную разбираются отрицательные ответы банков (в среднем 1,1 млн записей в отношении 388 тыс. плательщиков): анализ текстового значения графы «причина отказа», классификация и группировка, составление аналитической записки.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Классификация отрицательных ответов банков по причинам отказа без участия инспектора.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Сводная таблица с количеством записей в разрезе причин, подготовленная аналитическая записка.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Данные выгружаются скриптом из АИС «Налог-3» в формате Excel; риск персональных данных отсутствует.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37. Анализ судебных актов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17 Контроль взыскания долга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Правовая работа и споры (DISPUTES)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П5. Классификация, дедубликация и кластеризация (CLASSIFICATION_DEDUP)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пп. 4 п. 1 ст. 59 НК РФ; ст. 48 НК РФ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тексты судебных актов, чаще обезличены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поиск формулировок в текстах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судебных актов на предмет списания безнадёжной задолженности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Трудоёмкий визуальный анализ многостраничных судебных актов на предмет формулировок о пропуске срока взыскания, утрате возможности взыскания, отказе в восстановлении пропущенного срока взыскания, признании задолженности невозможной к взысканию.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Агент анализирует тексты судебных актов и самостоятельно отбирает акты с указанными формулировками, являющимися основанием для признания задолженности безнадёжной к взысканию и её списания по пп. 4 п. 1 ст. 59 НК РФ.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На основании сформированного списка определяются кандидаты на списание задолженности по указанному основанию.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АИС «Налог-3»: Учёт судебных исков\Журнал исполнения судебных актов (кроме актов по ст. 48 НК РФ). В большинстве случаев суды размещают обезличенную информацию о налогоплательщике.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Банкротство</w:t>
      </w:r>
    </w:p>
    <w:p>
      <w:pPr>
        <w:spacing w:after="60" w:line="276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Банкротство: мониторинг процедур, арбитражные управляющие, конкурсная масса, субсидиарная ответственность, производный долг (ВПД)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  Кейсов: 12.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BANKRUPTCY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19. Формирование ежемесячного списка пообъектного закрепления арбитражных управляющих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10 Мониторинг арбитражных управляющих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П10. Качество данных, интеграция и доступ (DATA_QUALITY_ACCESS)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П7. Сбор данных из внешних источников (EXTERNAL_COLLECTION)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указано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качество данных, интеграция с КАД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Список закрепления арбитражных управляющих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Много времени занимает поиск недостающих и некорректно заполненных данных по утверждённым в деле о банкротстве арбитражным управляющим, отсутствующих в АИС «Налог-3» из-за некорректного ведения информресурса.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Обеспечиваем корректное ведение информресурса и прямое поступление данных об утверждении арбитражного управляющего с картотеки арбитражных дел (КАД) в АИС «Налог-3».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Чистые и корректные данные по утверждённым в делах о банкротстве арбитражным управляющим.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АИС «Налог-3»: Налоговое администрирование\Банкротство\Дела о банкротстве\Дела о банкротстве.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20. Рейтинг отработки ТНО процессуальных документов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10 Мониторинг арбитражных управляющих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П10. Качество данных, интеграция и доступ (DATA_QUALITY_ACCESS)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фильтрация защищённых лиц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справочник кодов, отчёт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Рейтинг отработки ТНО процессуальных документов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Много времени занимает анализ корректности кодов налоговых органов, указываемых арбитражными управляющими в заявлении через ЛК АУ в сервисе «Регистр арбитражных управляющих».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Формируем актуальный перечень кодов налоговых органов с учётом реорганизации ТНО.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Рейтинг обработки ТНО процессуальных документов с указанием количества поступивших, идентифицированных и не идентифицированных документов в разбивке по регионам.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АИС «Налог-3»: Банкротство\Взаимодействие с ЛК СРО и ЛК АУ\Процессуальные документы. Требуется фильтрация для исключения попадания в выгрузку защищённых лиц.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21. Определение типа обособленного спора в выгрузке судебных актов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11 Дистанционный мониторинг банкротства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Правовая работа и споры (DISPUTES)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П5. Классификация, дедубликация и кластеризация (CLASSIFICATION_DEDUP)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ПДн должников-физлиц; внутри контура без анонимизации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классификация текста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работает (покрытие 79%)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Тип обособленного спора в выгрузке судебных актов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В еженедельной выгрузке судебных актов из Кейсбука (20–60 тыс. строк) поле «тип обособленного спора» пустое примерно в двух третях строк. Чтобы понять предмет спора, сотрудник должен открыть и прочитать текст акта — вручную это несколько человеко-дней на выгрузку, поэтому фактически анализируется только часть строк.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Инструмент определяет тип по тексту акта, по коду вида документа и по названию документа; каждая заполненная ячейка подсвечена цветом — видно, откуда взят тип и насколько ему доверять; справочник правил пополняется от выгрузки к выгрузке.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Заполняется 79% пустых строк (цель — довести покрытие до 90%+); следующий шаг — автоматическое распределение спора по центрам компетенции с учётом суммы требований и участия налогового органа.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Выгрузка Кейсбука (внешний источник) + внутренние данные по задолженности. ПДн есть: ФИО, ИНН, адреса должников-физлиц в текстах актов. Для обработки внутри контура анонимизация не требуется; при передаче вовне — обязательная деперсонализация.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22. Еженедельный перечень новых банкротств для ЦК ИПБ по РТК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11 Дистанционный мониторинг банкротства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П7. Сбор данных из внешних источников (EXTERNAL_COLLECTION); П11. Автоматизация процесса и агентные сценарии (PROCESS_AUTOMATION)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ПДн должников и АУ; внутри контура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сборка из API и SQL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почти готов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Еженедельный перечень новых банкротств для ЦК ИПБ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Чтобы сформировать перечень должников с введённой за неделю процедурой банкротства, нужно свести внешние публикации ЕФРСБ по всей стране с внутренними данными АИС (сальдо, меры взыскания, имущество, аресты, залоги, включение в реестр требований). Сборка вручную занимает несколько дней и делается по неполному кругу должников.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Автоматическая выгрузка введённых процедур за период (пример: за две недели июля — 22 234 введения, прогон около 30 минут), автоматическая генерация SQL-запроса к АИС по полученному списку ИНН и склейка внешней и внутренней частей в единый файл.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Готовый файл предложения для РТК в утверждённой форме, собираемый по кнопке раз в неделю. Осталось доделать финальную склейку и приёмку внутреннего SQL.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ЕФРСБ через внешний API + базы АИС. ПДн есть (должники-физлица и ИП, арбитражные управляющие). Обработка внутри контура, анонимизация не требуется; вовне перечень не передаётся.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23. Актуальная стадия банкротства по перечням дел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11 Дистанционный мониторинг банкротства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П7. Сбор данных из внешних источников (EXTERNAL_COLLECTION)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ИНН и ФИО должников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поиск по API судебных дел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работает (покрытие 96,8%)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Актуальная стадия банкротства по перечням дел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По перечням в тысячи дел нужно знать текущую стадию банкротства и статус дела. Открывать карточку каждого дела вручную невозможно: на перечень в 16 тыс. дел это месяцы работы, поэтому сведения в отчётности быстро устаревают.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Инструмент по номеру дела или ИНН должника находит дело и возвращает актуальную стадию.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На перечне 16 611 дел покрытие 96,8% (ненайденные подтверждены как отсутствующие в источнике); нужно регулярное обновление стадий по расписанию с выделением дел, где стадия изменилась с прошлого раза.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Внешний API судебных дел. ПДн есть (ИНН и ФИО должников-физлиц). Анонимизация не требуется — работа внутри контура.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24. Заявления о привлечении к субсидиарной ответственности и контролирующие лица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11 Дистанционный мониторинг банкротства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П7. Сбор данных из внешних источников (EXTERNAL_COLLECTION)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ФИО и ИНН контролирующих лиц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SQL и API, реестр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частично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Заявления о субсидиарной ответственности и контролирующие лица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По списку должников нужно знать, подано ли заявление о привлечении к субсидиарной ответственности, кто ответчик (контролирующее лицо), его ИНН и заявленная сумма. Сведения разбросаны по публикациям и карточкам дел — вручную по списку в десятки тысяч должников не собираются.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Внутренний SQL-запрос по спискам ИНН плюс проверка публикаций через внешний API: заявления + связанные судебные акты + перечень контролирующих лиц с их идентификаторами.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Реестр «должник → заявление → контролирующие лица → суммы → результат рассмотрения», обновляемый регулярно, с сигналом о новых заявлениях и о вынесенных актах.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Внутренние базы + внешний API. ПДн есть и являются существом задачи (ФИО и ИНН контролирующих лиц — физлиц). Обработка строго внутри контура; для внешних материалов — обезличивание.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25. Аналитика состояния задолженности и подготовка слайда для руководства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11 Дистанционный мониторинг банкротства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П5. Классификация, дедубликация и кластеризация (CLASSIFICATION_DEDUP); 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 слайд идут только агрегаты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методика разметки, генерация слайда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работает (совпадение 95,6%)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Аналитика состояния задолженности и слайд для руководства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Материалы к докладу (динамика состояния долга по стадиям банкротства) собираются вручную: разметка должников по статусам, пересчёт сумм, перенос цифр в презентацию — несколько дней на каждую отчётную дату, при этом высок риск расхождения цифр между таблицей и слайдом.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Методика разметки должников по семи статусам (от «банкротство не инициировано» до «процедура введена», «мировое соглашение», «списание»), восстановленная и проверенная по эталонной разметке; по ней собран слайд с динамикой.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Совпадение с эталонной разметкой 95,6%; нужна сборка слайда и справки на новую отчётную дату по кнопке — подставили датасет, получили пересчитанные цифры, графики и текст пояснений, плюс проверка совпадения цифр в таблице и на слайде.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Внутренние датасеты по задолженности. ПДн есть на уровне исходных данных (ИНН, наименования); в итоговый слайд попадают только агрегаты — персональные данные не раскрываются.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26. Еженедельный интерактивный дашборд ЦК ИПБ (выпуск к вторнику)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11 Дистанционный мониторинг банкротства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ПДн должников и АУ; внешний вариант только агрегаты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сведение выгрузок, офлайн-HTML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работает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Еженедельный интерактивный дашборд ЦК ИПБ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Каждую неделю к вторнику нужно собрать управленческий дашборд по инициированию процедур банкротства: свести около десяти разных выгрузок (состояние дел, суммы долга за два года, стоп-лист, распределение по центрам компетенции, журналы РАУ, кандидаты в ТНО/ЦА/РАУ, должники с угрозой банкротства), посчитать воронку и сроки этапов. Файлы каждую неделю новые, с меняющимися именами и структурой; часть сведений в одной выгрузке отсутствует и дотягивается из других по ИНН. Замечания Центрального аппарата приходят текстом в свободной форме и требуют переработки логики показателей, а не пересчёта цифр.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Скрипт читает выгрузки, строит карту «ИНН → номер дела», раскладывает коды состояний АИС по блокам воронки, дотягивает по ИНН суммы, центр компетенции и стоп-факторы и собирает результат в один автономный офлайн-HTML-файл с фильтрами, детализацией по делу и выгрузкой.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Выпуск очередной версии по кнопке — подставили свежие выгрузки, получили дашборд с автоматической проверкой сходимости чисел с эталоном; ведётся журнал требований ЦА, версии дашборда и подтверждение учёта каждого замечания.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Выгрузки АИС «Налог-3» (подсистема банкротства) и РАУ, справочники центров компетенции и стоп-факторов. ПДн есть (должники-физлица, арбитражные управляющие). Обработка внутри контура; для внешнего использования — версия только с агрегатами.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34. Анализ еженедельной отчётности ЦК ВПД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15 Работа с производным долгом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обезличенные данные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свод и дашборд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еженедельной отчётности ЦК ВПД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Большое количество ЦК ВПД (21) — расчёт их показателей занимает значительное время.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ЦК ВПД представляет информацию в формате Excel, которую сводим и по которой рассчитываем необходимые показатели деятельности, формируем слайды в виде дашборда.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Готовый дашборд о работе ЦК ВПД.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Обезличенные данные из отчётов ЦК ВПД. Анонимизация не нужна.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35. Установление нарушений и рисков при принятии механизмов ВПД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15 Работа с производным долгом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П3. Проверка на соответствие нормам, срокам и эталонам (COMPLIANCE_CHECK)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реестр ЦК ВПД, ЕФРСБ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проверка сроков и требований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Нарушения и риски при принятии механизмов ВПД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Ручной анализ сведений о принятых мерах занимает значительное время.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Сопоставляем даты и результаты мероприятий с установленными сроками и требованиями, выявляем отсутствие необходимых действий или документов.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Перечень потенциальных нарушений и рисков по каждому должнику с указанием нарушения и рекомендуемых мер реагирования.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Сведения реестра ЦК ВПД, сообщения ЕФРСБ. Анонимизация не нужна.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40. Анализ ежемесячной отчётности ЦК РКМ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20 Сопровождение процедур банкротства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обезличенные данные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свод и слайды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ежемесячной отчётности ЦК РКМ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Большой объём показателей и их расчёт занимает значительное время.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Через формулы Excel сводим и рассчитываем необходимые показатели работы из отчётов ЦК РКМ и дашбордов АИС, формируем слайды.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Готовый визуальный отчёт о работе ЦК РКМ за месяц (слайды).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Обезличенные данные из отчётов ЦК РКМ, выгрузки из дашбордов «Структура задолженности» и «Поступления в процедурах банкротства» в разрезе каждого налогоплательщика в процедуре банкротства. Анонимизация не нужна.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41. Выявление нарушений и рисков при формировании и реализации конкурсной массы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20 Сопровождение процедур банкротства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Банкротство (BANKRUPTCY)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П3. Проверка на соответствие нормам, срокам и эталонам (COMPLIANCE_CHECK)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реестр ЦК РКМ, ЕФРСБ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проверка сроков и требований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Нарушения и риски при формировании и реализации конкурсной массы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Ручной анализ сведений об инвентаризации, оценке, торгах и реализации имущества занимает значительное время.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Сопоставляем даты и результаты мероприятий с установленными сроками и требованиями, выявляем отсутствие необходимых действий или документов.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Перечень потенциальных нарушений и рисков по каждому должнику с указанием нарушения и рекомендуемых мер реагирования.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Сведения реестра ЦК РКМ, сообщения ЕФРСБ. Анонимизация не нужна.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Изменение сроков уплаты и меры поддержки</w:t>
      </w:r>
    </w:p>
    <w:p>
      <w:pPr>
        <w:spacing w:after="60" w:line="276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Изменение сроков уплаты и меры поддержки: отсрочка/рассрочка, обеспечение (залог, поручительство, оценка), реструктуризация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  Кейсов: 8.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PAYMENT_DEFERRAL_SUPPORT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6. Анализ отчётов об оценке движимого/недвижимого имущества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05 Мониторинг имущественного обеспечения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П3. Проверка на соответствие нормам, срокам и эталонам (COMPLIANCE_CHECK)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135-ФЗ; ФСО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указано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документа (200+ стр.)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отчётов об оценке имущества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Анализ отчётов об оценке, представляемых налогоплательщиками для обоснования решений о рассрочке/отсрочке, занимает много времени — отчёт может составлять более 200 страниц PDF.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Учим ИИ анализировать отчёт об оценке на соответствие ФЗ от 29.07.1998 № 135-ФЗ «Об оценочной деятельности в РФ», федеральным стандартам оценки, методологии ФНС России, а также искать логические несоответствия, грамматические ошибки, неточность подбора аналогов, некорректность расчётов, применения формул и методов.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Краткая выжимка из отчёта об оценке с указанием всех неточностей и несоответствий и вывод о том, можно ли принимать отчёт во внимание.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Данные отчёта об оценке, сопоставление с открытыми данными в интернете и нормативной базой.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7. Анализ выписок из ЕГРН об основных характеристиках и зарегистрированных правах на объект недвижимости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05 Мониторинг имущественного обеспечения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сведения о собственниках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массовое извлечение данных из PDF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выписок ЕГРН (обременения, собственник)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При необходимости анализа большого количества выписок на предмет обременений/ограничений и сведений о собственнике тратится много времени — каждую выписку приходится раскрывать и анализировать отдельно.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Учим ИИ одновременно анализировать большой массив выписок (с возможностью загрузки PDF) на предмет обременений/ограничений.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Информация о наличии обременений/ограничений объектов недвижимости и о собственнике.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Данные содержатся в выписках ЕГРН об основных характеристиках и зарегистрированных правах на объект недвижимости.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8. Анализ реестра уведомлений о залоге движимого имущества на сайте Федеральной нотариальной палаты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05 Мониторинг имущественного обеспечения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П7. Сбор данных из внешних источников (EXTERNAL_COLLECTION)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указано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поиск во внешнем источнике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Проверка залогов движимого имущества в реестре ФНП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Анализ большого количества движимого имущества на предмет нахождения в залоге у залогодержателей на сайте ФНП занимает продолжительное время.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Учим ИИ выявлять движимое имущество в залоге: наименование транспортного средства, реквизиты (PIN, VIN, инвентарный номер, марка, гос. знак), полное наименование залогодержателя, ИНН, место нахождения, реквизиты договора, срок исполнения обязательства.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Выявление факта залога (уведомление о возникновении залога движимого имущества) в отношении транспортных средств по заданным параметрам.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Сайт Федеральной нотариальной палаты.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9. Анализ аналогов движимого и недвижимого имущества посредством поиска в сети Интернет (Циан, Авито, Авто.ру и иные сайты)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05 Мониторинг имущественного обеспечения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П9. Оценка платежеспособности, стоимости и рисков (RISK_VALUATION)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П7. Сбор данных из внешних источников (EXTERNAL_COLLECTION)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указано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поиск и анализ в интернете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Рыночная стоимость по аналогам (Циан, Авито, Авто.ру)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При расчёте рыночной стоимости имущества в сравнении с аналогами с соответствующими параметрами приходится вручную анализировать рынок, что занимает продолжительное время.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Учим ИИ анализировать соответствующие аналоги по заданным параметрам.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Примерная рыночная стоимость имущества по состоянию на актуальную дату.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Сеть Интернет (Циан, Авито, Авто.ру и иные сайты).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10. Анализ поручителя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05 Мониторинг имущественного обеспечения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П9. Оценка платежеспособности, стоимости и рисков (RISK_VALUATION)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П7. Сбор данных из внешних источников (EXTERNAL_COLLECTION); 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данные о долгах, доходах, судах (СПАРК, Контур.Фокус и др.)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сбор и анализ из разных источников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поручителя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Анализ поручителя занимает длительное время, так как информация берётся из разных источников; при анализе нескольких поручителей уходит целый день.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Анализируем состояние финансовой деятельности, риск возникновения неплатёжеспособности, задолженность поручителя перед кредиторами, данные об исполнительном производстве, доходы, бухгалтерскую отчётность, картотеку собственности, обременения и ограничения в отношении имущества, судебные споры, банкротство.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Корректный анализ поручителя со всеми данными о задолженности, принадлежащем имуществе, доходах, судебных спорах, исполнительных производствах.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АИС, сайты арбитражного суда и судов общей юрисдикции, ФССП, Спарк, Контур.Фокус, Росфинмониторинг, ЕФРСБ, ФНП.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45. Анализ банковских операций по счетам налогоплательщика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24 Изменение сроков уплаты (и 18 Согласительные процедуры)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Налоговый контроль и обеспечительные меры (CONTROL_AND_PROVISIONAL_MEASURES)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П9. Оценка платежеспособности, стоимости и рисков (RISK_VALUATION)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(DOC_ANALYSIS); 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банковские выписки; ПДн и налоговая тайна в кейсе не упомянуты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операций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банковских операций по счетам налогоплательщика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В рамках рассмотрения заявлений о предоставлении отсрочки (рассрочки) требуется анализ значительного объёма информации о движении денежных средств по расчётным счетам налогоплательщика. Ручная обработка банковских выписок, выявление направлений движения средств, анализ контрагентов и характера операций требуют значительных временных затрат.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Проводим анализ операций по расчётным счетам налогоплательщика: поступления и списания, назначение платежей, контрагенты, регулярность и объёмы операций; выявляем нетипичные операции, операции с взаимозависимыми лицами и иные обстоятельства, значимые для оценки финансового состояния.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Аналитическая справка о структуре денежных потоков, основных источниках поступления и направлениях расходования средств, перечень значимых операций и контрагентов, выявленные нетипичные операции и возможные риски.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Сведения о движении денежных средств по расчётным счетам (банковские выписки).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46. Формирование аналитического дашборда по предоставленным мерам поддержки «Площадка реструктуризации долга»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24 Изменение сроков уплаты (и 18 Согласительные процедуры)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нужно обезличивание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сведение источников, дашборд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Дашборд по мерам поддержки «Площадка реструктуризации долга»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Формирование дашборда из нескольких разрозненных источников: вручную осуществляется консолидация данных о принятых решениях о предоставлении отсрочек (рассрочек), ИНК, заключённых мировых соглашениях и исполнении установленных графиков платежей.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Осуществляем сбор информации из различных источников, проводим проверку и сводим в единый аналитический дашборд по ЦК.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Синхронизированный аналитический дашборд, позволяющий автоматически или с минимальным участием сотрудника объединять и обновлять данные из нескольких источников.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Данные формируются из нескольких источников в АИС: решения о предоставлении отсрочки (рассрочки), ИНК, мировые соглашения, исполнение графиков платежей. Требуется обезличивание данных.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47. Подготовка краткой справки о платежеспособности организации на основании аналитического заключения по Подкомиссии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24 Изменение сроков уплаты (и 18 Согласительные процедуры)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Налоговый контроль и обеспечительные меры (CONTROL_AND_PROVISIONAL_MEASURES)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нужно обезличивание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резюмирование документа на 100–150 листов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Краткая справка о платежеспособности из заключения для Подкомиссии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При подготовке материалов для рассмотрения на Подкомиссии формируются объёмные аналитические заключения (100–150 листов) с большим объёмом финансовой, налоговой и иной информации. Для составления краткой справки сотруднику нужно вручную изучить и выделить основные показатели и обстоятельства платежеспособности — значительные временные затраты.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Проводим анализ аналитического заключения организации с целью выделения показателей, характеризующих финансовое состояние и платежеспособность.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Краткая структурированная справка о финансовом состоянии и платежеспособности организации: основные финансовые показатели, причины неплатежеспособности с цифровым измерением, нуждаемость в мере поддержки, признаки рисков и злоупотреблений, ключевые выводы для принятия решения о мере поддержки.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Аналитическое заключение о финансово-хозяйственной деятельности организации (группы компаний). Требуется обезличивание данных.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Налоговый контроль и обеспечительные меры</w:t>
      </w:r>
    </w:p>
    <w:p>
      <w:pPr>
        <w:spacing w:after="60" w:line="276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Налоговый контроль и обеспечительные меры: оценка платежеспособности, арест имущества (ст. 77 НК РФ)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  Кейсов: 2.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CONTROL_AND_PROVISIONAL_MEASURES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38. Подготовка аналитической справки о платежеспособности налогоплательщика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19 Экспертное сопровождение мероприятий налогового контроля (и 26 Обеспечительные меры)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Налоговый контроль и обеспечительные меры (CONTROL_AND_PROVISIONAL_MEASURES)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Взыскание задолженности (DEBT_COLLECTION); Изменение сроков уплаты и меры поддержки (PAYMENT_DEFERRAL_SUPPORT)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П9. Оценка платежеспособности, стоимости и рисков (RISK_VALUATION)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П6. Подготовка документов и справок (DOC_GENERATION); 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высокий риск: налоговая тайна, ПДн; только защищённый контур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извлечение, расчёт, генерация справки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Аналитическая справка о платежеспособности налогоплательщика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Сведения для оценки платежеспособности находятся в разных информационных системах, реестрах, отчётных формах и документах. Сотрудник вручную собирает и сопоставляет данные об активах (прямых, косвенных), обязательствах, движении денежных средств, обременениях, связанных лицах и совершённых сделках — это занимает много времени, затрудняет применение единой методики и создаёт риск неполных либо неподтверждённых выводов.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обрабатывает стандартный комплект сведений по налогоплательщику по единому алгоритму: извлекает и нормализует показатели, связывает сведения по лицам и периодам, сопоставляет активы и обязательства, рассчитывает показатели ликвидности и покрытия задолженности, оценивает имущество с учётом обременений, выявляет значимые сделки, признаки снижения имущественной базы, расхождения и недостающие данные. Расчёты, правовые выводы и уровень риска подтверждает сотрудник.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Проект аналитической справки в Word по унифицированной структуре и краткая сводка: ключевые показатели, таблица активов и обязательств, динамика имущественного положения, оценка источников погашения задолженности, возможные сценарии взыскания, перечень рисков и список сведений для дополнительного истребования. Для каждой цифры и вывода указывается источник и дата актуальности; неподтверждённые сведения выделяются отдельно.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Выписки из реестров, бухгалтерская и налоговая отчётность, сведения о расчётах и движении денежных средств, имуществе и обременениях, договорах и сделках, связанных лицах, исполнительных производствах и результатах контрольных мероприятий. Риск раскрытия персональных данных и налоговой тайны высокий: для тестирования нужна псевдонимизация лиц и организаций, маскирование адресов, идентификаторов и номеров счетов при сохранении сумм, дат и связей. Обработка полного набора — только в защищённом контуре.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39. Анализ судебной практики по спорам, связанным с арестом имущества по ст. 77 НК РФ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19 Экспертное сопровождение мероприятий налогового контроля (и 26 Обеспечительные меры)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Налоговый контроль и обеспечительные меры (CONTROL_AND_PROVISIONAL_MEASURES)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Правовая работа и споры (DISPUTES)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П7. Сбор данных из внешних источников (EXTERNAL_COLLECTION); 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ст. 77 НК РФ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ПДн и сведения ограниченного доступа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поиск, обзор практики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Анализ судебной практики по аресту имущества (ст. 77 НК РФ)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Судебные акты по применению и оспариванию ареста имущества по ст. 77 НК РФ размещены в разных судебных системах, отличаются по обстоятельствам, инстанциям и периоду рассмотрения. Ручной поиск и изучение практики занимает много времени; сложно исключить дубли по одному делу, отделить актуальные позиции от устаревших, выявить различия в подходах судов.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выполняет поиск за заданный период в официальных судебных источниках, отбирает акты, связанные с арестом имущества по ст. 77 НК РФ, объединяет документы одной судебной цепочки; из каждого акта извлекает суд, инстанцию, номер дела, дату, предмет спора, требования, результат, значимые обстоятельства, доказательства и применённые нормы; группирует практику по вопросам условий и процедуры ареста, риска сокрытия имущества, санкции прокурора, соразмерности ареста. Выводы и актуальность редакции нормы проверяет сотрудник.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Обзор судебной практики в Word и сводная таблица: номер дела и ссылка, суд, дата, инстанция, правовой вопрос, доводы сторон, ключевая позиция суда, результат и практическое значение; отдельно — преобладающие подходы, расходящиеся позиции, факторы риска отмены ареста, требования к доказательствам и контрольный перечень. Все выводы содержат проверяемую ссылку на официальный текст акта.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Судебные акты из Картотеки арбитражных дел, Банка решений арбитражных судов и базы Верховного Суда РФ; редакции ст. 77 НК РФ и связанных норм, действовавшие в период спора; при наличии — внутренний перечень релевантных дел и методические материалы. Риск персональных данных и сведений ограниченного доступа есть. Для внешней обработки нужна анонимизация; работа с полными материалами — только в защищённом контуре.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Правовая работа и споры</w:t>
      </w:r>
    </w:p>
    <w:p>
      <w:pPr>
        <w:spacing w:after="60" w:line="276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Правовая работа и досудебное урегулирование споров (жалобы, судебная практика)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  Кейсов: 1.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DISPUTES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44. Автоматизированная подготовка проектов решений по жалобам, связанным с применением главы 9 НК РФ, ст. 77 и п. 10 ст. 101 НК РФ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23 Правовая работа и досудебное урегулирование споров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Правовая работа и споры (DISPUTES)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Налоговый контроль и обеспечительные меры (CONTROL_AND_PROVISIONAL_MEASURES)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гл. 9 НК РФ; ст. 77 НК РФ; п. 10 ст. 101 НК РФ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документы-основания; внутри контура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генерация проекта решения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Проекты решений по жалобам (гл. 9, ст. 77, п. 10 ст. 101 НК РФ)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Большой объём жалоб указанной категории, значительные трудозатраты.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Изучение материалов по жалобе, оценка доводов жалобы, анализ судебной практики, подготовка проекта решения — с использованием аналогичных жалоб, решений по ним и судебных актов.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Готовый проект решения по жалобе без использования «ручного труда».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Документы-основания: решения, письма, постановления, протоколы, судебные акты. Для обработки внутри контура анонимизация не требуется.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Финансовый мониторинг налогоплательщиков</w:t>
      </w:r>
    </w:p>
    <w:p>
      <w:pPr>
        <w:spacing w:after="60" w:line="276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Мониторинг финансового состояния налогоплательщиков и качество аналитических продуктов по ним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  Кейсов: 3.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TAXPAYER_FINANCIAL_MONITORING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14. Проверка аналитических справок «Единый финансовый анализ» перед выдачей пользователю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06 Цифровая трансформация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Финансовый мониторинг налогоплательщиков (TAXPAYER_FINANCIAL_MONITORING)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П3. Проверка на соответствие нормам, срокам и эталонам (COMPLIANCE_CHECK)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П4. Сверка и сопоставление записей (RECONCILIATION)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налоговая тайна: ИНН, показатели отчётности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контроль качества документов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Проверка справок «Единый финансовый анализ»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Справка по налогоплательщику формируется автоматически, но перед передачей в работу её вручную вычитывает методолог: сверяет, что показатели из раздела с исходной отчётностью без искажений перенесены в аналитические разделы, пересчитывает коэффициенты, проверяет соответствие текстовой трактовки цифре (типовая ошибка — вывод «финансовое состояние устойчиво» при отрицательном значении показателя), ловит подмену показателей. Одна справка — 30–40 минут ручной сверки, партия из 20–30 справок — до двух рабочих дней; при росте объёмов проверка становится выборочной, часть ошибок доходит до пользователя.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сверяет сходимость чисел между разделами каждой справки партии и соответствие текстовых выводов расчётным значениям, формирует вердикт и перечень дефектов.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По каждой справке — вердикт «принять» / «на доработку» с перечнем дефектов (раздел, страница, что не сходится, как должно быть) и сводная таблица по партии с распределением и повторяющимися ошибками для разработчика.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Файлы справок (.docx) из тестового контура, эталонные значения показателей бухгалтерской и налоговой отчётности; партии 20–60 справок, 2–4 раза в месяц. Риск: ИНН, наименования и показатели отчётности конкретных налогоплательщиков — налоговая тайна, обработка только во внутреннем защищённом контуре; для учебного примера — обезличенная выборка с масштабированием сумм.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42. Сбор датасета на основании бухгалтерской и налоговой отчётности (по запросу заказчика, 3–5 раз в неделю)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22 Мониторинг финансового состояния налогоплательщиков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Финансовый мониторинг налогоплательщиков (TAXPAYER_FINANCIAL_MONITORING)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риск ПДн при сборе ТОПов по зарплате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сведение таблиц вместо ВПР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планируется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Сбор датасета по бухгалтерской и налоговой отчётности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Ручной сбор данных из различных таблиц в одну: с помощью ВПР собирается таблица более 300 граф.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Планируется автоматизировать сбор и объединение данных из разных таблиц в единый датасет вместо ручного сведения через ВПР.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Сводная таблица в формате Excel и презентация по определённым показателям.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Данные из АИС «Налог-3». Риск персональных данных есть при сборе ТОПов по заработной плате.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43. Сбор ежеквартального мониторинга по стратегическим организациям и организациям ОПК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22 Мониторинг финансового состояния налогоплательщиков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Финансовый мониторинг налогоплательщиков (TAXPAYER_FINANCIAL_MONITORING)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данные АИС «Налог-3»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сведение таблиц вместо ВПР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планируется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Квартальный мониторинг стратегических организаций и ОПК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Ручной сбор данных из различных таблиц в одну: с помощью ВПР собирается таблица более 300 граф.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Планируется автоматизировать сбор данных из разных таблиц вместо ручного сведения через ВПР.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Четыре различных приложения в формате Excel.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Данные из АИС «Налог-3».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Внутренняя деятельность (не налоговая)</w:t>
      </w:r>
    </w:p>
    <w:p>
      <w:pPr>
        <w:spacing w:after="60" w:line="276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Внутренняя деятельность ведомства, не связанная с налоговым процессом: кадры, закупки, ИТ-разработка, управленческая отчётность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  Кейсов: 12.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INTERNAL_NON_TAX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3. Интеллектуальный анализ кадрового дашборда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03 Кадры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кадровые данные (анонимизация на этапе разработки)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аналитика отклонений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Интеллектуальный анализ кадрового дашборда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Дашборд визуализирует показатели, но требует ручного анализа для выявления причин отклонений и определения проблемных зон.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На основании данных дашборда выявляем отклонения и формируем гипотезы о причинах, которые затем проверяются на дополнительных кадровых данных.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Инструмент по принципу «показатель → отклонение → гипотеза → проверка → вывод», позволяющий руководителю быстро видеть проблемные зоны и принимать управленческие решения.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Штатная и фактическая численность, приём, увольнение, основания увольнений и другие показатели. Данные есть; анонимизация потребуется на этапе разработки.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4. Цифровизация согласования продления срочных служебных контрактов (SMART-согласование)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03 Кадры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П11. Автоматизация процесса и агентные сценарии (PROCESS_AUTOMATION)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кадровые данные, видеовизитки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цифровой процесс (ИИ не упомянут)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Цифровое согласование продления срочных служебных контрактов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Много ручных операций, необходимость постоянного контроля сроков и статусов согласования, недостаточная наглядность результатов работы сотрудника при принятии решения о продлении.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Создаём цифровой маршрут продления контракта с автоматическим контролем сроков и статусов; в цифровой карточке контракта — видеовизитка сотрудника (краткая презентация выполненных задач, результатов, проблемных вопросов и задач на новый период).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Единый цифровой процесс: срок контракта → видеовизитка и обоснование → согласование → решение, с возможностью руководителя видеть всю необходимую информацию в одной карточке.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Реестр срочных контрактов, сроки, основания продления, результаты работы, статусы согласования, видеовизитки. Данные есть; анонимизация потребуется на этапе разработки.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5. Составление описания объекта закупки (технического задания) в соответствии с требованиями 44-ФЗ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04 Обеспечения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П3. Проверка на соответствие нормам, срокам и эталонам (COMPLIANCE_CHECK)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44-ФЗ ст. 33; ч. 12 ст. 93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указано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генерация документа по нормативке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Описание объекта закупки (ТЗ) по 44-ФЗ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Сложность учёта многочисленных и часто противоречивых требований законодательства: обязательное применение КТРУ (номер, наименование, характеристики каталога — изменение без оснований является грубым нарушением); баланс полноты описания и недопущения необоснованного ограничения конкуренции (товарные знаки только с пометкой «или эквивалент», без избыточных требований); отслеживание спецнорм и исключений (радиоэлектроника, медизделия, лекарства, ч. 12 ст. 93 44-ФЗ); риск ошибок из-за двусмысленных формулировок («по согласованию с заказчиком» и т.п.) — частая причина жалоб и признания закупки недействительной.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формирует проект описания объекта закупки: проверяет, включена ли позиция в КТРУ, и использует её обязательные реквизиты и характеристики; учитывает специальные нормы и исключения для отдельных видов товаров; контролирует корректность формулировок и условий указания товарных знаков; проверяет соответствие ст. 33 44-ФЗ и действующим НПА.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Готовый юридически корректный проект описания объекта закупки (ТЗ): полностью соответствует ст. 33 44-ФЗ и НПА, содержит все необходимые характеристики, корректно использует КТРУ и не содержит избыточных ограничивающих конкуренцию требований, учитывает запреты/ограничения/условия допуска и национальный режим.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СПС КонсультантПлюс (нормы 44-ФЗ, подзаконные акты, судебная практика, разъяснения Минфина и ФАС); ЕИС и Каталог товаров, работ, услуг (КТРУ); официальные письма и разъяснения госорганов (Минфин, ФАС); иные официальные источники (реестр российской промышленной продукции, профильные постановления Правительства РФ).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11. Расшифровка совещаний и формирование протокола с реестром поручений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06 Цифровая трансформация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голос и ФИО, реквизиты налогоплательщиков (локально)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речь в текст, структурирование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Расшифровка совещаний, протокол и реестр поручений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Оперативки и совещания у руководства записываются, но протокол составляется вручную по заметкам и памяти — занимает у сотрудника 3–5 часов после совещания, формулировки поручений расходятся с тем, что прозвучало, срок и ответственный проставляются «по смыслу». К следующему совещанию сверять исполнение не с чем: поручения разбросаны по протоколам разных встреч, часть не зафиксирована вовсе.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расшифровывает запись с разделением по говорящим и привязкой ко времени, раскладывает содержание по вопросам повестки в структуре «вопрос — ход обсуждения — решение» и формирует реестр поручений (формулировка, ответственный, срок, основание — фрагмент записи), отдельно показывая поручения предыдущего совещания, по которым отчёт не прозвучал.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Готовый протокол в принятой структуре и реестр поручений с основанием по каждому пункту; отдельно — перечень неисполненных или неотчитанных поручений с прошлой встречи.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Аудио- и видеозаписи совещаний, повестка, протоколы предыдущих встреч; 4–8 записей в месяц по 40–90 минут. Риск персональных данных: голос и ФИО участников, в обсуждении звучат реквизиты налогоплательщиков и служебные сведения — расшифровка выполняется локально без передачи во внешние сервисы; для учебного примера ФИО заменяются на роли, фрагменты с реквизитами налогоплательщиков исключаются.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12. Единый управленческий дашборд для руководства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06 Цифровая трансформация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П1. Консолидация данных из разных источников (DATA_CONSOLIDATION)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ФИО сотрудников; налоговая тайна не выводится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дашборд, сведение источников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Единый управленческий дашборд для руководства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Показатели по направлениям разбросаны по разным системам и файлам: задачи — в системе управления проектами, замечания — в реестре, статусы мероприятий — в письмах, нагрузка сотрудников — в отдельных таблицах. К каждому совещанию картина собирается заново вручную и переносится в презентацию: цифры из разных источников расходятся, руководитель видит срез на вчерашний день. На вопрос «почему такая цифра» нужен отдельный запрос и сутки на ответ, изменения за неделю нигде не фиксируются.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Система сводит выгрузки из системы управления проектами, реестров замечаний и мероприятий, писем и таблиц нагрузки в одну страницу показателей (план/факт по срокам, критичные замечания, риски срыва, распределение нагрузки), с возможностью раскрыть каждую цифру до конкретных строк-источников без обращения к владельцу данных, и блоком «что изменилось с прошлой недели».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Единая страница сводных показателей с раскрытием до первичных строк, блоком изменений за неделю и версией для печати к совещанию; обновляется еженедельно, при подготовке отчётности — ежедневно.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Выгрузки из системы управления проектами, реестры замечаний и мероприятий, входящие письма, таблицы нагрузки, витрины хранилища. Риск персональных данных: ФИО сотрудников в части нагрузки и исполнительской дисциплины; сведения, составляющие налоговую тайну, в дашборд не выводятся — показатели агрегированные. Размещение только во внутреннем контуре; для обучения ФИО заменяются на роли.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13. Обработка реестра замечаний по итогам тестирования и подготовка свода для разработчика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06 Цифровая трансформация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П5. Классификация, дедубликация и кластеризация (CLASSIFICATION_DEDUP)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ИНН и наименования налогоплательщиков, ФИО заявителей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классификация, дедубликация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Свод замечаний по итогам тестирования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Замечания по итогам тестирования поступают от нескольких десятков сотрудников в свободной форме: одна и та же ошибка описывается разными словами, есть дубли, часть замечаний — не дефект, а пожелание. Классификация и приоритизация делаются вручную; свод перед каждым статусным совещанием собирается заново «руками» — 4–6 часов, и результат зависит от того, кто именно его собирал.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объединяет близкие формулировки в одно замечание с перечнем заявителей, классифицирует по продукту (аналитическая справка/выписка/детализация) и виду дефекта (данные, расчёт, текст, оформление, отсутствует функциональность), присваивает уровень критичности с обоснованием.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Реестр без дублей, свод на 10–15 строк для протокола и проект письма исполнителю с перечнем критичных замечаний.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Реестр замечаний (внутренний ресурс, выгрузка в xlsx), приложенные скриншоты и файлы; 60–130 замечаний за цикл тестирования, еженедельно. Риск персональных данных: ИНН и наименования налогоплательщиков, ФИО сотрудников-заявителей — для учебного примера заменяются на роли и условные реквизиты.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15. Обработка предложений территориальных органов по развитию систем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06 Цифровая трансформация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П5. Классификация, дедубликация и кластеризация (CLASSIFICATION_DEDUP)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ФИО должностных лиц; налоговой тайны 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кластеризация, ранжирование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Обработка предложений территориальных органов по развитию систем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Предложения по доработке систем поступают из территориальных органов и профильных управлений письмами и таблицами в свободной форме — сотнями строк за цикл сбора; одно и то же предложение приходит из нескольких регионов в разных формулировках, часть уже реализована или уже включена в план. Сотрудник вручную читает весь массив, склеивает повторы и раскладывает по подсистемам; реестр для заявки на очередной год собирается в авральном режиме, приоритет определяется без учёта того, сколько регионов просили одно и то же.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объединяет повторяющиеся предложения в единую формулировку с перечнем заявивших органов, раскладывает по подсистемам, отмечает статус каждого (реализовано / включено в план / новое требование) и ранжирует по числу заявителей и характеру эффекта.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Реестр предложений без повторов с ранжированием по числу заявителей — основа для обоснования заявки на развитие систем.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Письма и таблицы территориальных органов, перечень реализованной функциональности, действующий план развития, техническое задание; от 200 до нескольких сотен предложений за цикл, сбор ежегодно с квартальными срезами. Риск: налоговой тайны нет, присутствуют служебные сведения и ФИО должностных лиц территориальных органов — при выносе примера за пределы контура заменяются на условные.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18. Получение данных из ClickHouse для оперативной аналитики и подготовки отчётности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08 Анализ больших данных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П10. Качество данных, интеграция и доступ (DATA_QUALITY_ACCESS)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ИНН очищаются через ЦОД-1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вопрос доступа к данным (не ИИ)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Получение данных из ClickHouse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У отдела нет прямого доступа к ClickHouse. Для получения данных, проверки показателей и подготовки выборок приходится создавать заявки, использовать неполную локальную базу или промежуточные выгрузки — это увеличивает срок подготовки материалов и затрудняет проверку корректности расчётов.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Формируем заявки через СТП ГНИВЦ на выгрузку, ожидаем предоставления данных, вручную сопоставляем и анализируем полученные файлы; при новых вопросах или изменении условий выборки процесс повторяется.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Согласованный и безопасный способ работы с данными ClickHouse: доступ только на чтение и выгрузку либо утверждённые представления, витрины или шаблонные запросы — пользователь самостоятельно получает данные без ожидания ручных выгрузок.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ClickHouse и подготовленные на его основе витрины данных; требуется определить перечень таблиц/полей и владельцев данных. Работа с персональными данными (очистка ИНН) уже организована через ЦОД-1.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30. Ускоренный анализ выгрузок данных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14 Разработка и развитие сервисов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П10. Качество данных, интеграция и доступ (DATA_QUALITY_ACCESS)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П8. Аналитика, дашборды и регулярная отчётность (ANALYTICS_REPORTING)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ПДн пользователей сервисов (обезличить до ИИ)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очистка и сводка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Ускоренный анализ выгрузок данных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Скорость решений упирается в подготовку данных: команда долго ждёт выгрузку, а затем тратит время на её ручную чистку — данные приходят в разнородном виде. Передать чистку ИИ напрямую нельзя: данные не обезличены, а само обезличивание — отдельная ручная работа, замедляющая процесс.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Запрашиваем выгрузку у смежных систем, ждём, вручную приводим данные в порядок (чистим, форматируем) и только потом анализируем в Excel/CSV.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Данные, автоматически приведённые к единому формату, и готовая сводка с ключевыми показателями и аномалиями — при условии, что перед передачей в ИИ данные уже обезличены.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Внутренние выгрузки из систем компании, часто в неаккуратном/разнородном виде; содержат персональные данные пользователей сервисов — требуется анонимизация до передачи в ИИ-инструмент.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31. Построение HRochka ATS — автоматизация воронки найма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14 Разработка и развитие сервисов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П11. Автоматизация процесса и агентные сценарии (PROCESS_AUTOMATION)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ПДн кандидатов (HH.ru)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автоматизация процесса, оценка резюме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 проде (3 вакансии)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HRochka ATS: автоматизация воронки найма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Воронка найма по открытым вакансиям велась вручную: рекрутёр сам отслеживал отклики на HH.ru, вручную оценивал резюме и тестовые задания, писал кандидатам, согласовывал время интервью и следил, чтобы не забыть отказать/пригласить и не перепутать вакансию — на рутину и риск человеческой ошибки уходило много времени старшего рекрутёра.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Через Claude Code построен и развивается ATS-продукт HRochka: автоматическая синхронизация откликов с HH.ru, автоматическая оценка резюме и тестовых заданий по заданным критериям, автоматическое ведение кандидата по стадиям воронки (профиль → вопрос о зарплате → тестовое → готовность к оценке → интервью), автоматические типовые отказы и приглашения под жёсткими предохранителями в коде (нельзя отменить назначенную встречу, нельзя раскрыть зарплатную вилку работодателя), единая консоль управления в Telegram-боте.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Работающий продукт, а не прототип: три вакансии уже ведутся в проде, рекрутёр и заказчик управляют всей воронкой из одного бота — экономия времени на рутине и снижение риска ошибок.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Персональные данные кандидатов (резюме, контакты, переписка, ожидания по зарплате) через HH.ru API. Данные не покидают периметр компании; для передачи наружу примеров/скриншотов требуется анонимизация.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32. Актуализация телефонного справочника сотрудников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14 Разработка и развитие сервисов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П4. Сверка и сопоставление записей (RECONCILIATION)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ПДн сотрудников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сверка, выявление изменений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Актуализация телефонного справочника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Справочник сотрудников приходится регулярно сверять вручную по нескольким Excel-файлам: сопоставлять действующую версию с данными о принятых и уволенных, отслеживать смену должностей, подразделений и контактов. При большом объёме данных есть риск пропустить изменение или ошибиться при переносе.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сопоставляет действующий справочник с файлами кадровых изменений по ФИО, подразделению и должности, автоматически выявляет новых и уволенных сотрудников, изменения в должностях/подразделениях/контактах, дубли и пропуски, формирует таблицу изменений (сотрудник / тип изменения / было / стало) для проверки пользователем.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Готовый перечень изменений и актуальная проверенная версия телефонного справочника без ручной построчной сверки; обновление справочника — только после подтверждения пользователем.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Excel-файлы с персональными и кадровыми данными сотрудников (ФИО, должность, подразделение, контакты). При использовании внешнего ИИ-сервиса требуется обезличивание либо работа в защищённом корпоративном контуре.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Кейс 33. Подготовка презентации по проекту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Отдел (department):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14 Разработка и развитие сервисов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домен (primary_domain):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Внутренняя деятельность (не налоговая) (INTERNAL_NON_TAX)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домены (secondary_domains):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нет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Основной поддомен (primary_subdomain):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П6. Подготовка документов и справок (DOC_GENERATION)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Вторичные поддомены (secondary_subdomains):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П2. Анализ и извлечение из больших документов (DOC_ANALYSIS)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Нормы и системы (legal_basis):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не указаны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Чувствительные данные (sensitive_data):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фото и отчёты с возможными ПДн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Тип ИИ-задачи (ai_task):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резюмирование, структура презентации</w:t>
      </w:r>
    </w:p>
    <w:p>
      <w:pPr>
        <w:keepNext/>
        <w:spacing w:after="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Зрелость (maturity):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постановка</w:t>
      </w:r>
    </w:p>
    <w:p>
      <w:pPr>
        <w:keepNext/>
        <w:spacing w:after="14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Краткое название (title):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Подготовка презентации по проекту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 </w:t>
      </w:r>
      <w:r>
        <w:rPr>
          <w:rFonts w:ascii="Arial" w:cs="Arial" w:eastAsia="Arial" w:hAnsi="Arial"/>
          <w:sz w:val="21"/>
          <w:szCs w:val="21"/>
        </w:rPr>
        <w:t xml:space="preserve">Для презентации нужно вручную собрать и переработать разрозненные материалы — портфолио, описания проекта, прошлые презентации, отчёты, статистику, фото — выделить значимые результаты и уместить всё в ограниченное число слайдов.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Что делаем: </w:t>
      </w:r>
      <w:r>
        <w:rPr>
          <w:rFonts w:ascii="Arial" w:cs="Arial" w:eastAsia="Arial" w:hAnsi="Arial"/>
          <w:sz w:val="21"/>
          <w:szCs w:val="21"/>
        </w:rPr>
        <w:t xml:space="preserve">ИИ анализирует загруженные материалы целиком, выделяет проблему, решение, результаты и эффект проекта, отбирает самые показательные количественные метрики, сверяет цифры и даты с исходными документами, формирует структуру презентации на 5–6 слайдов и предлагает, что представить фотографией, графиком или схемой.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Результат: </w:t>
      </w:r>
      <w:r>
        <w:rPr>
          <w:rFonts w:ascii="Arial" w:cs="Arial" w:eastAsia="Arial" w:hAnsi="Arial"/>
          <w:sz w:val="21"/>
          <w:szCs w:val="21"/>
        </w:rPr>
        <w:t xml:space="preserve">Готовая структура и содержание презентации на 5–6 слайдов с выделенными результатами и показателями для руководства или комиссии, без ручной пересборки материалов с нуля — финальная версия собирается после проверки пользователем.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Данные: </w:t>
      </w:r>
      <w:r>
        <w:rPr>
          <w:rFonts w:ascii="Arial" w:cs="Arial" w:eastAsia="Arial" w:hAnsi="Arial"/>
          <w:sz w:val="21"/>
          <w:szCs w:val="21"/>
        </w:rPr>
        <w:t xml:space="preserve">Портфолио, отчёты и фото мероприятий, где могут встречаться персональные данные. Перед загрузкой в ИИ-сервис требуется проверка и при необходимости обезличивание.</w:t>
      </w:r>
    </w:p>
    <w:p>
      <w:pPr>
        <w:pBdr>
          <w:bottom w:val="single" w:color="D9D9D9" w:sz="4" w:space="1"/>
        </w:pBd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Сквозные поддомены</w:t>
      </w:r>
    </w:p>
    <w:p>
      <w:pPr>
        <w:spacing w:after="160" w:line="2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Домены выше описывают предмет кейса (налоговую функцию). Сквозные поддомены описывают тип проблемы и проходят через несколько доменов: один и тот же механизм решения может закрыть кейсы из разных отделов. У каждого кейса один основной поддомен и, при необходимости, дополнительные.</w:t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blHeader/>
        </w:trP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Домен \ поддомен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П3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П4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П5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П6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П7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П8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П9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П10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П11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Платежи и ЕНС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Взыскание задолженности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Банкротство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Изменение сроков уплаты и меры поддержки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Налоговый контроль и обеспечительные меры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Правовая работа и споры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Финансовый мониторинг налогоплательщиков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Внутренняя деятельность (не налоговая)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Всего (основной)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В ячейках — число кейсов по основному поддомену.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338"/>
        <w:gridCol w:w="2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Поддомен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 (code)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Основные (primary_case_ids)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Консолидация данных из разных источников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DATA_CONSOLIDATION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22, 42, 43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Анализ и извлечение из больших документов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DOC_ANALYSIS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7, 37, 39, 47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на соответствие нормам, срокам и эталонам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COMPLIANCE_CHECK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6, 14, 35, 41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Сверка и сопоставление записей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RECONCILIATION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1, 2, 16, 32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Классификация, дедубликация и кластеризация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CLASSIFICATION_DEDUP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13, 15, 21, 36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Подготовка документов и справок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DOC_GENERATION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5, 11, 33, 44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Сбор данных из внешних источников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EXTERNAL_COLLECTION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8, 23, 24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Аналитика, дашборды и регулярная отчётность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ANALYTICS_REPORTING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3, 12, 25, 26, 28, 29, 34, 40, 46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Оценка платежеспособности, стоимости и рисков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RISK_VALUATION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9, 10, 27, 38, 45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Качество данных, интеграция и доступ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DATA_QUALITY_ACCESS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18, 19, 20, 30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Автоматизация процесса и агентные сценарии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PROCESS_AUTOMATION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4, 17, 31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П1. Консолидация данных из разных источников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DATA_CONSOLIDATION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Данные лежат в разных системах и выгрузках; сотрудник склеивает их вручную (ВПР, Excel, подтягивание по ИНН или номеру дела), файлы приходят с меняющейся структурой.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Единый конвейер загрузки и сведения выгрузок с ключом ИНН / номер дела и автоматической проверкой сходимости с эталоном. Кейсы 42 и 43 по тексту проблемы идентичны.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22. Еженедельный перечень новых банкротств для ЦК ИПБ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42. Сбор датасета по бухгалтерской и налоговой отчётности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(Финансовый мониторинг налогоплательщиков)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43. Квартальный мониторинг стратегических организаций и ОПК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(Финансовый мониторинг налогоплательщиков)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10, 12, 16, 24, 26, 34, 38, 40, 46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П2. Анализ и извлечение из больших документов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DOC_ANALYSIS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Сотрудник читает сотни страниц или массив PDF и судебных актов, поэтому анализ частичный или выборочный.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Извлечение структурированных полей и краткая выжимка со ссылкой на фрагмент первоисточника. Один механизм для судебных актов (7, 21, 37, 39) и объёмных заключений (38, 45, 47).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7. Анализ выписок ЕГРН (обременения, собственник)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(Изменение сроков уплаты и меры поддержки)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37. Анализ судебных актов на предмет списания безнадёжной задолженности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(Взыскание задолженности)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39. Анализ судебной практики по аресту имущества (ст. 77 НК РФ)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(Налоговый контроль и обеспечительные меры)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47. Краткая справка о платежеспособности из заключения для Подкомиссии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(Изменение сроков уплаты и меры поддержки)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6, 11, 21, 31, 33, 44, 45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П3. Проверка на соответствие нормам, срокам и эталонам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COMPLIANCE_CHECK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Нужно сопоставить факт с нормой, сроком или эталонным значением и найти отклонение; ошибки неочевидны и требуют постоянной концентрации.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Движок правил «факт против нормы или срока» с перечнем отклонений и степенью уверенности. Кейсы 35 и 41 — один и тот же механизм на разных реестрах (ВПД и РКМ).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6. Анализ отчётов об оценке имущества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(Изменение сроков уплаты и меры поддержки)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14. Проверка справок «Единый финансовый анализ»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(Финансовый мониторинг налогоплательщиков)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35. Нарушения и риски при принятии механизмов ВПД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41. Нарушения и риски при формировании и реализации конкурсной массы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2, 5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П4. Сверка и сопоставление записей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RECONCILIATION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Две записи или реестра нужно сопоставить по неполным или расходящимся реквизитам: платежи и извещения, документы и вложения, справочник и кадровые изменения.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Сопоставление со статусами «совпало / вероятно / не подтверждено / не удалось идентифицировать» и степенью уверенности; решение остаётся за сотрудником.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1. Сверка поступлений по КБК с извещениями ф. 0504805, распределение по ТНО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(Платежи и ЕНС)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2. Сверка извещений ф. 0504805 с платёжными документами, комплект для ЕНС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(Платежи и ЕНС)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16. Персонифицированная сверка ЕНП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(Платежи и ЕНС)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32. Актуализация телефонного справочника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14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П5. Классификация, дедубликация и кластеризация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CLASSIFICATION_DEDUP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Поток обращений, замечаний, текстов или записей в свободной форме: одно и то же описано по-разному, часть не по существу, приоритет определяется вручную.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Объединение дублей, присвоение класса и приоритета (например, по числу заявителей или критичности) с перечнем источников. Объединяет 13, 15, 21, 36.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13. Свод замечаний по итогам тестирования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15. Обработка предложений территориальных органов по развитию систем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21. Тип обособленного спора в выгрузке судебных актов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36. Анализ отказов банков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(Взыскание задолженности)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1, 25, 27, 37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П6. Подготовка документов и справок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DOC_GENERATION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Протоколы, справки, ТЗ, проекты решений и презентации собираются вручную по шаблону; результат зависит от исполнителя, цифры расходятся между таблицей и текстом.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Проект документа по унифицированной структуре с источником и датой по каждой цифре; финальное решение и правка остаются за сотрудником.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5. Описание объекта закупки (ТЗ) по 44-ФЗ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11. Расшифровка совещаний, протокол и реестр поручений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33. Подготовка презентации по проекту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44. Проекты решений по жалобам (гл. 9, ст. 77, п. 10 ст. 101 НК РФ)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(Правовая работа и споры)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13, 25, 36, 38, 39, 45, 47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П7. Сбор данных из внешних источников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EXTERNAL_COLLECTION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Нужные сведения находятся вне ведомственных систем: КАД, ЕФРСБ, реестр ФНП, ЕГРН, ФССП, коммерческие сервисы и сайты объявлений; вручную по большому списку не собрать.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Коннекторы к внешним источникам (API и сайты) с обновлением по расписанию и выделением изменений. Нужно отдельно решить вопросы доступа и передачи данных вовне.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8. Проверка залогов движимого имущества в реестре ФНП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(Изменение сроков уплаты и меры поддержки)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23. Актуальная стадия банкротства по перечням дел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24. Заявления о субсидиарной ответственности и контролирующие лица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9, 10, 19, 22, 39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П8. Аналитика, дашборды и регулярная отчётность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ANALYTICS_REPORTING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Показатели считаются и переносятся в слайды вручную к каждому совещанию; нет единой картины, нельзя раскрыть цифру до первичных строк.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Конструктор дашбордов по запросу (кейс 28) и сборка отчёта «по кнопке» на свежих выгрузках с проверкой сходимости; один шаблон закрывает 12, 26, 34, 40, 46.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3. Интеллектуальный анализ кадрового дашборда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12. Единый управленческий дашборд для руководства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25. Аналитика состояния задолженности и слайд для руководства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26. Еженедельный интерактивный дашборд ЦК ИПБ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28. Гибкие дашборды и конструктор запросов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(Взыскание задолженности)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29. Проверка гипотез прироста задолженности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(Взыскание задолженности)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34. Анализ еженедельной отчётности ЦК ВПД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40. Анализ ежемесячной отчётности ЦК РКМ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46. Дашборд по мерам поддержки «Площадка реструктуризации долга»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(Изменение сроков уплаты и меры поддержки)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15, 20, 30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П9. Оценка платежеспособности, стоимости и рисков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RISK_VALUATION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Для принятия решения о взыскании, отсрочке или обеспечении нужно собрать сведения о финансах, имуществе и операциях и оценить платежеспособность или стоимость.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Единая методика оценки платежеспособности и приоритизации должников (38, 45, 47, 10, 27) и отдельный контур оценки стоимости имущества (9). Выводы подтверждает сотрудник.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9. Рыночная стоимость по аналогам (Циан, Авито, Авто.ру)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(Изменение сроков уплаты и меры поддержки)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10. Анализ поручителя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(Изменение сроков уплаты и меры поддержки)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27. Категоризация должников и маршрутизация сценария взыскания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(Взыскание задолженности)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38. Аналитическая справка о платежеспособности налогоплательщика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(Налоговый контроль и обеспечительные меры)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45. Анализ банковских операций по счетам налогоплательщика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(Изменение сроков уплаты и меры поддержки)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П10. Качество данных, интеграция и доступ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DATA_QUALITY_ACCESS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Проблема не в анализе, а в самих данных или доступе к ним: данных нет в системе, они некорректны, нет доступа к хранилищу, выгрузки не обезличены.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Предпосылка для остальных поддоменов: интеграция источников, справочники, доступ на чтение и обезличивание. Эти кейсы (18, 19, 20, 30) блокируют старт других.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18. Получение данных из ClickHouse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19. Список закрепления арбитражных управляющих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20. Рейтинг отработки ТНО процессуальных документов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(Банкротство)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30. Ускоренный анализ выгрузок данных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П11. Автоматизация процесса и агентные сценарии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Код (code):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PROCESS_AUTOMATION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Общая проблема (common_pain): </w:t>
      </w:r>
      <w:r>
        <w:rPr>
          <w:rFonts w:ascii="Arial" w:cs="Arial" w:eastAsia="Arial" w:hAnsi="Arial"/>
          <w:sz w:val="21"/>
          <w:szCs w:val="21"/>
        </w:rPr>
        <w:t xml:space="preserve">Процесс состоит из последовательности шагов в системах и согласований, которые выполняются вручную с постоянным контролем сроков и статусов.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Тиражируемое решение (reusable_pattern): </w:t>
      </w:r>
      <w:r>
        <w:rPr>
          <w:rFonts w:ascii="Arial" w:cs="Arial" w:eastAsia="Arial" w:hAnsi="Arial"/>
          <w:sz w:val="21"/>
          <w:szCs w:val="21"/>
        </w:rPr>
        <w:t xml:space="preserve">Сквозной автоматизированный процесс или агентный доступ к системам (кейсы 4, 17, 31) с жёсткими предохранителями в коде, журналом действий и контролем человека.</w:t>
      </w:r>
    </w:p>
    <w:p>
      <w:pPr>
        <w:keepNext/>
        <w:spacing w:after="4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Основные кейсы (primary_case_ids):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4. Цифровое согласование продления срочных служебных контрактов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17. Неквитированные платежи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(Платежи и ЕНС)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Кейс 31. HRochka ATS: автоматизация воронки найма</w:t>
      </w:r>
      <w:r>
        <w:rPr>
          <w:rFonts w:ascii="Arial" w:cs="Arial" w:eastAsia="Arial" w:hAnsi="Arial"/>
          <w:color w:val="7F7F7F"/>
          <w:sz w:val="20"/>
          <w:szCs w:val="20"/>
        </w:rPr>
        <w:t xml:space="preserve"> (Внутренняя деятельность (не налоговая))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Также затрагивает (secondary_case_ids): </w:t>
      </w:r>
      <w:r>
        <w:rPr>
          <w:rFonts w:ascii="Arial" w:cs="Arial" w:eastAsia="Arial" w:hAnsi="Arial"/>
          <w:sz w:val="20"/>
          <w:szCs w:val="20"/>
        </w:rPr>
        <w:t xml:space="preserve">кейсы 22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Справочник ключей JSON</w:t>
      </w:r>
    </w:p>
    <w:p>
      <w:pPr>
        <w:spacing w:after="160" w:line="2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Файл cases_by_tax_domain.json содержит те же данные в машиночитаемом виде. Ниже — описание его ключей; значения ключей кейсов приведены в карточках выше в скобках.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5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содержит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корень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Имя исходного docx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корень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Оговорка: классификация и привязка выведены по тексту документа, а не указаны в исходнике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domains[]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корень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доменов: code, name, case_ids, count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subdomains[]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корень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сквозных поддоменов: code, name, common_pain, reusable_pattern, primary_case_ids, secondary_case_ids, total_cases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domain_x_subdomain_primary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корень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Матрица «домен × поддомен»: число кейсов по основному поддомену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cases[]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корень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 кейсов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Номер кейса в исходном документе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Краткое название (в документе — полное, из исходника)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department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Отдел, подавший кейс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primary_domain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Основной домен (код из domains[].code)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secondary_domains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Вторичные домены (выведены, а не указаны в исходнике)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legal_basis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Нормы права и системы, названные в тексте кейса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sensitive_data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Какие чувствительные данные упомянуты в кейсе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ai_task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ИИ-задачи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maturity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Зрелость: постановка, прототип, работает, в проде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primary_subdomain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Основной сквозной поддомен (код из subdomains[].code)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secondary_subdomains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кейс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Дополнительные сквозные поддомены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2026-10-09T08:24:12.824Z</dcterms:created>
  <dcterms:modified xsi:type="dcterms:W3CDTF">2026-10-09T08:24:12.829Z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