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95E5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0E82388D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34C04234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ANALYSE SYNTAXIQUE 2025 2026 – L3</w:t>
      </w:r>
    </w:p>
    <w:p w14:paraId="4EB89B95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LEO PIERRAT</w:t>
      </w:r>
    </w:p>
    <w:p w14:paraId="1B35830A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6EF0DD4A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4020FF5" wp14:editId="2E2AD83C">
            <wp:simplePos x="0" y="0"/>
            <wp:positionH relativeFrom="column">
              <wp:posOffset>-720000</wp:posOffset>
            </wp:positionH>
            <wp:positionV relativeFrom="paragraph">
              <wp:posOffset>466200</wp:posOffset>
            </wp:positionV>
            <wp:extent cx="7560360" cy="4213800"/>
            <wp:effectExtent l="0" t="0" r="2490" b="0"/>
            <wp:wrapSquare wrapText="bothSides"/>
            <wp:docPr id="123660878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421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644BD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5367CD04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503101CC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031EC5CE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4E972961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1 – Manuel d’utilisation</w:t>
      </w:r>
    </w:p>
    <w:p w14:paraId="181B5B44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2 – Description détaillée du programme</w:t>
      </w:r>
    </w:p>
    <w:p w14:paraId="6C88EED5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3 – Retours personnels</w:t>
      </w:r>
    </w:p>
    <w:p w14:paraId="5C3F44E2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02427456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4A75BFBD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22498DDB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t>1 Manuel d’utilisation</w:t>
      </w:r>
    </w:p>
    <w:p w14:paraId="7AD3CD04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2A6D1714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 programme peut être créé avec le </w:t>
      </w:r>
      <w:proofErr w:type="spellStart"/>
      <w:r>
        <w:rPr>
          <w:sz w:val="32"/>
          <w:szCs w:val="32"/>
        </w:rPr>
        <w:t>makefile</w:t>
      </w:r>
      <w:proofErr w:type="spellEnd"/>
      <w:r>
        <w:rPr>
          <w:sz w:val="32"/>
          <w:szCs w:val="32"/>
        </w:rPr>
        <w:t xml:space="preserve"> et </w:t>
      </w:r>
      <w:proofErr w:type="spellStart"/>
      <w:r>
        <w:rPr>
          <w:sz w:val="32"/>
          <w:szCs w:val="32"/>
        </w:rPr>
        <w:t>make</w:t>
      </w:r>
      <w:proofErr w:type="spellEnd"/>
      <w:r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l’exécutable s’appelle </w:t>
      </w:r>
      <w:proofErr w:type="spellStart"/>
      <w:r>
        <w:rPr>
          <w:sz w:val="32"/>
          <w:szCs w:val="32"/>
        </w:rPr>
        <w:t>tpcas</w:t>
      </w:r>
      <w:proofErr w:type="spellEnd"/>
      <w:r>
        <w:rPr>
          <w:sz w:val="32"/>
          <w:szCs w:val="32"/>
        </w:rPr>
        <w:t xml:space="preserve"> (pour TPC Analyseur Syntaxique)</w:t>
      </w:r>
    </w:p>
    <w:p w14:paraId="361B2139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CB65269" wp14:editId="39844D1A">
            <wp:simplePos x="0" y="0"/>
            <wp:positionH relativeFrom="column">
              <wp:posOffset>2802960</wp:posOffset>
            </wp:positionH>
            <wp:positionV relativeFrom="paragraph">
              <wp:posOffset>106200</wp:posOffset>
            </wp:positionV>
            <wp:extent cx="514439" cy="361799"/>
            <wp:effectExtent l="0" t="0" r="0" b="151"/>
            <wp:wrapSquare wrapText="bothSides"/>
            <wp:docPr id="1415294836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439" cy="361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66212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407D28A0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1C8C6508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Une fois l’exécutable créé, vous pourrez l’utiliser de la façon suivante :</w:t>
      </w:r>
    </w:p>
    <w:p w14:paraId="510CB4C1" w14:textId="77777777" w:rsidR="005256B4" w:rsidRDefault="00DD04AD">
      <w:pPr>
        <w:pStyle w:val="Standard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./</w:t>
      </w:r>
      <w:proofErr w:type="spellStart"/>
      <w:proofErr w:type="gramEnd"/>
      <w:r>
        <w:rPr>
          <w:sz w:val="32"/>
          <w:szCs w:val="32"/>
        </w:rPr>
        <w:t>tpcas</w:t>
      </w:r>
      <w:proofErr w:type="spellEnd"/>
      <w:r>
        <w:rPr>
          <w:sz w:val="32"/>
          <w:szCs w:val="32"/>
        </w:rPr>
        <w:t xml:space="preserve"> [options] &lt; </w:t>
      </w:r>
      <w:proofErr w:type="spellStart"/>
      <w:r>
        <w:rPr>
          <w:sz w:val="32"/>
          <w:szCs w:val="32"/>
        </w:rPr>
        <w:t>monfichier.tpc</w:t>
      </w:r>
      <w:proofErr w:type="spellEnd"/>
    </w:p>
    <w:p w14:paraId="6F7F299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C6AE7F5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Le programme renverra 0 si le programme est valide, et 1 (ou plus) s’il ne l’est pas.</w:t>
      </w:r>
    </w:p>
    <w:p w14:paraId="2C51901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5010FC4C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Les deux options sont :</w:t>
      </w:r>
    </w:p>
    <w:p w14:paraId="36ABCFD1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-h (ou –help) : affiche un utilitaire comme celui de cette page</w:t>
      </w:r>
    </w:p>
    <w:p w14:paraId="78506774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-t (ou –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>) : permet d’afficher l’arbre abstrait issu de bison, construit par</w:t>
      </w:r>
    </w:p>
    <w:p w14:paraId="3F9DC7E0" w14:textId="77777777" w:rsidR="005256B4" w:rsidRDefault="00DD04AD">
      <w:pPr>
        <w:pStyle w:val="Standard"/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l’analyse</w:t>
      </w:r>
      <w:proofErr w:type="gramEnd"/>
      <w:r>
        <w:rPr>
          <w:sz w:val="32"/>
          <w:szCs w:val="32"/>
        </w:rPr>
        <w:t>.</w:t>
      </w:r>
    </w:p>
    <w:p w14:paraId="2309A43C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43EE4CB1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Par exemple, pour le programme prog1.tpc, avec la commande suivante, on obtient :</w:t>
      </w:r>
    </w:p>
    <w:p w14:paraId="2800F34D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" behindDoc="0" locked="0" layoutInCell="1" allowOverlap="1" wp14:anchorId="238EB8D0" wp14:editId="3554B949">
            <wp:simplePos x="0" y="0"/>
            <wp:positionH relativeFrom="column">
              <wp:posOffset>0</wp:posOffset>
            </wp:positionH>
            <wp:positionV relativeFrom="paragraph">
              <wp:posOffset>104040</wp:posOffset>
            </wp:positionV>
            <wp:extent cx="6120000" cy="1843919"/>
            <wp:effectExtent l="0" t="0" r="0" b="3931"/>
            <wp:wrapSquare wrapText="bothSides"/>
            <wp:docPr id="196658294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3" behindDoc="0" locked="0" layoutInCell="1" allowOverlap="1" wp14:anchorId="0E55086E" wp14:editId="6F310E71">
            <wp:simplePos x="0" y="0"/>
            <wp:positionH relativeFrom="column">
              <wp:posOffset>3180600</wp:posOffset>
            </wp:positionH>
            <wp:positionV relativeFrom="paragraph">
              <wp:posOffset>2178000</wp:posOffset>
            </wp:positionV>
            <wp:extent cx="2171880" cy="619200"/>
            <wp:effectExtent l="0" t="0" r="0" b="9450"/>
            <wp:wrapSquare wrapText="bothSides"/>
            <wp:docPr id="61651911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880" cy="6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2920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7284A0A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Avec le programme </w:t>
      </w:r>
      <w:proofErr w:type="spellStart"/>
      <w:r>
        <w:rPr>
          <w:sz w:val="32"/>
          <w:szCs w:val="32"/>
        </w:rPr>
        <w:t>tpc</w:t>
      </w:r>
      <w:proofErr w:type="spellEnd"/>
      <w:r>
        <w:rPr>
          <w:sz w:val="32"/>
          <w:szCs w:val="32"/>
        </w:rPr>
        <w:t xml:space="preserve"> suivant :</w:t>
      </w:r>
    </w:p>
    <w:p w14:paraId="5FAD5060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16F15EB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44CABB1D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30792951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3332E3D7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4" behindDoc="0" locked="0" layoutInCell="1" allowOverlap="1" wp14:anchorId="480404E1" wp14:editId="5D3C0115">
            <wp:simplePos x="0" y="0"/>
            <wp:positionH relativeFrom="column">
              <wp:posOffset>0</wp:posOffset>
            </wp:positionH>
            <wp:positionV relativeFrom="paragraph">
              <wp:posOffset>138600</wp:posOffset>
            </wp:positionV>
            <wp:extent cx="6120000" cy="6413400"/>
            <wp:effectExtent l="0" t="0" r="0" b="6450"/>
            <wp:wrapSquare wrapText="bothSides"/>
            <wp:docPr id="1646224918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1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B79A9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Voici le type d’arbres que l’on peut avoir avec des programmes plus longs.</w:t>
      </w:r>
    </w:p>
    <w:p w14:paraId="4A5717F8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0A3F5B31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3B9A0EF7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203CDAFF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59AA2421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6F38E85E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5374AF1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6542F5DC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54DEF1EE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07F41EB7" w14:textId="77777777" w:rsidR="005256B4" w:rsidRDefault="00DD04AD">
      <w:pPr>
        <w:pStyle w:val="Standard"/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2 – Description plus détaillée :</w:t>
      </w:r>
    </w:p>
    <w:p w14:paraId="3B4B117F" w14:textId="77777777" w:rsidR="005256B4" w:rsidRDefault="005256B4">
      <w:pPr>
        <w:pStyle w:val="Standard"/>
        <w:jc w:val="center"/>
        <w:rPr>
          <w:sz w:val="48"/>
          <w:szCs w:val="48"/>
        </w:rPr>
      </w:pPr>
    </w:p>
    <w:p w14:paraId="49EB05C2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 programme est construit avec </w:t>
      </w:r>
      <w:proofErr w:type="spellStart"/>
      <w:r>
        <w:rPr>
          <w:sz w:val="32"/>
          <w:szCs w:val="32"/>
        </w:rPr>
        <w:t>flex</w:t>
      </w:r>
      <w:proofErr w:type="spellEnd"/>
      <w:r>
        <w:rPr>
          <w:sz w:val="32"/>
          <w:szCs w:val="32"/>
        </w:rPr>
        <w:t xml:space="preserve"> et bison. Flex </w:t>
      </w:r>
      <w:proofErr w:type="spellStart"/>
      <w:r>
        <w:rPr>
          <w:sz w:val="32"/>
          <w:szCs w:val="32"/>
        </w:rPr>
        <w:t>traîte</w:t>
      </w:r>
      <w:proofErr w:type="spellEnd"/>
      <w:r>
        <w:rPr>
          <w:sz w:val="32"/>
          <w:szCs w:val="32"/>
        </w:rPr>
        <w:t xml:space="preserve"> le texte et </w:t>
      </w:r>
      <w:proofErr w:type="spellStart"/>
      <w:r>
        <w:rPr>
          <w:sz w:val="32"/>
          <w:szCs w:val="32"/>
        </w:rPr>
        <w:t>envoit</w:t>
      </w:r>
      <w:proofErr w:type="spellEnd"/>
      <w:r>
        <w:rPr>
          <w:sz w:val="32"/>
          <w:szCs w:val="32"/>
        </w:rPr>
        <w:t xml:space="preserve"> les lexèmes à Bison qui ensuit va vérifier que la syntaxe soit juste.</w:t>
      </w:r>
    </w:p>
    <w:p w14:paraId="5848CE66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Parlons d’abord de Flex :</w:t>
      </w:r>
    </w:p>
    <w:p w14:paraId="7C23009C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65DB4D8A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Le programme a un système de numérotation de ligne (note pour correction, je n’ai pas implémenté la numérotation de caractère)</w:t>
      </w:r>
    </w:p>
    <w:p w14:paraId="293AA47D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J’ai donc un entier </w:t>
      </w:r>
      <w:proofErr w:type="spellStart"/>
      <w:r>
        <w:rPr>
          <w:sz w:val="32"/>
          <w:szCs w:val="32"/>
        </w:rPr>
        <w:t>lineno</w:t>
      </w:r>
      <w:proofErr w:type="spellEnd"/>
      <w:r>
        <w:rPr>
          <w:sz w:val="32"/>
          <w:szCs w:val="32"/>
        </w:rPr>
        <w:t>, qui compte les lignes.</w:t>
      </w:r>
    </w:p>
    <w:p w14:paraId="49C524D4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5" behindDoc="0" locked="0" layoutInCell="1" allowOverlap="1" wp14:anchorId="62025832" wp14:editId="0EFE60A4">
            <wp:simplePos x="0" y="0"/>
            <wp:positionH relativeFrom="column">
              <wp:posOffset>3866399</wp:posOffset>
            </wp:positionH>
            <wp:positionV relativeFrom="paragraph">
              <wp:posOffset>226080</wp:posOffset>
            </wp:positionV>
            <wp:extent cx="2719800" cy="5655959"/>
            <wp:effectExtent l="0" t="0" r="4350" b="1891"/>
            <wp:wrapSquare wrapText="bothSides"/>
            <wp:docPr id="1103982501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800" cy="5655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2B58E" w14:textId="77777777" w:rsidR="005256B4" w:rsidRDefault="00DD04AD">
      <w:pPr>
        <w:pStyle w:val="Standard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Ensuite on a les différentes règles, j’ai utilisé les préconditions de </w:t>
      </w:r>
      <w:proofErr w:type="spellStart"/>
      <w:r>
        <w:rPr>
          <w:sz w:val="40"/>
          <w:szCs w:val="40"/>
        </w:rPr>
        <w:t>flex</w:t>
      </w:r>
      <w:proofErr w:type="spellEnd"/>
      <w:r>
        <w:rPr>
          <w:sz w:val="40"/>
          <w:szCs w:val="40"/>
        </w:rPr>
        <w:t xml:space="preserve"> pour faire la gestion des commentaires sur plusieurs lignes (/* */). Lorsqu’on entre dans l’état COMM, on ignore tout sauf les \n pour garder le </w:t>
      </w:r>
      <w:r>
        <w:rPr>
          <w:sz w:val="40"/>
          <w:szCs w:val="40"/>
        </w:rPr>
        <w:t>compteur de lignes actif.</w:t>
      </w:r>
    </w:p>
    <w:p w14:paraId="6D9BC892" w14:textId="77777777" w:rsidR="005256B4" w:rsidRDefault="005256B4">
      <w:pPr>
        <w:pStyle w:val="Standard"/>
        <w:jc w:val="center"/>
        <w:rPr>
          <w:sz w:val="40"/>
          <w:szCs w:val="40"/>
        </w:rPr>
      </w:pPr>
    </w:p>
    <w:p w14:paraId="0C6A8DE4" w14:textId="77777777" w:rsidR="005256B4" w:rsidRDefault="00DD04AD">
      <w:pPr>
        <w:pStyle w:val="Standard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Ensuite on a les mots de la syntaxe de </w:t>
      </w:r>
      <w:proofErr w:type="spellStart"/>
      <w:r>
        <w:rPr>
          <w:sz w:val="40"/>
          <w:szCs w:val="40"/>
        </w:rPr>
        <w:t>tpc</w:t>
      </w:r>
      <w:proofErr w:type="spellEnd"/>
      <w:r>
        <w:rPr>
          <w:sz w:val="40"/>
          <w:szCs w:val="40"/>
        </w:rPr>
        <w:t>, les identifiants généraux, les opérations, etc. Les règles vont du plus spécifique au plus général.</w:t>
      </w:r>
    </w:p>
    <w:p w14:paraId="6ED21940" w14:textId="77777777" w:rsidR="005256B4" w:rsidRDefault="00DD04AD">
      <w:pPr>
        <w:pStyle w:val="Standard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Si à la toute fin on ne trouve aucun lexème avec le courant, on arrête le programme et on </w:t>
      </w:r>
      <w:proofErr w:type="spellStart"/>
      <w:r>
        <w:rPr>
          <w:sz w:val="40"/>
          <w:szCs w:val="40"/>
        </w:rPr>
        <w:t>renvoit</w:t>
      </w:r>
      <w:proofErr w:type="spellEnd"/>
      <w:r>
        <w:rPr>
          <w:sz w:val="40"/>
          <w:szCs w:val="40"/>
        </w:rPr>
        <w:t xml:space="preserve"> 1. Enfin si l’on atteint la fin du fichier, on </w:t>
      </w:r>
      <w:proofErr w:type="spellStart"/>
      <w:r>
        <w:rPr>
          <w:sz w:val="40"/>
          <w:szCs w:val="40"/>
        </w:rPr>
        <w:t>renvoit</w:t>
      </w:r>
      <w:proofErr w:type="spellEnd"/>
      <w:r>
        <w:rPr>
          <w:sz w:val="40"/>
          <w:szCs w:val="40"/>
        </w:rPr>
        <w:t xml:space="preserve"> 0 et on passe à Bison.</w:t>
      </w:r>
    </w:p>
    <w:p w14:paraId="0D1F99A6" w14:textId="77777777" w:rsidR="005256B4" w:rsidRDefault="005256B4">
      <w:pPr>
        <w:pStyle w:val="Standard"/>
        <w:jc w:val="center"/>
        <w:rPr>
          <w:sz w:val="40"/>
          <w:szCs w:val="40"/>
        </w:rPr>
      </w:pPr>
    </w:p>
    <w:p w14:paraId="10563047" w14:textId="77777777" w:rsidR="005256B4" w:rsidRDefault="005256B4">
      <w:pPr>
        <w:pStyle w:val="Standard"/>
        <w:jc w:val="center"/>
        <w:rPr>
          <w:sz w:val="40"/>
          <w:szCs w:val="40"/>
        </w:rPr>
      </w:pPr>
    </w:p>
    <w:p w14:paraId="5586C565" w14:textId="77777777" w:rsidR="005256B4" w:rsidRDefault="005256B4">
      <w:pPr>
        <w:pStyle w:val="Standard"/>
        <w:jc w:val="center"/>
        <w:rPr>
          <w:sz w:val="40"/>
          <w:szCs w:val="40"/>
        </w:rPr>
      </w:pPr>
    </w:p>
    <w:p w14:paraId="2E4F96F9" w14:textId="77777777" w:rsidR="005256B4" w:rsidRDefault="005256B4">
      <w:pPr>
        <w:pStyle w:val="Standard"/>
        <w:jc w:val="center"/>
        <w:rPr>
          <w:sz w:val="40"/>
          <w:szCs w:val="40"/>
        </w:rPr>
      </w:pPr>
    </w:p>
    <w:p w14:paraId="3E5F9BC9" w14:textId="77777777" w:rsidR="005256B4" w:rsidRDefault="005256B4">
      <w:pPr>
        <w:pStyle w:val="Standard"/>
        <w:jc w:val="center"/>
        <w:rPr>
          <w:sz w:val="40"/>
          <w:szCs w:val="40"/>
        </w:rPr>
      </w:pPr>
    </w:p>
    <w:p w14:paraId="74E832E0" w14:textId="77777777" w:rsidR="005256B4" w:rsidRDefault="00DD04AD">
      <w:pPr>
        <w:pStyle w:val="Standard"/>
        <w:jc w:val="center"/>
        <w:rPr>
          <w:sz w:val="40"/>
          <w:szCs w:val="40"/>
        </w:rPr>
      </w:pPr>
      <w:r>
        <w:rPr>
          <w:sz w:val="40"/>
          <w:szCs w:val="40"/>
        </w:rPr>
        <w:t>Bison</w:t>
      </w:r>
    </w:p>
    <w:p w14:paraId="0AF4B8CF" w14:textId="77777777" w:rsidR="005256B4" w:rsidRDefault="005256B4">
      <w:pPr>
        <w:pStyle w:val="Standard"/>
        <w:jc w:val="center"/>
        <w:rPr>
          <w:sz w:val="40"/>
          <w:szCs w:val="40"/>
        </w:rPr>
      </w:pPr>
    </w:p>
    <w:p w14:paraId="6962935F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 programme bison est beaucoup plus long et beaucoup plus complexe, mais pour résumer, Bison va récupérer les lexèmes de Flex et vérifier que tout soit en ordre par rapport à la syntaxe de TPC. Je ne l’ai pas précisé plus tôt mais </w:t>
      </w:r>
      <w:proofErr w:type="spellStart"/>
      <w:r>
        <w:rPr>
          <w:sz w:val="32"/>
          <w:szCs w:val="32"/>
        </w:rPr>
        <w:t>flex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envoit</w:t>
      </w:r>
      <w:proofErr w:type="spellEnd"/>
      <w:r>
        <w:rPr>
          <w:sz w:val="32"/>
          <w:szCs w:val="32"/>
        </w:rPr>
        <w:t xml:space="preserve"> à bison le type de lexème auquel on a affaire, et sa valeur, qui selon le type de valeur sera quelque chose de différent (attribut de </w:t>
      </w:r>
      <w:proofErr w:type="spellStart"/>
      <w:r>
        <w:rPr>
          <w:sz w:val="32"/>
          <w:szCs w:val="32"/>
        </w:rPr>
        <w:t>yylval</w:t>
      </w:r>
      <w:proofErr w:type="spellEnd"/>
      <w:r>
        <w:rPr>
          <w:sz w:val="32"/>
          <w:szCs w:val="32"/>
        </w:rPr>
        <w:t>) et ces types sont définis dans l’union %union.</w:t>
      </w:r>
    </w:p>
    <w:p w14:paraId="05BC89DE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6" behindDoc="0" locked="0" layoutInCell="1" allowOverlap="1" wp14:anchorId="4FCE2B53" wp14:editId="3360EE63">
            <wp:simplePos x="0" y="0"/>
            <wp:positionH relativeFrom="column">
              <wp:posOffset>1450440</wp:posOffset>
            </wp:positionH>
            <wp:positionV relativeFrom="paragraph">
              <wp:posOffset>90720</wp:posOffset>
            </wp:positionV>
            <wp:extent cx="3219480" cy="1733399"/>
            <wp:effectExtent l="0" t="0" r="0" b="151"/>
            <wp:wrapSquare wrapText="bothSides"/>
            <wp:docPr id="1234964401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80" cy="173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1C1C5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37737E48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64C05038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40D259CC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60CBBEB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035FBFD5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0B4F09F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23D724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3A555D04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Ensuite on définit les terminaux, les non terminaux et toutes les règles de la grammaire.</w:t>
      </w:r>
    </w:p>
    <w:p w14:paraId="77DE32D9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7" behindDoc="0" locked="0" layoutInCell="1" allowOverlap="1" wp14:anchorId="28A620A3" wp14:editId="083ECA6F">
            <wp:simplePos x="0" y="0"/>
            <wp:positionH relativeFrom="column">
              <wp:posOffset>0</wp:posOffset>
            </wp:positionH>
            <wp:positionV relativeFrom="paragraph">
              <wp:posOffset>229320</wp:posOffset>
            </wp:positionV>
            <wp:extent cx="6120000" cy="1744919"/>
            <wp:effectExtent l="0" t="0" r="0" b="7681"/>
            <wp:wrapSquare wrapText="bothSides"/>
            <wp:docPr id="883006060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44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1AB37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3222248A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Les règles sont trop nombreuses pour être montrées, mais pour résumer leur établissement, à partir du fichier donné en </w:t>
      </w:r>
      <w:r>
        <w:rPr>
          <w:sz w:val="32"/>
          <w:szCs w:val="32"/>
        </w:rPr>
        <w:t xml:space="preserve">consigne, on a </w:t>
      </w:r>
      <w:proofErr w:type="gramStart"/>
      <w:r>
        <w:rPr>
          <w:sz w:val="32"/>
          <w:szCs w:val="32"/>
        </w:rPr>
        <w:t>du</w:t>
      </w:r>
      <w:proofErr w:type="gramEnd"/>
      <w:r>
        <w:rPr>
          <w:sz w:val="32"/>
          <w:szCs w:val="32"/>
        </w:rPr>
        <w:t xml:space="preserve"> ajouter le </w:t>
      </w:r>
      <w:proofErr w:type="spellStart"/>
      <w:r>
        <w:rPr>
          <w:sz w:val="32"/>
          <w:szCs w:val="32"/>
        </w:rPr>
        <w:t>traîtement</w:t>
      </w:r>
      <w:proofErr w:type="spellEnd"/>
      <w:r>
        <w:rPr>
          <w:sz w:val="32"/>
          <w:szCs w:val="32"/>
        </w:rPr>
        <w:t xml:space="preserve"> des </w:t>
      </w:r>
      <w:proofErr w:type="spellStart"/>
      <w:r>
        <w:rPr>
          <w:sz w:val="32"/>
          <w:szCs w:val="32"/>
        </w:rPr>
        <w:t>struct</w:t>
      </w:r>
      <w:proofErr w:type="spellEnd"/>
      <w:r>
        <w:rPr>
          <w:sz w:val="32"/>
          <w:szCs w:val="32"/>
        </w:rPr>
        <w:t xml:space="preserve">, et on a </w:t>
      </w:r>
      <w:proofErr w:type="gramStart"/>
      <w:r>
        <w:rPr>
          <w:sz w:val="32"/>
          <w:szCs w:val="32"/>
        </w:rPr>
        <w:t>du</w:t>
      </w:r>
      <w:proofErr w:type="gramEnd"/>
      <w:r>
        <w:rPr>
          <w:sz w:val="32"/>
          <w:szCs w:val="32"/>
        </w:rPr>
        <w:t xml:space="preserve"> implémenter la construction de l’arbre abstrait correspondant à l’analyse. Pour cela, à chaque règle, j’ai </w:t>
      </w:r>
      <w:proofErr w:type="spellStart"/>
      <w:proofErr w:type="gramStart"/>
      <w:r>
        <w:rPr>
          <w:sz w:val="32"/>
          <w:szCs w:val="32"/>
        </w:rPr>
        <w:t>du</w:t>
      </w:r>
      <w:proofErr w:type="spellEnd"/>
      <w:proofErr w:type="gramEnd"/>
      <w:r>
        <w:rPr>
          <w:sz w:val="32"/>
          <w:szCs w:val="32"/>
        </w:rPr>
        <w:t xml:space="preserve"> ajouter des instructions en C qui </w:t>
      </w:r>
      <w:proofErr w:type="spellStart"/>
      <w:r>
        <w:rPr>
          <w:sz w:val="32"/>
          <w:szCs w:val="32"/>
        </w:rPr>
        <w:t>appelent</w:t>
      </w:r>
      <w:proofErr w:type="spellEnd"/>
      <w:r>
        <w:rPr>
          <w:sz w:val="32"/>
          <w:szCs w:val="32"/>
        </w:rPr>
        <w:t xml:space="preserve"> des fonctions définies dans le module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 faisant partie du projet. Le module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 permet de créer l’arbre avec ses différents nœuds, qui contiennent les labels des terminaux/non </w:t>
      </w:r>
      <w:r>
        <w:rPr>
          <w:sz w:val="32"/>
          <w:szCs w:val="32"/>
        </w:rPr>
        <w:lastRenderedPageBreak/>
        <w:t>terminaux de chaque nœud, et leur valeur, qui fut le principal défi d’implémentation.</w:t>
      </w:r>
    </w:p>
    <w:p w14:paraId="62E08784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5ABBB46F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Pour cela, dans le module </w:t>
      </w:r>
      <w:proofErr w:type="spellStart"/>
      <w:r>
        <w:rPr>
          <w:sz w:val="32"/>
          <w:szCs w:val="32"/>
        </w:rPr>
        <w:t>tree</w:t>
      </w:r>
      <w:proofErr w:type="spellEnd"/>
      <w:r>
        <w:rPr>
          <w:sz w:val="32"/>
          <w:szCs w:val="32"/>
        </w:rPr>
        <w:t xml:space="preserve">, on doit </w:t>
      </w:r>
      <w:r>
        <w:rPr>
          <w:noProof/>
          <w:sz w:val="32"/>
          <w:szCs w:val="32"/>
        </w:rPr>
        <w:drawing>
          <wp:anchor distT="0" distB="0" distL="114300" distR="114300" simplePos="0" relativeHeight="8" behindDoc="0" locked="0" layoutInCell="1" allowOverlap="1" wp14:anchorId="6BE8C728" wp14:editId="5C2D4AA2">
            <wp:simplePos x="0" y="0"/>
            <wp:positionH relativeFrom="column">
              <wp:posOffset>3309480</wp:posOffset>
            </wp:positionH>
            <wp:positionV relativeFrom="paragraph">
              <wp:posOffset>721440</wp:posOffset>
            </wp:positionV>
            <wp:extent cx="2962439" cy="2076480"/>
            <wp:effectExtent l="0" t="0" r="9361" b="0"/>
            <wp:wrapSquare wrapText="bothSides"/>
            <wp:docPr id="34066321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439" cy="207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faire en sorte que chaque nœud puisse contenir chaque type possible d’attribut. Lorsqu’on crée un nœud, on a donc plein de champs vides mais ce n’est pas grave car on sait quel champ est utile grâce au champ label qui lui n’est jamais vide.</w:t>
      </w:r>
    </w:p>
    <w:p w14:paraId="6E05EC39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444481B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A8F2852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610ABD02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401F33B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09DD01CB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E9A76D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06CD71B2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9" behindDoc="0" locked="0" layoutInCell="1" allowOverlap="1" wp14:anchorId="5095017E" wp14:editId="7F67140A">
            <wp:simplePos x="0" y="0"/>
            <wp:positionH relativeFrom="column">
              <wp:posOffset>0</wp:posOffset>
            </wp:positionH>
            <wp:positionV relativeFrom="paragraph">
              <wp:posOffset>106560</wp:posOffset>
            </wp:positionV>
            <wp:extent cx="6120000" cy="3927600"/>
            <wp:effectExtent l="0" t="0" r="0" b="0"/>
            <wp:wrapSquare wrapText="bothSides"/>
            <wp:docPr id="505489756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F62A7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21C861DC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1F5EE973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172EA0EB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72E01D6D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1AD5D86F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18DCDB4A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10" behindDoc="0" locked="0" layoutInCell="1" allowOverlap="1" wp14:anchorId="3078B899" wp14:editId="224E8DE4">
            <wp:simplePos x="0" y="0"/>
            <wp:positionH relativeFrom="column">
              <wp:posOffset>2917080</wp:posOffset>
            </wp:positionH>
            <wp:positionV relativeFrom="paragraph">
              <wp:posOffset>138600</wp:posOffset>
            </wp:positionV>
            <wp:extent cx="2857680" cy="1419120"/>
            <wp:effectExtent l="0" t="0" r="0" b="0"/>
            <wp:wrapSquare wrapText="bothSides"/>
            <wp:docPr id="281792863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0" cy="14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56BDD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Exemple ici de l’axiome, qui comme on le voit crée le premier nœud de l’arbre. (</w:t>
      </w:r>
      <w:proofErr w:type="gramStart"/>
      <w:r>
        <w:rPr>
          <w:sz w:val="32"/>
          <w:szCs w:val="32"/>
        </w:rPr>
        <w:t>root</w:t>
      </w:r>
      <w:proofErr w:type="gramEnd"/>
      <w:r>
        <w:rPr>
          <w:sz w:val="32"/>
          <w:szCs w:val="32"/>
        </w:rPr>
        <w:t xml:space="preserve"> est déclaré au début du programme bison).</w:t>
      </w:r>
    </w:p>
    <w:p w14:paraId="7597F026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60E4CD2D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44A01C6D" w14:textId="77777777" w:rsidR="005256B4" w:rsidRDefault="005256B4">
      <w:pPr>
        <w:pStyle w:val="Standard"/>
        <w:jc w:val="center"/>
        <w:rPr>
          <w:sz w:val="32"/>
          <w:szCs w:val="32"/>
        </w:rPr>
      </w:pPr>
    </w:p>
    <w:p w14:paraId="4D6F5CB6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11" behindDoc="0" locked="0" layoutInCell="1" allowOverlap="1" wp14:anchorId="3AA6222B" wp14:editId="1279AA42">
            <wp:simplePos x="0" y="0"/>
            <wp:positionH relativeFrom="column">
              <wp:posOffset>0</wp:posOffset>
            </wp:positionH>
            <wp:positionV relativeFrom="paragraph">
              <wp:posOffset>11520</wp:posOffset>
            </wp:positionV>
            <wp:extent cx="6120000" cy="2553840"/>
            <wp:effectExtent l="0" t="0" r="0" b="0"/>
            <wp:wrapSquare wrapText="bothSides"/>
            <wp:docPr id="114713384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48729" w14:textId="77777777" w:rsidR="005256B4" w:rsidRDefault="00DD04AD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Enfin on a </w:t>
      </w:r>
      <w:proofErr w:type="gramStart"/>
      <w:r>
        <w:rPr>
          <w:sz w:val="32"/>
          <w:szCs w:val="32"/>
        </w:rPr>
        <w:t>un main</w:t>
      </w:r>
      <w:proofErr w:type="gramEnd"/>
      <w:r>
        <w:rPr>
          <w:sz w:val="32"/>
          <w:szCs w:val="32"/>
        </w:rPr>
        <w:t xml:space="preserve"> à la fin du programme bison qui </w:t>
      </w:r>
      <w:proofErr w:type="spellStart"/>
      <w:r>
        <w:rPr>
          <w:sz w:val="32"/>
          <w:szCs w:val="32"/>
        </w:rPr>
        <w:t>trâite</w:t>
      </w:r>
      <w:proofErr w:type="spellEnd"/>
      <w:r>
        <w:rPr>
          <w:sz w:val="32"/>
          <w:szCs w:val="32"/>
        </w:rPr>
        <w:t xml:space="preserve"> les arguments et </w:t>
      </w:r>
      <w:proofErr w:type="spellStart"/>
      <w:r>
        <w:rPr>
          <w:sz w:val="32"/>
          <w:szCs w:val="32"/>
        </w:rPr>
        <w:t>renvoit</w:t>
      </w:r>
      <w:proofErr w:type="spellEnd"/>
      <w:r>
        <w:rPr>
          <w:sz w:val="32"/>
          <w:szCs w:val="32"/>
        </w:rPr>
        <w:t xml:space="preserve"> le bon message </w:t>
      </w:r>
      <w:r>
        <w:rPr>
          <w:sz w:val="32"/>
          <w:szCs w:val="32"/>
        </w:rPr>
        <w:t>d’erreur</w:t>
      </w:r>
      <w:proofErr w:type="gramStart"/>
      <w:r>
        <w:rPr>
          <w:sz w:val="32"/>
          <w:szCs w:val="32"/>
        </w:rPr>
        <w:t>. ,</w:t>
      </w:r>
      <w:proofErr w:type="gramEnd"/>
    </w:p>
    <w:sectPr w:rsidR="005256B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9D97" w14:textId="77777777" w:rsidR="00DD04AD" w:rsidRDefault="00DD04AD">
      <w:r>
        <w:separator/>
      </w:r>
    </w:p>
  </w:endnote>
  <w:endnote w:type="continuationSeparator" w:id="0">
    <w:p w14:paraId="77F6188D" w14:textId="77777777" w:rsidR="00DD04AD" w:rsidRDefault="00DD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6E8B" w14:textId="77777777" w:rsidR="00DD04AD" w:rsidRDefault="00DD04AD">
      <w:r>
        <w:rPr>
          <w:color w:val="000000"/>
        </w:rPr>
        <w:separator/>
      </w:r>
    </w:p>
  </w:footnote>
  <w:footnote w:type="continuationSeparator" w:id="0">
    <w:p w14:paraId="17C2F829" w14:textId="77777777" w:rsidR="00DD04AD" w:rsidRDefault="00DD0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256B4"/>
    <w:rsid w:val="000E638C"/>
    <w:rsid w:val="005256B4"/>
    <w:rsid w:val="00DD04AD"/>
    <w:rsid w:val="00E7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38FFC"/>
  <w15:docId w15:val="{DE8C2250-0004-4FEC-8B81-3159359F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Pierrat</dc:creator>
  <cp:lastModifiedBy>Léo PIERRAT</cp:lastModifiedBy>
  <cp:revision>2</cp:revision>
  <dcterms:created xsi:type="dcterms:W3CDTF">2026-05-24T08:11:00Z</dcterms:created>
  <dcterms:modified xsi:type="dcterms:W3CDTF">2026-05-24T08:11:00Z</dcterms:modified>
</cp:coreProperties>
</file>