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1872" cy="1261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rk-5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872" cy="126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AI Defensive Agent</w:t>
      </w:r>
    </w:p>
    <w:p>
      <w:pPr>
        <w:pStyle w:val="Subtitle"/>
        <w:jc w:val="center"/>
      </w:pPr>
      <w:r>
        <w:t>技术架构、联调实况与阶段评审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783"/>
      </w:tblGrid>
      <w:tr>
        <w:tc>
          <w:tcPr>
            <w:tcW w:type="dxa" w:w="1928"/>
            <w:shd w:fill="0F766E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5783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1.0</w:t>
            </w:r>
          </w:p>
        </w:tc>
      </w:tr>
      <w:tr>
        <w:tc>
          <w:tcPr>
            <w:tcW w:type="dxa" w:w="1928"/>
            <w:shd w:fill="0F766E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5783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2026-07-25</w:t>
            </w:r>
          </w:p>
        </w:tc>
      </w:tr>
      <w:tr>
        <w:tc>
          <w:tcPr>
            <w:tcW w:type="dxa" w:w="1928"/>
            <w:shd w:fill="0F766E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5783"/>
            <w:shd w:fill="F3F6F8"/>
            <w:tcMar>
              <w:top w:w="150" w:type="dxa"/>
              <w:start w:w="180" w:type="dxa"/>
              <w:bottom w:w="150" w:type="dxa"/>
              <w:end w:w="18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AI Defensive Agent、RASP 管理平台、BAS 测试平台联合验证环境</w:t>
            </w:r>
          </w:p>
        </w:tc>
      </w:tr>
    </w:tbl>
    <w:p/>
    <w:p>
      <w:pPr>
        <w:jc w:val="center"/>
      </w:pPr>
      <w:r>
        <w:rPr>
          <w:rFonts w:ascii="PingFang SC" w:hAnsi="PingFang SC" w:eastAsia="PingFang SC"/>
          <w:color w:val="647785"/>
          <w:sz w:val="19"/>
        </w:rPr>
        <w:t>以当前代码、现场运行状态和保留证据为准</w:t>
      </w:r>
    </w:p>
    <w:p>
      <w:r>
        <w:br w:type="page"/>
      </w:r>
    </w:p>
    <w:p>
      <w:pPr>
        <w:pStyle w:val="Heading1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8334"/>
      </w:tblGrid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01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1. 项目定位</w:t>
            </w:r>
          </w:p>
        </w:tc>
      </w:tr>
      <w:tr>
        <w:tc>
          <w:tcPr>
            <w:tcW w:type="dxa" w:w="1134"/>
            <w:shd w:fill="28799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02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2. 三个平台的关系</w:t>
            </w:r>
          </w:p>
        </w:tc>
      </w:tr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03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3. 当前运行架构</w:t>
            </w:r>
          </w:p>
        </w:tc>
      </w:tr>
      <w:tr>
        <w:tc>
          <w:tcPr>
            <w:tcW w:type="dxa" w:w="1134"/>
            <w:shd w:fill="28799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04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4. RASP 真实联调情况</w:t>
            </w:r>
          </w:p>
        </w:tc>
      </w:tr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05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5. 项目创新点</w:t>
            </w:r>
          </w:p>
        </w:tc>
      </w:tr>
      <w:tr>
        <w:tc>
          <w:tcPr>
            <w:tcW w:type="dxa" w:w="1134"/>
            <w:shd w:fill="28799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06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6. 安全控制与合规边界</w:t>
            </w:r>
          </w:p>
        </w:tc>
      </w:tr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07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7. 当前限制与生产化优先级</w:t>
            </w:r>
          </w:p>
        </w:tc>
      </w:tr>
      <w:tr>
        <w:tc>
          <w:tcPr>
            <w:tcW w:type="dxa" w:w="1134"/>
            <w:shd w:fill="28799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08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8. 演示与验收建议</w:t>
            </w:r>
          </w:p>
        </w:tc>
      </w:tr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09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9. 结论</w:t>
            </w:r>
          </w:p>
        </w:tc>
      </w:tr>
      <w:tr>
        <w:tc>
          <w:tcPr>
            <w:tcW w:type="dxa" w:w="1134"/>
            <w:shd w:fill="28799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10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附录 A：当前代表 Case</w:t>
            </w:r>
          </w:p>
        </w:tc>
      </w:tr>
      <w:tr>
        <w:tc>
          <w:tcPr>
            <w:tcW w:type="dxa" w:w="1134"/>
            <w:shd w:fill="0F766E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pPr>
              <w:jc w:val="center"/>
            </w:pPr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11</w:t>
            </w:r>
          </w:p>
        </w:tc>
        <w:tc>
          <w:tcPr>
            <w:tcW w:type="dxa" w:w="8334"/>
            <w:shd w:fill="F7F9FA"/>
            <w:tcMar>
              <w:top w:w="115" w:type="dxa"/>
              <w:start w:w="140" w:type="dxa"/>
              <w:bottom w:w="115" w:type="dxa"/>
              <w:end w:w="140" w:type="dxa"/>
            </w:tcMar>
          </w:tcPr>
          <w:p>
            <w:r>
              <w:rPr>
                <w:rFonts w:ascii="PingFang SC" w:hAnsi="PingFang SC" w:eastAsia="PingFang SC"/>
                <w:color w:val="0B1F2A"/>
                <w:sz w:val="20"/>
              </w:rPr>
              <w:t>附录 B：核验边界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647785"/>
          <w:sz w:val="17"/>
        </w:rPr>
        <w:t>当前联调架构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1. 项目定位</w:t>
      </w:r>
    </w:p>
    <w:p>
      <w:r>
        <w:rPr>
          <w:rFonts w:ascii="PingFang SC" w:hAnsi="PingFang SC" w:eastAsia="PingFang SC"/>
          <w:b w:val="0"/>
          <w:i w:val="0"/>
        </w:rPr>
        <w:t>AI Defensive Agent 位于安全产品与安全运营人员之间，负责接收告警、保留证据、组织 Case、调用产品专用分析 Agent、执行确定性校验，并把处置建议送入人工审批。它不替代 RASP、WAF、HIPS、NDR 或 SIEM，也不直接封禁、隔离、停用账号或修改生产策略。</w:t>
      </w:r>
    </w:p>
    <w:p>
      <w:r>
        <w:rPr>
          <w:rFonts w:ascii="PingFang SC" w:hAnsi="PingFang SC" w:eastAsia="PingFang SC"/>
          <w:b w:val="0"/>
          <w:i w:val="0"/>
        </w:rPr>
        <w:t>当前项目的核心任务不是增加一个告警展示页面，而是把分散的安全事件变成可追溯的处置对象：原始日志、归一化事件、模型运行记录、验证结果、审批、记忆和审计都围绕同一 Case 建立关系。模型只负责受约束的分析，不拥有生产执行权限。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2. 三个平台的关系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/>
        </w:trPr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组成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当前职责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输入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输出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责任边界</w:t>
            </w:r>
          </w:p>
        </w:tc>
      </w:tr>
      <w:tr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BAS 测试平台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提供可控的 Java/Tomcat 漏洞测试目标和接口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测试人员发起的受控 HTTP 请求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应用调用链、异常、文件/命令/JDBC/表达式等运行行为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产生验证流量，不承担告警研判</w:t>
            </w:r>
          </w:p>
        </w:tc>
      </w:tr>
      <w:tr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RASP Agent 与管理平台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在应用进程内观测请求上下文、hook_data、危险 sink 和调用栈；管理平台汇聚事件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BAS 应用运行时行为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RASP 告警、规则、动作、调用栈和请求证据；Syslog 转发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证明运行时行为是否触达，不代替授权确认和主机侧结果审计</w:t>
            </w:r>
          </w:p>
        </w:tc>
      </w:tr>
      <w:tr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AI Defensive Agent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接入、归一化、聚合、分析、验证、审批与记忆治理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RASP 及其他安全产品告警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Case、证据维度、缺失项、处置建议、审批和审计记录</w:t>
            </w:r>
          </w:p>
        </w:tc>
        <w:tc>
          <w:tcPr>
            <w:tcW w:type="dxa" w:w="197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默认只读；批准仍不等于执行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b w:val="0"/>
          <w:i w:val="0"/>
        </w:rPr>
        <w:t>当前联调链路如下：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 xml:space="preserve">测试请求访问 BAS 平台 </w:t>
      </w:r>
      <w:r>
        <w:rPr>
          <w:rFonts w:ascii="Menlo" w:hAnsi="Menlo" w:eastAsia="Menlo"/>
          <w:color w:val="0B1F2A"/>
          <w:sz w:val="17"/>
        </w:rPr>
        <w:t>106.53.107.29:8080</w:t>
      </w:r>
      <w:r>
        <w:rPr>
          <w:rFonts w:ascii="PingFang SC" w:hAnsi="PingFang SC" w:eastAsia="PingFang SC"/>
          <w:b w:val="0"/>
          <w:i w:val="0"/>
        </w:rPr>
        <w:t xml:space="preserve"> 上的受控接口。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部署在 Java 应用内的 RASP Agent 记录请求路径、参数状态、hook_data、规则项和危险调用栈。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 xml:space="preserve">RASP 管理端 </w:t>
      </w:r>
      <w:r>
        <w:rPr>
          <w:rFonts w:ascii="Menlo" w:hAnsi="Menlo" w:eastAsia="Menlo"/>
          <w:color w:val="0B1F2A"/>
          <w:sz w:val="17"/>
        </w:rPr>
        <w:t>https://adr.boundaryx.com/</w:t>
      </w:r>
      <w:r>
        <w:rPr>
          <w:rFonts w:ascii="PingFang SC" w:hAnsi="PingFang SC" w:eastAsia="PingFang SC"/>
          <w:b w:val="0"/>
          <w:i w:val="0"/>
        </w:rPr>
        <w:t xml:space="preserve"> 汇聚告警，并将 JSON Syslog 发送到 </w:t>
      </w:r>
      <w:r>
        <w:rPr>
          <w:rFonts w:ascii="Menlo" w:hAnsi="Menlo" w:eastAsia="Menlo"/>
          <w:color w:val="0B1F2A"/>
          <w:sz w:val="17"/>
        </w:rPr>
        <w:t>129.226.212.208:15143/TCP</w:t>
      </w:r>
      <w:r>
        <w:rPr>
          <w:rFonts w:ascii="PingFang SC" w:hAnsi="PingFang SC" w:eastAsia="PingFang SC"/>
          <w:b w:val="0"/>
          <w:i w:val="0"/>
        </w:rPr>
        <w:t>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Vector Collector 接收 Syslog，补充传输元数据，经带鉴权的 HTTP 通道写入 Gateway。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 xml:space="preserve">Gateway 在返回 </w:t>
      </w:r>
      <w:r>
        <w:rPr>
          <w:rFonts w:ascii="Menlo" w:hAnsi="Menlo" w:eastAsia="Menlo"/>
          <w:color w:val="0B1F2A"/>
          <w:sz w:val="17"/>
        </w:rPr>
        <w:t>202</w:t>
      </w:r>
      <w:r>
        <w:rPr>
          <w:rFonts w:ascii="PingFang SC" w:hAnsi="PingFang SC" w:eastAsia="PingFang SC"/>
          <w:b w:val="0"/>
          <w:i w:val="0"/>
        </w:rPr>
        <w:t xml:space="preserve"> 前将告警提交到持久队列，再由后台 Worker 完成分析。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RASP 专用 Agent 生成结构化结论；Validator 检查证据、输出契约、敏感信息、提示注入和动作权限。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 xml:space="preserve">Case、审批、记忆和审计进入 Dashboard。高影响动作只形成建议，执行状态固定为 </w:t>
      </w:r>
      <w:r>
        <w:rPr>
          <w:rFonts w:ascii="Menlo" w:hAnsi="Menlo" w:eastAsia="Menlo"/>
          <w:color w:val="0B1F2A"/>
          <w:sz w:val="17"/>
        </w:rPr>
        <w:t>not_executed</w:t>
      </w:r>
      <w:r>
        <w:rPr>
          <w:rFonts w:ascii="PingFang SC" w:hAnsi="PingFang SC" w:eastAsia="PingFang SC"/>
          <w:b w:val="0"/>
          <w:i w:val="0"/>
        </w:rPr>
        <w:t>。</w:t>
      </w:r>
    </w:p>
    <w:p>
      <w:r>
        <w:rPr>
          <w:rFonts w:ascii="PingFang SC" w:hAnsi="PingFang SC" w:eastAsia="PingFang SC"/>
          <w:b w:val="0"/>
          <w:i w:val="0"/>
        </w:rPr>
        <w:t xml:space="preserve">这条链路中有三类地址不能混淆：告警中的 </w:t>
      </w:r>
      <w:r>
        <w:rPr>
          <w:rFonts w:ascii="Menlo" w:hAnsi="Menlo" w:eastAsia="Menlo"/>
          <w:color w:val="0B1F2A"/>
          <w:sz w:val="17"/>
        </w:rPr>
        <w:t>src_ip</w:t>
      </w:r>
      <w:r>
        <w:rPr>
          <w:rFonts w:ascii="PingFang SC" w:hAnsi="PingFang SC" w:eastAsia="PingFang SC"/>
          <w:b w:val="0"/>
          <w:i w:val="0"/>
        </w:rPr>
        <w:t xml:space="preserve"> 是访问 BAS 的请求来源；</w:t>
      </w:r>
      <w:r>
        <w:rPr>
          <w:rFonts w:ascii="Menlo" w:hAnsi="Menlo" w:eastAsia="Menlo"/>
          <w:color w:val="0B1F2A"/>
          <w:sz w:val="17"/>
        </w:rPr>
        <w:t>106.53.107.29:8080</w:t>
      </w:r>
      <w:r>
        <w:rPr>
          <w:rFonts w:ascii="PingFang SC" w:hAnsi="PingFang SC" w:eastAsia="PingFang SC"/>
          <w:b w:val="0"/>
          <w:i w:val="0"/>
        </w:rPr>
        <w:t xml:space="preserve"> 是测试目标；</w:t>
      </w:r>
      <w:r>
        <w:rPr>
          <w:rFonts w:ascii="Menlo" w:hAnsi="Menlo" w:eastAsia="Menlo"/>
          <w:color w:val="0B1F2A"/>
          <w:sz w:val="17"/>
        </w:rPr>
        <w:t>129.226.212.208:15143</w:t>
      </w:r>
      <w:r>
        <w:rPr>
          <w:rFonts w:ascii="PingFang SC" w:hAnsi="PingFang SC" w:eastAsia="PingFang SC"/>
          <w:b w:val="0"/>
          <w:i w:val="0"/>
        </w:rPr>
        <w:t xml:space="preserve"> 是 Syslog 接收端。RASP 管理平台地址用于控制台访问与告警汇聚，不是 BAS 业务目标。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3. 当前运行架构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3.1 现网部署快照</w:t>
      </w:r>
    </w:p>
    <w:p>
      <w:r>
        <w:rPr>
          <w:rFonts w:ascii="PingFang SC" w:hAnsi="PingFang SC" w:eastAsia="PingFang SC"/>
          <w:b w:val="0"/>
          <w:i w:val="0"/>
        </w:rPr>
        <w:t>2026-07-25 现场核验结果：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部署形态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单台 Ubuntu 主机上的 Docker Compose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Gateway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defensive-ai-gateway-gateway-1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，健康；仅绑定 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127.0.0.1:8080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Collector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Vector 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0.46.1-alpine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，host network；五类产品端口均监听 TCP/UDP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HTTPS 边界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systemd 管理的 Caddy，监听 80/443，反向代理到 Gateway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RASP 接入口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15143/TCP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为当前推荐路径；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15143/UDP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仅保留兼容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数据库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SQLite，schema version 13，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PRAGMA integrity_check=ok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持久队列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当前 65 条 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completed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，无 pending/retry/processing/deferred/dead_letter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RASP 数据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101 条归一化 RASP 事件，31 个 RASP Case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LLM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Gateway 模式；每次 Agent Run 保存 provider、model、端点主机和 fallback 状态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b w:val="0"/>
          <w:i w:val="0"/>
        </w:rPr>
        <w:t>Gateway 容器采用只读根文件系统、删除 Linux capabilities、</w:t>
      </w:r>
      <w:r>
        <w:rPr>
          <w:rFonts w:ascii="Menlo" w:hAnsi="Menlo" w:eastAsia="Menlo"/>
          <w:color w:val="0B1F2A"/>
          <w:sz w:val="17"/>
        </w:rPr>
        <w:t>no-new-privileges</w:t>
      </w:r>
      <w:r>
        <w:rPr>
          <w:rFonts w:ascii="PingFang SC" w:hAnsi="PingFang SC" w:eastAsia="PingFang SC"/>
          <w:b w:val="0"/>
          <w:i w:val="0"/>
        </w:rPr>
        <w:t>、独立角色 Token、资源上限和持久数据卷。Vector 使用非 root 用户运行，配置只读，缓冲目录单独持久化。Caddy 负责 TLS 和安全响应头。</w:t>
      </w:r>
    </w:p>
    <w:p>
      <w:r>
        <w:rPr>
          <w:rFonts w:ascii="PingFang SC" w:hAnsi="PingFang SC" w:eastAsia="PingFang SC"/>
          <w:b w:val="0"/>
          <w:i w:val="0"/>
        </w:rPr>
        <w:t xml:space="preserve">当前证书适合隔离演示环境。正式环境应改用企业 CA 或可信公网证书，并按 RASP 管理端出口地址限制 </w:t>
      </w:r>
      <w:r>
        <w:rPr>
          <w:rFonts w:ascii="Menlo" w:hAnsi="Menlo" w:eastAsia="Menlo"/>
          <w:color w:val="0B1F2A"/>
          <w:sz w:val="17"/>
        </w:rPr>
        <w:t>15143/TCP</w:t>
      </w:r>
      <w:r>
        <w:rPr>
          <w:rFonts w:ascii="PingFang SC" w:hAnsi="PingFang SC" w:eastAsia="PingFang SC"/>
          <w:b w:val="0"/>
          <w:i w:val="0"/>
        </w:rPr>
        <w:t xml:space="preserve"> 的网络访问。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3.2 网络与端口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端口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协议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用途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当前建议</w:t>
            </w:r>
          </w:p>
        </w:tc>
      </w:tr>
      <w:t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443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HTTPS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Dashboard 和 API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对用户开放；使用角色 Token</w:t>
            </w:r>
          </w:p>
        </w:tc>
      </w:tr>
      <w:t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8080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HTTP/loopback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Gateway 内部服务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不对公网开放</w:t>
            </w:r>
          </w:p>
        </w:tc>
      </w:tr>
      <w:t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15140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TCP/UDP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WAF Syslog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正式接入优先 TCP</w:t>
            </w:r>
          </w:p>
        </w:tc>
      </w:tr>
      <w:t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15141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TCP/UDP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HIPS Syslog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正式接入优先 TCP</w:t>
            </w:r>
          </w:p>
        </w:tc>
      </w:tr>
      <w:t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15142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TCP/UDP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NDR Syslog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正式接入优先 TCP</w:t>
            </w:r>
          </w:p>
        </w:tc>
      </w:tr>
      <w:t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15143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TCP/UDP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RASP Syslog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RASP 管理端使用 TCP；UDP 仅兼容</w:t>
            </w:r>
          </w:p>
        </w:tc>
      </w:tr>
      <w:t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15144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TCP/UDP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SIEM Syslog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正式接入优先 TCP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b w:val="0"/>
          <w:i w:val="0"/>
        </w:rPr>
        <w:t xml:space="preserve">Vector 的 RASP 单帧上限为 2 MB，避免较长调用栈被默认 100 KiB 上限截断。TCP 事件记录 </w:t>
      </w:r>
      <w:r>
        <w:rPr>
          <w:rFonts w:ascii="Menlo" w:hAnsi="Menlo" w:eastAsia="Menlo"/>
          <w:color w:val="0B1F2A"/>
          <w:sz w:val="17"/>
        </w:rPr>
        <w:t>collector_received_tcp</w:t>
      </w:r>
      <w:r>
        <w:rPr>
          <w:rFonts w:ascii="PingFang SC" w:hAnsi="PingFang SC" w:eastAsia="PingFang SC"/>
          <w:b w:val="0"/>
          <w:i w:val="0"/>
        </w:rPr>
        <w:t xml:space="preserve">，只能证明 Collector 收到完整帧；它不能替代 RASP 管理端的发送确认。UDP 事件标记为 </w:t>
      </w:r>
      <w:r>
        <w:rPr>
          <w:rFonts w:ascii="Menlo" w:hAnsi="Menlo" w:eastAsia="Menlo"/>
          <w:color w:val="0B1F2A"/>
          <w:sz w:val="17"/>
        </w:rPr>
        <w:t>legacy_udp_best_effort</w:t>
      </w:r>
      <w:r>
        <w:rPr>
          <w:rFonts w:ascii="PingFang SC" w:hAnsi="PingFang SC" w:eastAsia="PingFang SC"/>
          <w:b w:val="0"/>
          <w:i w:val="0"/>
        </w:rPr>
        <w:t>，不能用于证明告警连续性。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3.3 告警处理链路</w:t>
      </w:r>
    </w:p>
    <w:p>
      <w:pPr>
        <w:pStyle w:val="CodeBlock"/>
        <w:shd w:fill="F1F4F6"/>
      </w:pPr>
      <w:r>
        <w:rPr>
          <w:rFonts w:ascii="Menlo" w:hAnsi="Menlo" w:eastAsia="Menlo"/>
          <w:color w:val="0B1F2A"/>
          <w:sz w:val="16"/>
        </w:rPr>
        <w:t>RASP / WAF / HIPS / NDR / SIEM</w:t>
        <w:br/>
        <w:t xml:space="preserve">        -&gt; Vector Syslog Collector</w:t>
        <w:br/>
        <w:t xml:space="preserve">        -&gt; POST /api/alerts</w:t>
        <w:br/>
        <w:t xml:space="preserve">        -&gt; durable_alert_inbox</w:t>
        <w:br/>
        <w:t xml:space="preserve">        -&gt; priority and product-fair dispatcher</w:t>
        <w:br/>
        <w:t xml:space="preserve">        -&gt; bounded worker queue</w:t>
        <w:br/>
        <w:t xml:space="preserve">        -&gt; Normalizer and Case correlation</w:t>
        <w:br/>
        <w:t xml:space="preserve">        -&gt; Product Agent and remote LLM</w:t>
        <w:br/>
        <w:t xml:space="preserve">        -&gt; deterministic Validator</w:t>
        <w:br/>
        <w:t xml:space="preserve">        -&gt; Case / Approval / Memory / Audit</w:t>
        <w:br/>
        <w:t xml:space="preserve">        -&gt; Dashboard</w:t>
      </w:r>
    </w:p>
    <w:p>
      <w:r>
        <w:rPr>
          <w:rFonts w:ascii="PingFang SC" w:hAnsi="PingFang SC" w:eastAsia="PingFang SC"/>
          <w:b w:val="0"/>
          <w:i w:val="0"/>
        </w:rPr>
        <w:t xml:space="preserve">HTTP 接口在 SQLite 提交成功后才返回 </w:t>
      </w:r>
      <w:r>
        <w:rPr>
          <w:rFonts w:ascii="Menlo" w:hAnsi="Menlo" w:eastAsia="Menlo"/>
          <w:color w:val="0B1F2A"/>
          <w:sz w:val="17"/>
        </w:rPr>
        <w:t>202</w:t>
      </w:r>
      <w:r>
        <w:rPr>
          <w:rFonts w:ascii="PingFang SC" w:hAnsi="PingFang SC" w:eastAsia="PingFang SC"/>
          <w:b w:val="0"/>
          <w:i w:val="0"/>
        </w:rPr>
        <w:t>。内存执行队列只保持与 Worker 数量相当的任务，Dispatcher 在 Worker 有空闲时才 claim，避免长时间排队的任务租约过期后被重复分析。处理期间续租，维护任务只回收真正失联的 claim。</w:t>
      </w:r>
    </w:p>
    <w:p>
      <w:r>
        <w:rPr>
          <w:rFonts w:ascii="PingFang SC" w:hAnsi="PingFang SC" w:eastAsia="PingFang SC"/>
          <w:b w:val="0"/>
          <w:i w:val="0"/>
        </w:rPr>
        <w:t>持久入口同时按未完成条数、未完成原始字节数和磁盘剩余空间控制接入。默认单机配置为 20,000 条、1 GiB 未完成数据和 512 MiB 最低空闲空间。队列容量不足只影响告警入口，不把整个处置台从 readiness 中移除。</w:t>
      </w:r>
    </w:p>
    <w:p>
      <w:r>
        <w:rPr>
          <w:rFonts w:ascii="PingFang SC" w:hAnsi="PingFang SC" w:eastAsia="PingFang SC"/>
          <w:b w:val="0"/>
          <w:i w:val="0"/>
        </w:rPr>
        <w:t xml:space="preserve">调度按 </w:t>
      </w:r>
      <w:r>
        <w:rPr>
          <w:rFonts w:ascii="Menlo" w:hAnsi="Menlo" w:eastAsia="Menlo"/>
          <w:color w:val="0B1F2A"/>
          <w:sz w:val="17"/>
        </w:rPr>
        <w:t>critical/high/其他</w:t>
      </w:r>
      <w:r>
        <w:rPr>
          <w:rFonts w:ascii="PingFang SC" w:hAnsi="PingFang SC" w:eastAsia="PingFang SC"/>
          <w:b w:val="0"/>
          <w:i w:val="0"/>
        </w:rPr>
        <w:t xml:space="preserve"> 设置优先级，并在产品之间轮转，防止单一噪声源长期占用 Worker。五分钟反饥饿规则保证较低优先级告警最终仍能被处理。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3.4 LLM 失败与恢复</w:t>
      </w:r>
    </w:p>
    <w:p>
      <w:r>
        <w:rPr>
          <w:rFonts w:ascii="PingFang SC" w:hAnsi="PingFang SC" w:eastAsia="PingFang SC"/>
          <w:b w:val="0"/>
          <w:i w:val="0"/>
        </w:rPr>
        <w:t>远程模型不可达、超时、429 和可恢复的 5xx 会进入 durable deferred/retry，由定时任务或 Dashboard 手工恢复。系统不会把远端模型失败静默替换成本地结论，避免同一 Case 在故障期间出现不同分析口径。</w:t>
      </w:r>
    </w:p>
    <w:p>
      <w:r>
        <w:rPr>
          <w:rFonts w:ascii="PingFang SC" w:hAnsi="PingFang SC" w:eastAsia="PingFang SC"/>
          <w:b w:val="0"/>
          <w:i w:val="0"/>
        </w:rPr>
        <w:t>401、403、无效端点、WebSocket/Realtime 地址和响应契约错误属于配置性故障，直接进入终止性 DLQ，等待管理员修正后手工恢复，不进行无休止重试。重试退避包含抖动，避免网络恢复时形成同步重试洪峰。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3.5 RASP 数据合同与证据完整性</w:t>
      </w:r>
    </w:p>
    <w:p>
      <w:r>
        <w:rPr>
          <w:rFonts w:ascii="PingFang SC" w:hAnsi="PingFang SC" w:eastAsia="PingFang SC"/>
          <w:b w:val="0"/>
          <w:i w:val="0"/>
        </w:rPr>
        <w:t xml:space="preserve">RASP 日志经过 </w:t>
      </w:r>
      <w:r>
        <w:rPr>
          <w:rFonts w:ascii="Menlo" w:hAnsi="Menlo" w:eastAsia="Menlo"/>
          <w:color w:val="0B1F2A"/>
          <w:sz w:val="17"/>
        </w:rPr>
        <w:t>auto-rasp-json</w:t>
      </w:r>
      <w:r>
        <w:rPr>
          <w:rFonts w:ascii="PingFang SC" w:hAnsi="PingFang SC" w:eastAsia="PingFang SC"/>
          <w:b w:val="0"/>
          <w:i w:val="0"/>
        </w:rPr>
        <w:t xml:space="preserve"> 映射。系统保留完整原始告警，同时只把受控语义摘要发送给模型。两者职责如下：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数据层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保留内容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使用者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Raw Alert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原始 RASP JSON、request_message、items、hook_data、stacktrace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授权分析员、审计与回放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Normalized Event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规则、来源、目标、URL、方法、动作、sink、证据引用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Case 关联、产品 Agent、Dashboard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Safe semantic evidence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字段状态、字段名、长度、调用栈节点、规则摘要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LLM 与 Validator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Evidence integrity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原始/传输字节数、SHA-256、items 数、hook/stacktrace 数、TCP/UDP 标签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判断是否发生截断或上游缺失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b w:val="0"/>
          <w:i w:val="0"/>
        </w:rPr>
        <w:t xml:space="preserve">请求字段使用 </w:t>
      </w:r>
      <w:r>
        <w:rPr>
          <w:rFonts w:ascii="Menlo" w:hAnsi="Menlo" w:eastAsia="Menlo"/>
          <w:color w:val="0B1F2A"/>
          <w:sz w:val="17"/>
        </w:rPr>
        <w:t>present</w:t>
      </w:r>
      <w:r>
        <w:rPr>
          <w:rFonts w:ascii="PingFang SC" w:hAnsi="PingFang SC" w:eastAsia="PingFang SC"/>
          <w:b w:val="0"/>
          <w:i w:val="0"/>
        </w:rPr>
        <w:t>、</w:t>
      </w:r>
      <w:r>
        <w:rPr>
          <w:rFonts w:ascii="Menlo" w:hAnsi="Menlo" w:eastAsia="Menlo"/>
          <w:color w:val="0B1F2A"/>
          <w:sz w:val="17"/>
        </w:rPr>
        <w:t>empty</w:t>
      </w:r>
      <w:r>
        <w:rPr>
          <w:rFonts w:ascii="PingFang SC" w:hAnsi="PingFang SC" w:eastAsia="PingFang SC"/>
          <w:b w:val="0"/>
          <w:i w:val="0"/>
        </w:rPr>
        <w:t>、</w:t>
      </w:r>
      <w:r>
        <w:rPr>
          <w:rFonts w:ascii="Menlo" w:hAnsi="Menlo" w:eastAsia="Menlo"/>
          <w:color w:val="0B1F2A"/>
          <w:sz w:val="17"/>
        </w:rPr>
        <w:t>missing</w:t>
      </w:r>
      <w:r>
        <w:rPr>
          <w:rFonts w:ascii="PingFang SC" w:hAnsi="PingFang SC" w:eastAsia="PingFang SC"/>
          <w:b w:val="0"/>
          <w:i w:val="0"/>
        </w:rPr>
        <w:t xml:space="preserve"> 三种状态。</w:t>
      </w:r>
      <w:r>
        <w:rPr>
          <w:rFonts w:ascii="Menlo" w:hAnsi="Menlo" w:eastAsia="Menlo"/>
          <w:color w:val="0B1F2A"/>
          <w:sz w:val="17"/>
        </w:rPr>
        <w:t>present</w:t>
      </w:r>
      <w:r>
        <w:rPr>
          <w:rFonts w:ascii="PingFang SC" w:hAnsi="PingFang SC" w:eastAsia="PingFang SC"/>
          <w:b w:val="0"/>
          <w:i w:val="0"/>
        </w:rPr>
        <w:t xml:space="preserve"> 表示上游已经提供，原始值仍在 Raw Alert 中；</w:t>
      </w:r>
      <w:r>
        <w:rPr>
          <w:rFonts w:ascii="Menlo" w:hAnsi="Menlo" w:eastAsia="Menlo"/>
          <w:color w:val="0B1F2A"/>
          <w:sz w:val="17"/>
        </w:rPr>
        <w:t>empty</w:t>
      </w:r>
      <w:r>
        <w:rPr>
          <w:rFonts w:ascii="PingFang SC" w:hAnsi="PingFang SC" w:eastAsia="PingFang SC"/>
          <w:b w:val="0"/>
          <w:i w:val="0"/>
        </w:rPr>
        <w:t xml:space="preserve"> 表示上游提供了空值；</w:t>
      </w:r>
      <w:r>
        <w:rPr>
          <w:rFonts w:ascii="Menlo" w:hAnsi="Menlo" w:eastAsia="Menlo"/>
          <w:color w:val="0B1F2A"/>
          <w:sz w:val="17"/>
        </w:rPr>
        <w:t>missing</w:t>
      </w:r>
      <w:r>
        <w:rPr>
          <w:rFonts w:ascii="PingFang SC" w:hAnsi="PingFang SC" w:eastAsia="PingFang SC"/>
          <w:b w:val="0"/>
          <w:i w:val="0"/>
        </w:rPr>
        <w:t xml:space="preserve"> 才表示源日志没有该字段。该设计解决了此前把“模型没有看到明文”误写成“Syslog 或网关丢失”的问题。</w:t>
      </w:r>
    </w:p>
    <w:p>
      <w:r>
        <w:rPr>
          <w:rFonts w:ascii="Menlo" w:hAnsi="Menlo" w:eastAsia="Menlo"/>
          <w:color w:val="0B1F2A"/>
          <w:sz w:val="17"/>
        </w:rPr>
        <w:t>items[]</w:t>
      </w:r>
      <w:r>
        <w:rPr>
          <w:rFonts w:ascii="PingFang SC" w:hAnsi="PingFang SC" w:eastAsia="PingFang SC"/>
          <w:b w:val="0"/>
          <w:i w:val="0"/>
        </w:rPr>
        <w:t xml:space="preserve"> 不只取第一项。每个规则项都形成受控摘要，记录 </w:t>
      </w:r>
      <w:r>
        <w:rPr>
          <w:rFonts w:ascii="Menlo" w:hAnsi="Menlo" w:eastAsia="Menlo"/>
          <w:color w:val="0B1F2A"/>
          <w:sz w:val="17"/>
        </w:rPr>
        <w:t>rule_id</w:t>
      </w:r>
      <w:r>
        <w:rPr>
          <w:rFonts w:ascii="PingFang SC" w:hAnsi="PingFang SC" w:eastAsia="PingFang SC"/>
          <w:b w:val="0"/>
          <w:i w:val="0"/>
        </w:rPr>
        <w:t>、动作、hook_data 状态和 stacktrace 状态。原始日志与 Collector 收到的消息分别计算字节数和 SHA-256，可在回放、重装和 Case 替换时核对证据身份。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3.6 Agent、Validator、审批与记忆</w:t>
      </w:r>
    </w:p>
    <w:p>
      <w:r>
        <w:rPr>
          <w:rFonts w:ascii="PingFang SC" w:hAnsi="PingFang SC" w:eastAsia="PingFang SC"/>
          <w:b w:val="0"/>
          <w:i w:val="0"/>
        </w:rPr>
        <w:t>系统按产品选择 WAF、HIPS、NDR、RASP 或 SIEM Agent。RASP Agent 关注请求入口、污染源、危险 sink、规则匹配、hook_data、调用栈、RASP 动作和执行结果审计。BAS、</w:t>
      </w:r>
      <w:r>
        <w:rPr>
          <w:rFonts w:ascii="Menlo" w:hAnsi="Menlo" w:eastAsia="Menlo"/>
          <w:color w:val="0B1F2A"/>
          <w:sz w:val="17"/>
        </w:rPr>
        <w:t>bastestground</w:t>
      </w:r>
      <w:r>
        <w:rPr>
          <w:rFonts w:ascii="PingFang SC" w:hAnsi="PingFang SC" w:eastAsia="PingFang SC"/>
          <w:b w:val="0"/>
          <w:i w:val="0"/>
        </w:rPr>
        <w:t>、</w:t>
      </w:r>
      <w:r>
        <w:rPr>
          <w:rFonts w:ascii="Menlo" w:hAnsi="Menlo" w:eastAsia="Menlo"/>
          <w:color w:val="0B1F2A"/>
          <w:sz w:val="17"/>
        </w:rPr>
        <w:t>cloudrasp-vulns</w:t>
      </w:r>
      <w:r>
        <w:rPr>
          <w:rFonts w:ascii="PingFang SC" w:hAnsi="PingFang SC" w:eastAsia="PingFang SC"/>
          <w:b w:val="0"/>
          <w:i w:val="0"/>
        </w:rPr>
        <w:t xml:space="preserve"> 或 </w:t>
      </w:r>
      <w:r>
        <w:rPr>
          <w:rFonts w:ascii="Menlo" w:hAnsi="Menlo" w:eastAsia="Menlo"/>
          <w:color w:val="0B1F2A"/>
          <w:sz w:val="17"/>
        </w:rPr>
        <w:t>cn.rasp.vuln</w:t>
      </w:r>
      <w:r>
        <w:rPr>
          <w:rFonts w:ascii="PingFang SC" w:hAnsi="PingFang SC" w:eastAsia="PingFang SC"/>
          <w:b w:val="0"/>
          <w:i w:val="0"/>
        </w:rPr>
        <w:t xml:space="preserve"> 只作为环境线索，不能单独证明来源已获授权，也不能把高危行为改判为误报。</w:t>
      </w:r>
    </w:p>
    <w:p>
      <w:r>
        <w:rPr>
          <w:rFonts w:ascii="PingFang SC" w:hAnsi="PingFang SC" w:eastAsia="PingFang SC"/>
          <w:b w:val="0"/>
          <w:i w:val="0"/>
        </w:rPr>
        <w:t>Validator 不调用 LLM。它检查：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分类和置信度是否满足结构化契约；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结论是否引用实际证据；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输出是否含提示注入、敏感信息或越权动作；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Agent 是否越过 Skill 边界；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高风险建议是否需要审批。</w:t>
      </w:r>
    </w:p>
    <w:p>
      <w:r>
        <w:rPr>
          <w:rFonts w:ascii="PingFang SC" w:hAnsi="PingFang SC" w:eastAsia="PingFang SC"/>
          <w:b w:val="0"/>
          <w:i w:val="0"/>
        </w:rPr>
        <w:t>同一 Case 聚合多条告警时，只展示最新处置轮次，历史审批折叠保留。处置措施先按“确认范围、遏制风险、保存证据、修复验证、恢复观察”排序，再统一编号，避免每条聚合告警生成一组重复审批。</w:t>
      </w:r>
    </w:p>
    <w:p>
      <w:r>
        <w:rPr>
          <w:rFonts w:ascii="PingFang SC" w:hAnsi="PingFang SC" w:eastAsia="PingFang SC"/>
          <w:b w:val="0"/>
          <w:i w:val="0"/>
        </w:rPr>
        <w:t>记忆分为 Case 短期记忆、产品长期记忆、资产画像、组织知识和只读证据引用。长期记忆需要证据可追溯、人工批准、范围明确、设置过期时间且无敏感泄漏；命中运行时危险 sink 时，历史误报记忆具有否决限制，不能自动压低当前攻击信号。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4. RASP 真实联调情况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4.1 统计口径</w:t>
      </w:r>
    </w:p>
    <w:p>
      <w:r>
        <w:rPr>
          <w:rFonts w:ascii="PingFang SC" w:hAnsi="PingFang SC" w:eastAsia="PingFang SC"/>
          <w:b w:val="0"/>
          <w:i w:val="0"/>
        </w:rPr>
        <w:t xml:space="preserve">当前数据库保留 101 条 RASP 归一化事件和 31 个 RASP Case。31 个 Case 中，14 个为 </w:t>
      </w:r>
      <w:r>
        <w:rPr>
          <w:rFonts w:ascii="Menlo" w:hAnsi="Menlo" w:eastAsia="Menlo"/>
          <w:color w:val="0B1F2A"/>
          <w:sz w:val="17"/>
        </w:rPr>
        <w:t>critical</w:t>
      </w:r>
      <w:r>
        <w:rPr>
          <w:rFonts w:ascii="PingFang SC" w:hAnsi="PingFang SC" w:eastAsia="PingFang SC"/>
          <w:b w:val="0"/>
          <w:i w:val="0"/>
        </w:rPr>
        <w:t xml:space="preserve">、17 个为 </w:t>
      </w:r>
      <w:r>
        <w:rPr>
          <w:rFonts w:ascii="Menlo" w:hAnsi="Menlo" w:eastAsia="Menlo"/>
          <w:color w:val="0B1F2A"/>
          <w:sz w:val="17"/>
        </w:rPr>
        <w:t>high</w:t>
      </w:r>
      <w:r>
        <w:rPr>
          <w:rFonts w:ascii="PingFang SC" w:hAnsi="PingFang SC" w:eastAsia="PingFang SC"/>
          <w:b w:val="0"/>
          <w:i w:val="0"/>
        </w:rPr>
        <w:t xml:space="preserve">；27 个为 </w:t>
      </w:r>
      <w:r>
        <w:rPr>
          <w:rFonts w:ascii="Menlo" w:hAnsi="Menlo" w:eastAsia="Menlo"/>
          <w:color w:val="0B1F2A"/>
          <w:sz w:val="17"/>
        </w:rPr>
        <w:t>suspicious</w:t>
      </w:r>
      <w:r>
        <w:rPr>
          <w:rFonts w:ascii="PingFang SC" w:hAnsi="PingFang SC" w:eastAsia="PingFang SC"/>
          <w:b w:val="0"/>
          <w:i w:val="0"/>
        </w:rPr>
        <w:t xml:space="preserve">、3 个为 </w:t>
      </w:r>
      <w:r>
        <w:rPr>
          <w:rFonts w:ascii="Menlo" w:hAnsi="Menlo" w:eastAsia="Menlo"/>
          <w:color w:val="0B1F2A"/>
          <w:sz w:val="17"/>
        </w:rPr>
        <w:t>malicious</w:t>
      </w:r>
      <w:r>
        <w:rPr>
          <w:rFonts w:ascii="PingFang SC" w:hAnsi="PingFang SC" w:eastAsia="PingFang SC"/>
          <w:b w:val="0"/>
          <w:i w:val="0"/>
        </w:rPr>
        <w:t xml:space="preserve">、1 个为 </w:t>
      </w:r>
      <w:r>
        <w:rPr>
          <w:rFonts w:ascii="Menlo" w:hAnsi="Menlo" w:eastAsia="Menlo"/>
          <w:color w:val="0B1F2A"/>
          <w:sz w:val="17"/>
        </w:rPr>
        <w:t>insufficient_evidence</w:t>
      </w:r>
      <w:r>
        <w:rPr>
          <w:rFonts w:ascii="PingFang SC" w:hAnsi="PingFang SC" w:eastAsia="PingFang SC"/>
          <w:b w:val="0"/>
          <w:i w:val="0"/>
        </w:rPr>
        <w:t>。全部 Case 仍处于 open，表示等待分析员完成业务授权核对或处置闭环，不代表数据未被处理。</w:t>
      </w:r>
    </w:p>
    <w:p>
      <w:r>
        <w:rPr>
          <w:rFonts w:ascii="PingFang SC" w:hAnsi="PingFang SC" w:eastAsia="PingFang SC"/>
          <w:b w:val="0"/>
          <w:i w:val="0"/>
        </w:rPr>
        <w:t>这些记录包含现场投递、历史回放和重复验证，不能直接作为 101 次独立攻击或检出率分母。它们能够证明的是：真实 HTTP 请求进入 BAS，RASP 在 Java 运行时产生告警，Syslog 经 TCP 到达 Collector，Gateway 完成映射、聚合、模型分析和验证。</w:t>
      </w:r>
    </w:p>
    <w:p>
      <w:r>
        <w:rPr>
          <w:rFonts w:ascii="PingFang SC" w:hAnsi="PingFang SC" w:eastAsia="PingFang SC"/>
          <w:b w:val="0"/>
          <w:i w:val="0"/>
        </w:rPr>
        <w:t>主要规则分布如下：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规则/类型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事件数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现场意义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cloudrasp_cmd_103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/ 命令执行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25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验证外部输入是否触达 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ProcessBuilder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等执行 sink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cloudrasp_read_file_103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/ 文件读取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17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验证文件路径输入与 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FileInputStream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调用链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cloudrasp_read_file_102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/ 文件读取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10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另一检测强度或规则路径的文件读取验证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cloudrasp_sql_connection_102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/ JDBC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9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验证 JDBC URL 与连接调用栈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cloudrasp_write_file_106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/ 文件写入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6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验证文件落地行为与写入调用链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JNI、类加载、JNDI、脚本引擎、反序列化、内存马、OGNL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其余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覆盖多种 Java 高危运行时行为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4.2 代表案例一：OGNL 表达式注入</w:t>
      </w:r>
    </w:p>
    <w:p>
      <w:r>
        <w:rPr>
          <w:rFonts w:ascii="PingFang SC" w:hAnsi="PingFang SC" w:eastAsia="PingFang SC"/>
          <w:b w:val="0"/>
          <w:i w:val="0"/>
        </w:rPr>
        <w:t>Case：</w:t>
      </w:r>
      <w:r>
        <w:rPr>
          <w:rFonts w:ascii="Menlo" w:hAnsi="Menlo" w:eastAsia="Menlo"/>
          <w:color w:val="0B1F2A"/>
          <w:sz w:val="17"/>
        </w:rPr>
        <w:t>case_rasp_106_53_107_29:8080_cloudrasp_ognl_103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证据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现场记录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来源与目标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43.154.138.159 -&gt; 106.53.107.29:8080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请求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POST /expression/ognl/postBody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规则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cloudrasp_ognl_103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聚合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2 条告警进入同一 Case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请求证据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参数状态为 present；原始值在 Raw Alert 中保留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危险调用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ognl.SimpleNode.evaluateGetValueBody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、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ognl.OgnlRuntime.callConstructor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、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ognl.ASTCtor.getValueBody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RASP 动作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log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模型运行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Gateway，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claude-sonnet-4-6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，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fallback_used=false</w:t>
            </w:r>
          </w:p>
        </w:tc>
      </w:tr>
      <w:tr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验证</w:t>
            </w:r>
          </w:p>
        </w:tc>
        <w:tc>
          <w:tcPr>
            <w:tcW w:type="dxa" w:w="49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Validator 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passed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b w:val="0"/>
          <w:i w:val="0"/>
        </w:rPr>
        <w:t>该案例的价值在于确认了表达式从 HTTP 入口进入 OGNL 解析链并触达构造对象路径，比单纯匹配 URL 或 payload 关键字更接近实际漏洞可达性。最终结论保持“需人工复核”，原因是 RASP 动作为记录，且缺少来源授权记录和主机侧执行副作用；系统没有因为靶场命名就直接认定误报，也没有因为 sink 命中就夸大为已成功入侵。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4.3 代表案例二：命令执行聚合</w:t>
      </w:r>
    </w:p>
    <w:p>
      <w:r>
        <w:rPr>
          <w:rFonts w:ascii="PingFang SC" w:hAnsi="PingFang SC" w:eastAsia="PingFang SC"/>
          <w:b w:val="0"/>
          <w:i w:val="0"/>
        </w:rPr>
        <w:t>Case：</w:t>
      </w:r>
      <w:r>
        <w:rPr>
          <w:rFonts w:ascii="Menlo" w:hAnsi="Menlo" w:eastAsia="Menlo"/>
          <w:color w:val="0B1F2A"/>
          <w:sz w:val="17"/>
        </w:rPr>
        <w:t>case_rasp_106_53_107_29:8080_cloudrasp_cmd_103</w:t>
      </w:r>
    </w:p>
    <w:p>
      <w:r>
        <w:rPr>
          <w:rFonts w:ascii="PingFang SC" w:hAnsi="PingFang SC" w:eastAsia="PingFang SC"/>
          <w:b w:val="0"/>
          <w:i w:val="0"/>
        </w:rPr>
        <w:t xml:space="preserve">该 Case 聚合 7 条命令执行告警。请求为 </w:t>
      </w:r>
      <w:r>
        <w:rPr>
          <w:rFonts w:ascii="Menlo" w:hAnsi="Menlo" w:eastAsia="Menlo"/>
          <w:color w:val="0B1F2A"/>
          <w:sz w:val="17"/>
        </w:rPr>
        <w:t>POST /cloudrasp-vulns/cmd/process_builder/postBody</w:t>
      </w:r>
      <w:r>
        <w:rPr>
          <w:rFonts w:ascii="PingFang SC" w:hAnsi="PingFang SC" w:eastAsia="PingFang SC"/>
          <w:b w:val="0"/>
          <w:i w:val="0"/>
        </w:rPr>
        <w:t xml:space="preserve">，来源 </w:t>
      </w:r>
      <w:r>
        <w:rPr>
          <w:rFonts w:ascii="Menlo" w:hAnsi="Menlo" w:eastAsia="Menlo"/>
          <w:color w:val="0B1F2A"/>
          <w:sz w:val="17"/>
        </w:rPr>
        <w:t>43.154.138.159</w:t>
      </w:r>
      <w:r>
        <w:rPr>
          <w:rFonts w:ascii="PingFang SC" w:hAnsi="PingFang SC" w:eastAsia="PingFang SC"/>
          <w:b w:val="0"/>
          <w:i w:val="0"/>
        </w:rPr>
        <w:t xml:space="preserve">，RASP 调用栈命中 </w:t>
      </w:r>
      <w:r>
        <w:rPr>
          <w:rFonts w:ascii="Menlo" w:hAnsi="Menlo" w:eastAsia="Menlo"/>
          <w:color w:val="0B1F2A"/>
          <w:sz w:val="17"/>
        </w:rPr>
        <w:t>java.lang.ProcessBuilder.start</w:t>
      </w:r>
      <w:r>
        <w:rPr>
          <w:rFonts w:ascii="PingFang SC" w:hAnsi="PingFang SC" w:eastAsia="PingFang SC"/>
          <w:b w:val="0"/>
          <w:i w:val="0"/>
        </w:rPr>
        <w:t>，请求参数和 body 状态均为 present，hook_data 已提供受控语义字段。</w:t>
      </w:r>
    </w:p>
    <w:p>
      <w:r>
        <w:rPr>
          <w:rFonts w:ascii="PingFang SC" w:hAnsi="PingFang SC" w:eastAsia="PingFang SC"/>
          <w:b w:val="0"/>
          <w:i w:val="0"/>
        </w:rPr>
        <w:t>这一案例同时验证两项产品能力：一是 RASP 能在应用运行时定位外部输入与危险 sink 的关系；二是 Agent 把 7 条同类告警收敛为一个处置对象，避免 7 组重复建议和审批。当前仍缺主机进程审计中的返回码、子进程及副作用，因此 Case 保持人工复核，不自动执行封禁或隔离。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4.4 代表案例三：JDBC 连接测试</w:t>
      </w:r>
    </w:p>
    <w:p>
      <w:r>
        <w:rPr>
          <w:rFonts w:ascii="PingFang SC" w:hAnsi="PingFang SC" w:eastAsia="PingFang SC"/>
          <w:b w:val="0"/>
          <w:i w:val="0"/>
        </w:rPr>
        <w:t>Case：</w:t>
      </w:r>
      <w:r>
        <w:rPr>
          <w:rFonts w:ascii="Menlo" w:hAnsi="Menlo" w:eastAsia="Menlo"/>
          <w:color w:val="0B1F2A"/>
          <w:sz w:val="17"/>
        </w:rPr>
        <w:t>case_rasp_106_53_107_29:8080_cloudrasp_sql_connection_102__b6d4b5d5a2</w:t>
      </w:r>
    </w:p>
    <w:p>
      <w:r>
        <w:rPr>
          <w:rFonts w:ascii="PingFang SC" w:hAnsi="PingFang SC" w:eastAsia="PingFang SC"/>
          <w:b w:val="0"/>
          <w:i w:val="0"/>
        </w:rPr>
        <w:t xml:space="preserve">4 条告警聚合到同一 Case，请求指向 </w:t>
      </w:r>
      <w:r>
        <w:rPr>
          <w:rFonts w:ascii="Menlo" w:hAnsi="Menlo" w:eastAsia="Menlo"/>
          <w:color w:val="0B1F2A"/>
          <w:sz w:val="17"/>
        </w:rPr>
        <w:t>POST /bastestground/jdbc/postgres</w:t>
      </w:r>
      <w:r>
        <w:rPr>
          <w:rFonts w:ascii="PingFang SC" w:hAnsi="PingFang SC" w:eastAsia="PingFang SC"/>
          <w:b w:val="0"/>
          <w:i w:val="0"/>
        </w:rPr>
        <w:t>。系统识别 JDBC 连接规则、调用栈和 hook_data 字段状态，并把原始 JDBC URL 留在受保护的 Raw Alert 中，仅向模型暴露字段语义和长度。这样既能判断连接参数是否具备风险，又避免把完整连接串送往外部模型。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4.5 代表案例四：最新 TCP 证据</w:t>
      </w:r>
    </w:p>
    <w:p>
      <w:r>
        <w:rPr>
          <w:rFonts w:ascii="PingFang SC" w:hAnsi="PingFang SC" w:eastAsia="PingFang SC"/>
          <w:b w:val="0"/>
          <w:i w:val="0"/>
        </w:rPr>
        <w:t>最新两条 RASP 事件均通过 TCP 到达 Collector：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/>
        </w:trP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规则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请求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原始大小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证据状态</w:t>
            </w:r>
          </w:p>
        </w:tc>
      </w:tr>
      <w:t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cloudrasp_list_file_102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POST /bastestground/file/list/postJson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约 6.6 KiB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body present；hook_data 与 stacktrace 均存在；双哈希已记录</w:t>
            </w:r>
          </w:p>
        </w:tc>
      </w:tr>
      <w:tr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cloudrasp_webshell_101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GET /bastestground/webshell/godzilla.jsp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约 4.6 KiB</w:t>
            </w:r>
          </w:p>
        </w:tc>
        <w:tc>
          <w:tcPr>
            <w:tcW w:type="dxa" w:w="24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hook_data 与 stacktrace 均存在；GET body missing 符合请求形态；双哈希已记录</w:t>
            </w:r>
          </w:p>
        </w:tc>
      </w:tr>
    </w:tbl>
    <w:p>
      <w:pPr>
        <w:spacing w:after="20"/>
      </w:pPr>
    </w:p>
    <w:p>
      <w:r>
        <w:rPr>
          <w:rFonts w:ascii="PingFang SC" w:hAnsi="PingFang SC" w:eastAsia="PingFang SC"/>
          <w:b w:val="0"/>
          <w:i w:val="0"/>
        </w:rPr>
        <w:t>这两条记录说明“缺少请求体”必须结合 HTTP 方法和上游状态判断。GET 请求没有 body 不属于网关丢失；POST 事件则明确记录 body present。证据完整性字段使分析人员不再依靠模型措辞猜测传输是否完整。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948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-ca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color w:val="647785"/>
          <w:sz w:val="17"/>
        </w:rPr>
        <w:t>代表案例证据链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5. 项目创新点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5.1 原始证据与模型上下文分层</w:t>
      </w:r>
    </w:p>
    <w:p>
      <w:r>
        <w:rPr>
          <w:rFonts w:ascii="PingFang SC" w:hAnsi="PingFang SC" w:eastAsia="PingFang SC"/>
          <w:b w:val="0"/>
          <w:i w:val="0"/>
        </w:rPr>
        <w:t>完整日志留在本地事实库，模型只接收脱敏、限长、带状态的语义投影。系统既保留复核能力，又控制敏感数据外送范围。</w:t>
      </w:r>
      <w:r>
        <w:rPr>
          <w:rFonts w:ascii="Menlo" w:hAnsi="Menlo" w:eastAsia="Menlo"/>
          <w:color w:val="0B1F2A"/>
          <w:sz w:val="17"/>
        </w:rPr>
        <w:t>present/empty/missing</w:t>
      </w:r>
      <w:r>
        <w:rPr>
          <w:rFonts w:ascii="PingFang SC" w:hAnsi="PingFang SC" w:eastAsia="PingFang SC"/>
          <w:b w:val="0"/>
          <w:i w:val="0"/>
        </w:rPr>
        <w:t xml:space="preserve"> 把“未提供”和“未展示明文”分开，直接降低误判。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5.2 证据连续性可核验</w:t>
      </w:r>
    </w:p>
    <w:p>
      <w:r>
        <w:rPr>
          <w:rFonts w:ascii="PingFang SC" w:hAnsi="PingFang SC" w:eastAsia="PingFang SC"/>
          <w:b w:val="0"/>
          <w:i w:val="0"/>
        </w:rPr>
        <w:t>RASP 原始日志、Syslog 消息、items 数量、hook_data、stacktrace、字节数和 SHA-256 一起进入证据完整性记录。它不能证明发送端绝不丢包，但可以证明 Collector 收到后的数据是否完整，并为回放与替换 Case 提供身份校验。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5.3 概率分析与确定性门禁分离</w:t>
      </w:r>
    </w:p>
    <w:p>
      <w:r>
        <w:rPr>
          <w:rFonts w:ascii="PingFang SC" w:hAnsi="PingFang SC" w:eastAsia="PingFang SC"/>
          <w:b w:val="0"/>
          <w:i w:val="0"/>
        </w:rPr>
        <w:t>产品 Agent 和 LLM负责分析，Validator 负责证据和权限门禁。两者不是同一个模型自问自答。提示注入、敏感输出、Skill 越界、分类契约和审批要求由确定性代码检查。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5.4 测试环境不自动等于授权</w:t>
      </w:r>
    </w:p>
    <w:p>
      <w:r>
        <w:rPr>
          <w:rFonts w:ascii="PingFang SC" w:hAnsi="PingFang SC" w:eastAsia="PingFang SC"/>
          <w:b w:val="0"/>
          <w:i w:val="0"/>
        </w:rPr>
        <w:t xml:space="preserve">系统能识别 BAS 路由和 </w:t>
      </w:r>
      <w:r>
        <w:rPr>
          <w:rFonts w:ascii="Menlo" w:hAnsi="Menlo" w:eastAsia="Menlo"/>
          <w:color w:val="0B1F2A"/>
          <w:sz w:val="17"/>
        </w:rPr>
        <w:t>cn.rasp.vuln</w:t>
      </w:r>
      <w:r>
        <w:rPr>
          <w:rFonts w:ascii="PingFang SC" w:hAnsi="PingFang SC" w:eastAsia="PingFang SC"/>
          <w:b w:val="0"/>
          <w:i w:val="0"/>
        </w:rPr>
        <w:t xml:space="preserve"> 调用栈，但只把它们放在“环境与授权线索”中。来源 IP 是否获批、测试窗口是否有效、行为是否产生副作用仍需独立证据。这一边界适合银行内网红蓝对抗、扫描平台和研发测试共存的环境。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5.5 LLM 故障期间保持分析口径</w:t>
      </w:r>
    </w:p>
    <w:p>
      <w:r>
        <w:rPr>
          <w:rFonts w:ascii="PingFang SC" w:hAnsi="PingFang SC" w:eastAsia="PingFang SC"/>
          <w:b w:val="0"/>
          <w:i w:val="0"/>
        </w:rPr>
        <w:t>远端模型不可达时，告警进入持久队列等待恢复，不静默切换成本地判断。永久性配置错误直接进入 DLQ，避免反复消耗容量。恢复后按原告警身份继续处理，Case 回放可替换旧结论并保留审计关系。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5.6 记忆有生命周期和否决条件</w:t>
      </w:r>
    </w:p>
    <w:p>
      <w:r>
        <w:rPr>
          <w:rFonts w:ascii="PingFang SC" w:hAnsi="PingFang SC" w:eastAsia="PingFang SC"/>
          <w:b w:val="0"/>
          <w:i w:val="0"/>
        </w:rPr>
        <w:t>误报经验不是直接写入提示词。它必须经过来源、范围、批准、过期和敏感信息检查；高危运行时证据可以否决历史误报相似度。这样能利用运营经验，同时降低记忆投毒和错误白名单扩散。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6. 安全控制与合规边界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当前控制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尚需补充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模型幻觉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证据引用、结构化契约、确定性 Validator、缺失证据清单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私有盲测集和定期质量评估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敏感数据外送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脱敏、语义投影、上下文限长、端点 allowlist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企业 DLP、模型网关审计和数据分级策略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越权处置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默认只读、双人审批、</w:t>
            </w:r>
            <w:r>
              <w:rPr>
                <w:rFonts w:ascii="PingFang SC" w:hAnsi="PingFang SC" w:eastAsia="PingFang SC"/>
                <w:color w:val="263746"/>
                <w:sz w:val="17"/>
              </w:rPr>
              <w:t>not_executed</w:t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 xml:space="preserve"> 数据库约束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IAM/SSO、工单和 SOAR 的签名回写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提示注入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字段清洗、检测线索、人工复核续转、记忆晋升门禁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面向厂商真实日志的对抗集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队列与模型故障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持久队列、优先级、公平调度、租约、重试抖动、DLQ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多节点消息系统和跨机房容灾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Syslog 丢失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TCP 推荐、Vector 磁盘缓冲、2 MB RASP 帧、证据哈希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发送端确认、mTLS relay、Collector HA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审计追溯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Raw Alert、Event、Run、Validation、Approval、Memory、Audit 关联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企业留存策略、不可变存储和集中审计平台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7. 当前限制与生产化优先级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P0：进入生产前必须完成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将 SQLite 事实库迁移到 PostgreSQL；将告警流迁移到 Kafka/Redpanda 或 RabbitMQ，原始大日志进入对象存储。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拆分 Gateway 接入层与分析 Worker，支持独立扩容；按租户、产品和 Case correlation key 分区。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为 Syslog 建立双 Collector、高可用入口、发送端确认或 TLS relay，并移除 RASP UDP 兼容通道。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接入企业 IAM/SSO、mTLS、证书生命周期、Secrets 管理和来源网络白名单。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建立容量压测、故障注入、备份恢复和跨节点演练基线。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P1：生产试点期间完成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建设正式 Golden Set，按产品、攻击类型、误报和证据缺口做盲测。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增加接收率、完成率、最老等待时间、LLM P95、永久/瞬时错误、磁盘水位、Vector 缓冲和每产品积压指标。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接入 CMDB、资产分级、变更窗口、扫描授权和主机审计，缩小“需人工复核”比例。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把审批对接工单和 SOAR，但保留职责分离、回滚条件和执行回写。</w:t>
      </w:r>
    </w:p>
    <w:p>
      <w:pPr>
        <w:pStyle w:val="Heading2"/>
      </w:pPr>
      <w:r>
        <w:rPr>
          <w:rFonts w:ascii="PingFang SC" w:hAnsi="PingFang SC" w:eastAsia="PingFang SC"/>
          <w:b w:val="0"/>
          <w:i w:val="0"/>
        </w:rPr>
        <w:t>P2：规模化运营阶段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建设跨产品攻击链图和实体关系服务。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使用企业 Embedding/pgvector 替换 Demo 哈希向量，并实施漂移、冲突和过期治理。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建立模型成本、租户配额、提示词发布、回放对比和变更审批制度。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8. 演示与验收建议</w:t>
      </w:r>
    </w:p>
    <w:p>
      <w:r>
        <w:rPr>
          <w:rFonts w:ascii="PingFang SC" w:hAnsi="PingFang SC" w:eastAsia="PingFang SC"/>
          <w:b w:val="0"/>
          <w:i w:val="0"/>
        </w:rPr>
        <w:t>现场演示应使用一条新生成的 RASP 测试告警，完整展示以下证据：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 xml:space="preserve">RASP 管理端发送到 </w:t>
      </w:r>
      <w:r>
        <w:rPr>
          <w:rFonts w:ascii="Menlo" w:hAnsi="Menlo" w:eastAsia="Menlo"/>
          <w:color w:val="0B1F2A"/>
          <w:sz w:val="17"/>
        </w:rPr>
        <w:t>129.226.212.208:15143/TCP</w:t>
      </w:r>
      <w:r>
        <w:rPr>
          <w:rFonts w:ascii="PingFang SC" w:hAnsi="PingFang SC" w:eastAsia="PingFang SC"/>
          <w:b w:val="0"/>
          <w:i w:val="0"/>
        </w:rPr>
        <w:t>；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Dashboard 队列从 pending/processing 进入 completed；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Case 标题显示攻击类型、源、目标和入口；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详情同时展示 request、hook_data、stacktrace 和 evidence integrity；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 xml:space="preserve">模型运行记录显示 Gateway、模型名和 </w:t>
      </w:r>
      <w:r>
        <w:rPr>
          <w:rFonts w:ascii="Menlo" w:hAnsi="Menlo" w:eastAsia="Menlo"/>
          <w:color w:val="0B1F2A"/>
          <w:sz w:val="17"/>
        </w:rPr>
        <w:t>fallback_used=false</w:t>
      </w:r>
      <w:r>
        <w:rPr>
          <w:rFonts w:ascii="PingFang SC" w:hAnsi="PingFang SC" w:eastAsia="PingFang SC"/>
          <w:b w:val="0"/>
          <w:i w:val="0"/>
        </w:rPr>
        <w:t>；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Validator 状态为 passed/review/blocked 之一，并能解释原因；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多条同类告警只产生一个当前处置轮次；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审批完成后仍显示未执行；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断开 LLM 后告警进入 deferred，恢复后由定时或手工任务继续处理；</w:t>
      </w:r>
    </w:p>
    <w:p>
      <w:pPr>
        <w:pStyle w:val="ListNumber"/>
      </w:pPr>
      <w:r>
        <w:rPr>
          <w:rFonts w:ascii="PingFang SC" w:hAnsi="PingFang SC" w:eastAsia="PingFang SC"/>
          <w:b w:val="0"/>
          <w:i w:val="0"/>
        </w:rPr>
        <w:t>401/403 配置错误进入 DLQ，不被无限重试。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9. 结论</w:t>
      </w:r>
    </w:p>
    <w:p>
      <w:r>
        <w:rPr>
          <w:rFonts w:ascii="PingFang SC" w:hAnsi="PingFang SC" w:eastAsia="PingFang SC"/>
          <w:b w:val="0"/>
          <w:i w:val="0"/>
        </w:rPr>
        <w:t>当前项目已经完成从“单条告警问答”到“受治理的安全运营工作流”的关键转变。RASP 与 BAS 的联调证明，系统能够接收真实运行时告警，保留 request、hook_data 和调用栈证据，并把多条同类事件整理成可复核 Case。AI Defensive Agent 的价值集中在证据整理、分析一致性、缺口识别、审批收敛和经验治理，而不是替代安全产品或直接执行生产动作。</w:t>
      </w:r>
    </w:p>
    <w:p>
      <w:r>
        <w:rPr>
          <w:rFonts w:ascii="PingFang SC" w:hAnsi="PingFang SC" w:eastAsia="PingFang SC"/>
          <w:b w:val="0"/>
          <w:i w:val="0"/>
        </w:rPr>
        <w:t>现有单机部署适合阶段演示、规则联调和小规模 PoC。生产化的主要工作已从功能补齐转向高可用数据底座、企业身份与处置系统集成、端到端传输保障和真实盲测质量基线。</w:t>
      </w: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附录 A：当前代表 Case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Case ID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类型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F766E"/>
          </w:tcPr>
          <w:p>
            <w:r>
              <w:rPr>
                <w:rFonts w:ascii="PingFang SC" w:hAnsi="PingFang SC" w:eastAsia="PingFang SC"/>
                <w:b/>
                <w:color w:val="FFFFFF"/>
                <w:sz w:val="17"/>
              </w:rPr>
            </w:r>
            <w:r>
              <w:rPr>
                <w:rFonts w:ascii="PingFang SC" w:hAnsi="PingFang SC" w:eastAsia="PingFang SC"/>
                <w:b/>
                <w:i w:val="0"/>
                <w:color w:val="FFFFFF"/>
                <w:sz w:val="17"/>
              </w:rPr>
              <w:t>聚合告警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case_rasp_106_53_107_29:8080_cloudrasp_ognl_103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OGNL 表达式注入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2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case_rasp_106_53_107_29:8080_cloudrasp_cmd_103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命令执行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7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case_rasp_106_53_107_29:8080_cloudrasp_sql_connection_102__b6d4b5d5a2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JDBC 连接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4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case_rasp_106_53_107_29:8080_cloudrasp_webshell_101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WebShell 特征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case_rasp_106_53_107_29:8080_cloudrasp_jni_102__c6b57ed70b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JNI 加载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</w:t>
            </w:r>
          </w:p>
        </w:tc>
      </w:tr>
      <w:tr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color w:val="263746"/>
                <w:sz w:val="17"/>
              </w:rPr>
              <w:t>case_rasp_VM-0-7-centos_cloudrasp_classloader_102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恶意类加载</w:t>
            </w:r>
          </w:p>
        </w:tc>
        <w:tc>
          <w:tcPr>
            <w:tcW w:type="dxa" w:w="328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9"/>
          </w:tcPr>
          <w:p>
            <w:r>
              <w:rPr>
                <w:rFonts w:ascii="PingFang SC" w:hAnsi="PingFang SC" w:eastAsia="PingFang SC"/>
                <w:color w:val="263746"/>
                <w:sz w:val="17"/>
              </w:rPr>
            </w:r>
            <w:r>
              <w:rPr>
                <w:rFonts w:ascii="PingFang SC" w:hAnsi="PingFang SC" w:eastAsia="PingFang SC"/>
                <w:b w:val="0"/>
                <w:i w:val="0"/>
                <w:color w:val="263746"/>
                <w:sz w:val="17"/>
              </w:rPr>
              <w:t>1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PingFang SC" w:hAnsi="PingFang SC" w:eastAsia="PingFang SC"/>
          <w:b w:val="0"/>
          <w:i w:val="0"/>
        </w:rPr>
        <w:t>附录 B：核验边界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现场统计来自 2026-07-25 远端运行数据库，后续新增、删除或重新处置会改变数量。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文中的“真实联调”表示真实请求、真实 RASP 插桩、真实 Syslog 和真实模型调用链；不等同于确认来源未经授权。</w:t>
      </w:r>
    </w:p>
    <w:p>
      <w:pPr>
        <w:pStyle w:val="ListBullet"/>
      </w:pPr>
      <w:r>
        <w:rPr>
          <w:rFonts w:ascii="PingFang SC" w:hAnsi="PingFang SC" w:eastAsia="PingFang SC"/>
          <w:b w:val="0"/>
          <w:i w:val="0"/>
        </w:rPr>
        <w:t>当前数据没有提供完整 BAS 资产清单、RASP 管理端内部拓扑、企业 IAM、工单或 SOAR 回写，因此未把这些能力写成已完成。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color w:val="647785"/>
        <w:sz w:val="16"/>
      </w:rPr>
      <w:t xml:space="preserve">内部阶段资料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24"/>
      <w:gridCol w:w="9241"/>
    </w:tblGrid>
    <w:tr>
      <w:tc>
        <w:tcPr>
          <w:tcW w:type="dxa" w:w="4932"/>
        </w:tcPr>
        <w:p>
          <w:r>
            <w:drawing>
              <wp:inline xmlns:a="http://schemas.openxmlformats.org/drawingml/2006/main" xmlns:pic="http://schemas.openxmlformats.org/drawingml/2006/picture">
                <wp:extent cx="259200" cy="259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ark-51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" cy="259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PingFang SC" w:hAnsi="PingFang SC" w:eastAsia="PingFang SC"/>
              <w:color w:val="647785"/>
              <w:sz w:val="17"/>
            </w:rPr>
            <w:t>AI Defensive Agent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PingFang SC" w:hAnsi="PingFang SC" w:eastAsia="PingFang SC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F766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879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C85E4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0B1F2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PingFang SC" w:hAnsi="PingFang SC" w:eastAsia="PingFang SC"/>
      <w:b w:val="0"/>
      <w:i/>
      <w:iCs/>
      <w:color w:val="64778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27" w:right="227"/>
    </w:pPr>
    <w:rPr>
      <w:rFonts w:ascii="Menlo" w:hAnsi="Menlo" w:eastAsia="PingFang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Defensive Agent</dc:title>
  <dc:subject>技术架构、RASP 联调与阶段评审</dc:subject>
  <dc:creator>AI Defensive Agent 项目组</dc:creator>
  <cp:keywords>RASP, BAS, AI Defensive Agent, 安全运营, Case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