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1545B">
      <w:pPr>
        <w:jc w:val="center"/>
      </w:pPr>
      <w:r>
        <w:rPr>
          <w:rFonts w:ascii="Calibri" w:hAnsi="Calibri" w:eastAsia="Calibri"/>
          <w:b/>
          <w:color w:val="1F3B5C"/>
          <w:sz w:val="36"/>
        </w:rPr>
        <w:t>Team Meeting Minutes (Kick-off Meeting)</w:t>
      </w:r>
    </w:p>
    <w:p w14:paraId="2FB3C436">
      <w:pPr>
        <w:jc w:val="center"/>
      </w:pPr>
      <w:r>
        <w:rPr>
          <w:rFonts w:ascii="Calibri" w:hAnsi="Calibri" w:eastAsia="Calibri"/>
          <w:b w:val="0"/>
          <w:color w:val="666666"/>
          <w:sz w:val="22"/>
        </w:rPr>
        <w:t xml:space="preserve">Warrigal Park </w:t>
      </w:r>
      <w:bookmarkStart w:id="0" w:name="_GoBack"/>
      <w:r>
        <w:rPr>
          <w:rFonts w:ascii="Calibri" w:hAnsi="Calibri" w:eastAsia="Calibri"/>
          <w:b w:val="0"/>
          <w:color w:val="666666"/>
          <w:sz w:val="22"/>
        </w:rPr>
        <w:t>F</w:t>
      </w:r>
      <w:r>
        <w:rPr>
          <w:rFonts w:hint="eastAsia" w:ascii="Calibri" w:hAnsi="Calibri" w:eastAsia="宋体"/>
          <w:b w:val="0"/>
          <w:color w:val="666666"/>
          <w:sz w:val="22"/>
          <w:lang w:val="en-US" w:eastAsia="zh-CN"/>
        </w:rPr>
        <w:t xml:space="preserve">ootball </w:t>
      </w:r>
      <w:r>
        <w:rPr>
          <w:rFonts w:ascii="Calibri" w:hAnsi="Calibri" w:eastAsia="Calibri"/>
          <w:b w:val="0"/>
          <w:color w:val="666666"/>
          <w:sz w:val="22"/>
        </w:rPr>
        <w:t>C</w:t>
      </w:r>
      <w:r>
        <w:rPr>
          <w:rFonts w:hint="eastAsia" w:ascii="Calibri" w:hAnsi="Calibri" w:eastAsia="宋体"/>
          <w:b w:val="0"/>
          <w:color w:val="666666"/>
          <w:sz w:val="22"/>
          <w:lang w:val="en-US" w:eastAsia="zh-CN"/>
        </w:rPr>
        <w:t>lub</w:t>
      </w:r>
      <w:bookmarkEnd w:id="0"/>
      <w:r>
        <w:rPr>
          <w:rFonts w:ascii="Calibri" w:hAnsi="Calibri" w:eastAsia="Calibri"/>
          <w:b w:val="0"/>
          <w:color w:val="666666"/>
          <w:sz w:val="22"/>
        </w:rPr>
        <w:t xml:space="preserve"> Member Registration &amp; Team Roster System · Project Kick-off Meeting</w:t>
      </w:r>
    </w:p>
    <w:p w14:paraId="36E480D3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1. Meeting Information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C8B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3B5C"/>
          </w:tcPr>
          <w:p w14:paraId="44593E1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w="6803" w:type="dxa"/>
            <w:shd w:val="clear" w:color="auto" w:fill="1F3B5C"/>
          </w:tcPr>
          <w:p w14:paraId="4CF4B9E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Details</w:t>
            </w:r>
          </w:p>
        </w:tc>
      </w:tr>
      <w:tr w14:paraId="3CD9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C21C5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Project Name</w:t>
            </w:r>
          </w:p>
        </w:tc>
        <w:tc>
          <w:tcPr>
            <w:tcW w:w="6803" w:type="dxa"/>
          </w:tcPr>
          <w:p w14:paraId="58246F1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Warrigal Park FC Member Registration &amp; Team Roster System (Assignment 3 / Module 1)</w:t>
            </w:r>
          </w:p>
        </w:tc>
      </w:tr>
      <w:tr w14:paraId="5053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38403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Meeting Type</w:t>
            </w:r>
          </w:p>
        </w:tc>
        <w:tc>
          <w:tcPr>
            <w:tcW w:w="6803" w:type="dxa"/>
          </w:tcPr>
          <w:p w14:paraId="30C66B0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Project Kick-off Meeting</w:t>
            </w:r>
          </w:p>
        </w:tc>
      </w:tr>
      <w:tr w14:paraId="7849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F5F04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Date &amp; Time</w:t>
            </w:r>
          </w:p>
        </w:tc>
        <w:tc>
          <w:tcPr>
            <w:tcW w:w="6803" w:type="dxa"/>
          </w:tcPr>
          <w:p w14:paraId="77210F1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Sunday 20 September 2026, 10:00 – 11:30</w:t>
            </w:r>
          </w:p>
        </w:tc>
      </w:tr>
      <w:tr w14:paraId="1FFE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89598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Location</w:t>
            </w:r>
          </w:p>
        </w:tc>
        <w:tc>
          <w:tcPr>
            <w:tcW w:w="6803" w:type="dxa"/>
          </w:tcPr>
          <w:p w14:paraId="78A83A5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Online meeting (Feishu/Lark)</w:t>
            </w:r>
          </w:p>
        </w:tc>
      </w:tr>
      <w:tr w14:paraId="55C2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5A0A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Facilitator</w:t>
            </w:r>
          </w:p>
        </w:tc>
        <w:tc>
          <w:tcPr>
            <w:tcW w:w="6803" w:type="dxa"/>
          </w:tcPr>
          <w:p w14:paraId="2D374C2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 (Project Manager)</w:t>
            </w:r>
          </w:p>
        </w:tc>
      </w:tr>
      <w:tr w14:paraId="21CA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CC100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Scribe</w:t>
            </w:r>
          </w:p>
        </w:tc>
        <w:tc>
          <w:tcPr>
            <w:tcW w:w="6803" w:type="dxa"/>
          </w:tcPr>
          <w:p w14:paraId="091AFE3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</w:tr>
      <w:tr w14:paraId="2327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DAFE7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Attendees</w:t>
            </w:r>
          </w:p>
        </w:tc>
        <w:tc>
          <w:tcPr>
            <w:tcW w:w="6803" w:type="dxa"/>
          </w:tcPr>
          <w:p w14:paraId="57FD0AE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Yang, Chen Shuai, Zhang Runze, Zhou Kunpeng (all 4 present)</w:t>
            </w:r>
          </w:p>
        </w:tc>
      </w:tr>
      <w:tr w14:paraId="3BBE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15690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Absentees</w:t>
            </w:r>
          </w:p>
        </w:tc>
        <w:tc>
          <w:tcPr>
            <w:tcW w:w="6803" w:type="dxa"/>
          </w:tcPr>
          <w:p w14:paraId="12A48D6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None</w:t>
            </w:r>
          </w:p>
        </w:tc>
      </w:tr>
    </w:tbl>
    <w:p w14:paraId="12C77844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2. Agenda and Key Conclusions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154"/>
        <w:gridCol w:w="3288"/>
        <w:gridCol w:w="3628"/>
      </w:tblGrid>
      <w:tr w14:paraId="518C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1F3B5C"/>
          </w:tcPr>
          <w:p w14:paraId="1914E1B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No.</w:t>
            </w:r>
          </w:p>
        </w:tc>
        <w:tc>
          <w:tcPr>
            <w:tcW w:w="2154" w:type="dxa"/>
            <w:shd w:val="clear" w:color="auto" w:fill="1F3B5C"/>
          </w:tcPr>
          <w:p w14:paraId="6C8306C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Agenda Item</w:t>
            </w:r>
          </w:p>
        </w:tc>
        <w:tc>
          <w:tcPr>
            <w:tcW w:w="3288" w:type="dxa"/>
            <w:shd w:val="clear" w:color="auto" w:fill="1F3B5C"/>
          </w:tcPr>
          <w:p w14:paraId="156DC86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Discussion Points</w:t>
            </w:r>
          </w:p>
        </w:tc>
        <w:tc>
          <w:tcPr>
            <w:tcW w:w="3628" w:type="dxa"/>
            <w:shd w:val="clear" w:color="auto" w:fill="1F3B5C"/>
          </w:tcPr>
          <w:p w14:paraId="2FCFED4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Conclusion</w:t>
            </w:r>
          </w:p>
        </w:tc>
      </w:tr>
      <w:tr w14:paraId="5F71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43F9BF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w="2154" w:type="dxa"/>
          </w:tcPr>
          <w:p w14:paraId="2D390B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PM presents project background and charter draft</w:t>
            </w:r>
          </w:p>
        </w:tc>
        <w:tc>
          <w:tcPr>
            <w:tcW w:w="3288" w:type="dxa"/>
          </w:tcPr>
          <w:p w14:paraId="360A555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Introduce the Warrigal Park Football Club case study, project objectives and the Why/What/Who framework of the charter draft</w:t>
            </w:r>
          </w:p>
        </w:tc>
        <w:tc>
          <w:tcPr>
            <w:tcW w:w="3628" w:type="dxa"/>
          </w:tcPr>
          <w:p w14:paraId="0168477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The team endorsed the charter direction; project name unified as “Warrigal Park FC Member Registration &amp; Team Roster System”</w:t>
            </w:r>
          </w:p>
        </w:tc>
      </w:tr>
      <w:tr w14:paraId="20F1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54E95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w="2154" w:type="dxa"/>
          </w:tcPr>
          <w:p w14:paraId="71A942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Review the charter item by item: objectives, scope, feasibility, risks</w:t>
            </w:r>
          </w:p>
        </w:tc>
        <w:tc>
          <w:tcPr>
            <w:tcW w:w="3288" w:type="dxa"/>
          </w:tcPr>
          <w:p w14:paraId="70E0564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Walk through the success criteria, In/Out-of-Scope list, four-dimension feasibility and high-level risks</w:t>
            </w:r>
          </w:p>
        </w:tc>
        <w:tc>
          <w:tcPr>
            <w:tcW w:w="3628" w:type="dxa"/>
          </w:tcPr>
          <w:p w14:paraId="2551575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Scope confirmed: five core capabilities — Member, Guardian, Registration, Team &amp; Roster, Views; fees, PlayRegister, blue card, fixtures, canteen, SMS/email etc. confirmed as Out-of-Scope and moved to the product backlog; risk “case information is scattered, cross-check interviews and paper documents” added</w:t>
            </w:r>
          </w:p>
        </w:tc>
      </w:tr>
      <w:tr w14:paraId="6665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8110EE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w="2154" w:type="dxa"/>
          </w:tcPr>
          <w:p w14:paraId="4BD453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team roles and communication plan</w:t>
            </w:r>
          </w:p>
        </w:tc>
        <w:tc>
          <w:tcPr>
            <w:tcW w:w="3288" w:type="dxa"/>
          </w:tcPr>
          <w:p w14:paraId="333C67A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Role assignment, meeting cadence, document collaboration</w:t>
            </w:r>
          </w:p>
        </w:tc>
        <w:tc>
          <w:tcPr>
            <w:tcW w:w="3628" w:type="dxa"/>
          </w:tcPr>
          <w:p w14:paraId="44D6192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Four-person role assignment confirmed (see Section 4); weekly sync meeting Mondays 20:00 for 30 minutes; daily async communication in Feishu group; document review via shared-doc comments</w:t>
            </w:r>
          </w:p>
        </w:tc>
      </w:tr>
      <w:tr w14:paraId="0F9F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860BC5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w="2154" w:type="dxa"/>
          </w:tcPr>
          <w:p w14:paraId="0944D0B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Discuss preliminary milestones and key deliverables</w:t>
            </w:r>
          </w:p>
        </w:tc>
        <w:tc>
          <w:tcPr>
            <w:tcW w:w="3288" w:type="dxa"/>
          </w:tcPr>
          <w:p w14:paraId="22211EA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Milestone list, four planning documents</w:t>
            </w:r>
          </w:p>
        </w:tc>
        <w:tc>
          <w:tcPr>
            <w:tcW w:w="3628" w:type="dxa"/>
          </w:tcPr>
          <w:p w14:paraId="2544E9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Eight milestones confirmed (see “WBS and Key Milestones” document) plus four planning deliverables (minutes, charter, WBS, Gantt chart)</w:t>
            </w:r>
          </w:p>
        </w:tc>
      </w:tr>
      <w:tr w14:paraId="1447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5AFCCF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w="2154" w:type="dxa"/>
          </w:tcPr>
          <w:p w14:paraId="7F7DFEE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next-step assignments and deadlines</w:t>
            </w:r>
          </w:p>
        </w:tc>
        <w:tc>
          <w:tcPr>
            <w:tcW w:w="3288" w:type="dxa"/>
          </w:tcPr>
          <w:p w14:paraId="6AD4A19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Action items</w:t>
            </w:r>
          </w:p>
        </w:tc>
        <w:tc>
          <w:tcPr>
            <w:tcW w:w="3628" w:type="dxa"/>
          </w:tcPr>
          <w:p w14:paraId="4B04D4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See Action Items in Section 3</w:t>
            </w:r>
          </w:p>
        </w:tc>
      </w:tr>
      <w:tr w14:paraId="6C6B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672115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w="2154" w:type="dxa"/>
          </w:tcPr>
          <w:p w14:paraId="22F7E26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Scribe recaps key conclusions</w:t>
            </w:r>
          </w:p>
        </w:tc>
        <w:tc>
          <w:tcPr>
            <w:tcW w:w="3288" w:type="dxa"/>
          </w:tcPr>
          <w:p w14:paraId="08AA616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 attendees confirm without objection</w:t>
            </w:r>
          </w:p>
        </w:tc>
        <w:tc>
          <w:tcPr>
            <w:tcW w:w="3628" w:type="dxa"/>
          </w:tcPr>
          <w:p w14:paraId="2C127B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Minutes finalised</w:t>
            </w:r>
          </w:p>
        </w:tc>
      </w:tr>
    </w:tbl>
    <w:p w14:paraId="5AF114D6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3. Action Items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839"/>
        <w:gridCol w:w="1984"/>
      </w:tblGrid>
      <w:tr w14:paraId="2AC7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B5C"/>
          </w:tcPr>
          <w:p w14:paraId="229606B1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w="5839" w:type="dxa"/>
            <w:shd w:val="clear" w:color="auto" w:fill="1F3B5C"/>
          </w:tcPr>
          <w:p w14:paraId="42BEB5CA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Action Item</w:t>
            </w:r>
          </w:p>
        </w:tc>
        <w:tc>
          <w:tcPr>
            <w:tcW w:w="1984" w:type="dxa"/>
            <w:shd w:val="clear" w:color="auto" w:fill="1F3B5C"/>
          </w:tcPr>
          <w:p w14:paraId="628F6F8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Due Date</w:t>
            </w:r>
          </w:p>
        </w:tc>
      </w:tr>
      <w:tr w14:paraId="4658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FCBFE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  <w:tc>
          <w:tcPr>
            <w:tcW w:w="5839" w:type="dxa"/>
          </w:tcPr>
          <w:p w14:paraId="2583E3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Finalise the Project Charter based on meeting feedback</w:t>
            </w:r>
          </w:p>
        </w:tc>
        <w:tc>
          <w:tcPr>
            <w:tcW w:w="1984" w:type="dxa"/>
          </w:tcPr>
          <w:p w14:paraId="07505C5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2026-09-20 20:00</w:t>
            </w:r>
          </w:p>
        </w:tc>
      </w:tr>
      <w:tr w14:paraId="2812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B794AC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5839" w:type="dxa"/>
          </w:tcPr>
          <w:p w14:paraId="036E553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Complete WBS technical decomposition and technology recommendation (Python CLI vs Web)</w:t>
            </w:r>
          </w:p>
        </w:tc>
        <w:tc>
          <w:tcPr>
            <w:tcW w:w="1984" w:type="dxa"/>
          </w:tcPr>
          <w:p w14:paraId="2C3310E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2026-09-21</w:t>
            </w:r>
          </w:p>
        </w:tc>
      </w:tr>
      <w:tr w14:paraId="3031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2B28F4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Zhou Kunpeng</w:t>
            </w:r>
          </w:p>
        </w:tc>
        <w:tc>
          <w:tcPr>
            <w:tcW w:w="5839" w:type="dxa"/>
          </w:tcPr>
          <w:p w14:paraId="35CACB2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Complete the Gantt chart draft (with dependencies)</w:t>
            </w:r>
          </w:p>
        </w:tc>
        <w:tc>
          <w:tcPr>
            <w:tcW w:w="1984" w:type="dxa"/>
          </w:tcPr>
          <w:p w14:paraId="6C3F43B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  <w:tr w14:paraId="43CE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0A49B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</w:t>
            </w:r>
          </w:p>
        </w:tc>
        <w:tc>
          <w:tcPr>
            <w:tcW w:w="5839" w:type="dxa"/>
          </w:tcPr>
          <w:p w14:paraId="610A2AE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Finalise the milestone and risk register</w:t>
            </w:r>
          </w:p>
        </w:tc>
        <w:tc>
          <w:tcPr>
            <w:tcW w:w="1984" w:type="dxa"/>
          </w:tcPr>
          <w:p w14:paraId="5CDA595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2026-09-21</w:t>
            </w:r>
          </w:p>
        </w:tc>
      </w:tr>
      <w:tr w14:paraId="7B74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C68D04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w="5839" w:type="dxa"/>
          </w:tcPr>
          <w:p w14:paraId="7D53D4E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Cross-review the four planning documents and finalise</w:t>
            </w:r>
          </w:p>
        </w:tc>
        <w:tc>
          <w:tcPr>
            <w:tcW w:w="1984" w:type="dxa"/>
          </w:tcPr>
          <w:p w14:paraId="252CC14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</w:tbl>
    <w:p w14:paraId="4FCA7F95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4. Team Roles and Responsibilities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5216"/>
      </w:tblGrid>
      <w:tr w14:paraId="5399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3B5C"/>
          </w:tcPr>
          <w:p w14:paraId="62F2C70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w="2948" w:type="dxa"/>
            <w:shd w:val="clear" w:color="auto" w:fill="1F3B5C"/>
          </w:tcPr>
          <w:p w14:paraId="620D28B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w="5216" w:type="dxa"/>
            <w:shd w:val="clear" w:color="auto" w:fill="1F3B5C"/>
          </w:tcPr>
          <w:p w14:paraId="6B9611C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Key Responsibilities</w:t>
            </w:r>
          </w:p>
        </w:tc>
      </w:tr>
      <w:tr w14:paraId="56E7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845549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</w:t>
            </w:r>
          </w:p>
        </w:tc>
        <w:tc>
          <w:tcPr>
            <w:tcW w:w="2948" w:type="dxa"/>
          </w:tcPr>
          <w:p w14:paraId="60467B8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Project Manager (PM)</w:t>
            </w:r>
          </w:p>
        </w:tc>
        <w:tc>
          <w:tcPr>
            <w:tcW w:w="5216" w:type="dxa"/>
          </w:tcPr>
          <w:p w14:paraId="696E1C3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Overall progress control, chair the Kick-off meeting, ultimate owner of the Project Charter, milestone and risk tracking</w:t>
            </w:r>
          </w:p>
        </w:tc>
      </w:tr>
      <w:tr w14:paraId="3D15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7DEE62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  <w:tc>
          <w:tcPr>
            <w:tcW w:w="2948" w:type="dxa"/>
          </w:tcPr>
          <w:p w14:paraId="265EC32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Business/Requirements Lead + Scribe</w:t>
            </w:r>
          </w:p>
        </w:tc>
        <w:tc>
          <w:tcPr>
            <w:tcW w:w="5216" w:type="dxa"/>
          </w:tcPr>
          <w:p w14:paraId="3BFCF16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Lead requirements analysis and scope definition, map stakeholder expectations, produce meeting minutes, maintain decision and assumption records</w:t>
            </w:r>
          </w:p>
        </w:tc>
      </w:tr>
      <w:tr w14:paraId="771BF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6F6C46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2948" w:type="dxa"/>
          </w:tcPr>
          <w:p w14:paraId="2F0AAC6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Technical Lead</w:t>
            </w:r>
          </w:p>
        </w:tc>
        <w:tc>
          <w:tcPr>
            <w:tcW w:w="5216" w:type="dxa"/>
          </w:tcPr>
          <w:p w14:paraId="72F2900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Lead feasibility assessment, WBS technical decomposition, data model and business rule design, testing strategy</w:t>
            </w:r>
          </w:p>
        </w:tc>
      </w:tr>
      <w:tr w14:paraId="7698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32973B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Zhou Kunpeng</w:t>
            </w:r>
          </w:p>
        </w:tc>
        <w:tc>
          <w:tcPr>
            <w:tcW w:w="2948" w:type="dxa"/>
          </w:tcPr>
          <w:p w14:paraId="781997E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Scheduling Lead</w:t>
            </w:r>
          </w:p>
        </w:tc>
        <w:tc>
          <w:tcPr>
            <w:tcW w:w="5216" w:type="dxa"/>
          </w:tcPr>
          <w:p w14:paraId="7C7E407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Lead Gantt chart and milestone scheduling, task dependency mapping, resource overload check</w:t>
            </w:r>
          </w:p>
        </w:tc>
      </w:tr>
    </w:tbl>
    <w:p w14:paraId="6B5C1792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5. Open Issues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216"/>
        <w:gridCol w:w="1417"/>
        <w:gridCol w:w="1587"/>
      </w:tblGrid>
      <w:tr w14:paraId="198F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3B5C"/>
          </w:tcPr>
          <w:p w14:paraId="62948C91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5216" w:type="dxa"/>
            <w:shd w:val="clear" w:color="auto" w:fill="1F3B5C"/>
          </w:tcPr>
          <w:p w14:paraId="2EF6C0E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Open Issue</w:t>
            </w:r>
          </w:p>
        </w:tc>
        <w:tc>
          <w:tcPr>
            <w:tcW w:w="1417" w:type="dxa"/>
            <w:shd w:val="clear" w:color="auto" w:fill="1F3B5C"/>
          </w:tcPr>
          <w:p w14:paraId="45018AB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w="1587" w:type="dxa"/>
            <w:shd w:val="clear" w:color="auto" w:fill="1F3B5C"/>
          </w:tcPr>
          <w:p w14:paraId="2B0D88B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Resolution Due</w:t>
            </w:r>
          </w:p>
        </w:tc>
      </w:tr>
      <w:tr w14:paraId="0EB0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52E54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OI-1</w:t>
            </w:r>
          </w:p>
        </w:tc>
        <w:tc>
          <w:tcPr>
            <w:tcW w:w="5216" w:type="dxa"/>
          </w:tcPr>
          <w:p w14:paraId="2394276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Technology form: Python command-line application vs web application (both acceptable; team needs to finalise)</w:t>
            </w:r>
          </w:p>
        </w:tc>
        <w:tc>
          <w:tcPr>
            <w:tcW w:w="1417" w:type="dxa"/>
          </w:tcPr>
          <w:p w14:paraId="27CF3CD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587" w:type="dxa"/>
          </w:tcPr>
          <w:p w14:paraId="14316C0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2026-09-21</w:t>
            </w:r>
          </w:p>
        </w:tc>
      </w:tr>
      <w:tr w14:paraId="200D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A83DCF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OI-2</w:t>
            </w:r>
          </w:p>
        </w:tc>
        <w:tc>
          <w:tcPr>
            <w:tcW w:w="5216" w:type="dxa"/>
          </w:tcPr>
          <w:p w14:paraId="37FAAD4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Persistence approach: SQLite vs JSON files (must satisfy DoD clean-checkout run requirement)</w:t>
            </w:r>
          </w:p>
        </w:tc>
        <w:tc>
          <w:tcPr>
            <w:tcW w:w="1417" w:type="dxa"/>
          </w:tcPr>
          <w:p w14:paraId="6609C6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587" w:type="dxa"/>
          </w:tcPr>
          <w:p w14:paraId="06E263C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  <w:tr w14:paraId="0D36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2B7C1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OI-3</w:t>
            </w:r>
          </w:p>
        </w:tc>
        <w:tc>
          <w:tcPr>
            <w:tcW w:w="5216" w:type="dxa"/>
          </w:tcPr>
          <w:p w14:paraId="433AE7A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Edge case (Jayden Marsh type): player under 18 at registration but turning 18 mid-season — tentative assumption “judge by age at registration”, to be recorded in Confluence</w:t>
            </w:r>
          </w:p>
        </w:tc>
        <w:tc>
          <w:tcPr>
            <w:tcW w:w="1417" w:type="dxa"/>
          </w:tcPr>
          <w:p w14:paraId="5110EB8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  <w:tc>
          <w:tcPr>
            <w:tcW w:w="1587" w:type="dxa"/>
          </w:tcPr>
          <w:p w14:paraId="106AAE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  <w:tr w14:paraId="768E9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04C2A8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OI-4</w:t>
            </w:r>
          </w:p>
        </w:tc>
        <w:tc>
          <w:tcPr>
            <w:tcW w:w="5216" w:type="dxa"/>
          </w:tcPr>
          <w:p w14:paraId="636C4F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Shared document platform selected as Feishu/Lark, awaiting final confirmation from all members</w:t>
            </w:r>
          </w:p>
        </w:tc>
        <w:tc>
          <w:tcPr>
            <w:tcW w:w="1417" w:type="dxa"/>
          </w:tcPr>
          <w:p w14:paraId="4647984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</w:t>
            </w:r>
          </w:p>
        </w:tc>
        <w:tc>
          <w:tcPr>
            <w:tcW w:w="1587" w:type="dxa"/>
          </w:tcPr>
          <w:p w14:paraId="68CAC3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2026-09-20</w:t>
            </w:r>
          </w:p>
        </w:tc>
      </w:tr>
    </w:tbl>
    <w:p w14:paraId="14B2B2EA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6. Communication Plan and Next Meeting</w:t>
      </w:r>
    </w:p>
    <w:p w14:paraId="47DC3AC1">
      <w:pPr>
        <w:pStyle w:val="16"/>
      </w:pPr>
      <w:r>
        <w:rPr>
          <w:rFonts w:ascii="Calibri" w:hAnsi="Calibri" w:eastAsia="Calibri"/>
          <w:b w:val="0"/>
          <w:sz w:val="21"/>
        </w:rPr>
        <w:t>Daily: async communication via the Feishu group; key conclusions synced to shared documents.</w:t>
      </w:r>
    </w:p>
    <w:p w14:paraId="006C3C6C">
      <w:pPr>
        <w:pStyle w:val="16"/>
      </w:pPr>
      <w:r>
        <w:rPr>
          <w:rFonts w:ascii="Calibri" w:hAnsi="Calibri" w:eastAsia="Calibri"/>
          <w:b w:val="0"/>
          <w:sz w:val="21"/>
        </w:rPr>
        <w:t>Weekly sync: Mondays 20:00, 30 minutes, all members attend.</w:t>
      </w:r>
    </w:p>
    <w:p w14:paraId="59D82DE1">
      <w:pPr>
        <w:pStyle w:val="16"/>
      </w:pPr>
      <w:r>
        <w:rPr>
          <w:rFonts w:ascii="Calibri" w:hAnsi="Calibri" w:eastAsia="Calibri"/>
          <w:b w:val="0"/>
          <w:sz w:val="21"/>
        </w:rPr>
        <w:t>Document collaboration: shared-document comment reviews; major decisions recorded in Confluence.</w:t>
      </w:r>
    </w:p>
    <w:p w14:paraId="03585AFC">
      <w:r>
        <w:rPr>
          <w:rFonts w:ascii="Calibri" w:hAnsi="Calibri" w:eastAsia="Calibri"/>
          <w:b/>
          <w:sz w:val="21"/>
        </w:rPr>
        <w:t>Next meeting: Monday 21 September 2026, 20:00 — agenda: WBS and milestone review.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9A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586</Words>
  <Characters>3617</Characters>
  <Lines>0</Lines>
  <Paragraphs>0</Paragraphs>
  <TotalTime>0</TotalTime>
  <ScaleCrop>false</ScaleCrop>
  <LinksUpToDate>false</LinksUpToDate>
  <CharactersWithSpaces>4092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bult</cp:lastModifiedBy>
  <dcterms:modified xsi:type="dcterms:W3CDTF">2026-09-18T13:54:26Z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eyJoZGlkIjoiMmU5MWRlOWViYjIyNzIxZWVhNTZmMTkzZTIyM2FmZDUiLCJ1c2VySWQiOiI0NDM2MjcyNDYifQ==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5462B06DCA6647D89A15CEB88B25C313_12</vt:lpwstr>
  </property>
</Properties>
</file>