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E4886B">
      <w:pPr>
        <w:jc w:val="center"/>
      </w:pPr>
      <w:r>
        <w:rPr>
          <w:rFonts w:ascii="Calibri" w:hAnsi="Calibri" w:eastAsia="Calibri"/>
          <w:b/>
          <w:color w:val="1F3B5C"/>
          <w:sz w:val="36"/>
        </w:rPr>
        <w:t>Project Charter</w:t>
      </w:r>
    </w:p>
    <w:p w14:paraId="76D3B7C1">
      <w:pPr>
        <w:jc w:val="center"/>
      </w:pPr>
      <w:r>
        <w:rPr>
          <w:rFonts w:ascii="Calibri" w:hAnsi="Calibri" w:eastAsia="Calibri"/>
          <w:b w:val="0"/>
          <w:color w:val="666666"/>
          <w:sz w:val="22"/>
        </w:rPr>
        <w:t>Warrigal Park F</w:t>
      </w:r>
      <w:r>
        <w:rPr>
          <w:rFonts w:hint="eastAsia" w:ascii="Calibri" w:hAnsi="Calibri" w:eastAsia="宋体"/>
          <w:b w:val="0"/>
          <w:color w:val="666666"/>
          <w:sz w:val="22"/>
          <w:lang w:val="en-US" w:eastAsia="zh-CN"/>
        </w:rPr>
        <w:t xml:space="preserve">ootball </w:t>
      </w:r>
      <w:r>
        <w:rPr>
          <w:rFonts w:ascii="Calibri" w:hAnsi="Calibri" w:eastAsia="Calibri"/>
          <w:b w:val="0"/>
          <w:color w:val="666666"/>
          <w:sz w:val="22"/>
        </w:rPr>
        <w:t>C</w:t>
      </w:r>
      <w:r>
        <w:rPr>
          <w:rFonts w:hint="eastAsia" w:ascii="Calibri" w:hAnsi="Calibri" w:eastAsia="宋体"/>
          <w:b w:val="0"/>
          <w:color w:val="666666"/>
          <w:sz w:val="22"/>
          <w:lang w:val="en-US" w:eastAsia="zh-CN"/>
        </w:rPr>
        <w:t xml:space="preserve">lub </w:t>
      </w:r>
      <w:bookmarkStart w:id="0" w:name="_GoBack"/>
      <w:bookmarkEnd w:id="0"/>
      <w:r>
        <w:rPr>
          <w:rFonts w:ascii="Calibri" w:hAnsi="Calibri" w:eastAsia="Calibri"/>
          <w:b w:val="0"/>
          <w:color w:val="666666"/>
          <w:sz w:val="22"/>
        </w:rPr>
        <w:t>Member Registration &amp; Team Roster System · Assignment 3 / Module 1</w:t>
      </w:r>
    </w:p>
    <w:p w14:paraId="35680F01">
      <w:pPr>
        <w:spacing w:before="200" w:after="80"/>
      </w:pPr>
      <w:r>
        <w:rPr>
          <w:rFonts w:ascii="Calibri" w:hAnsi="Calibri" w:eastAsia="Calibri"/>
          <w:b/>
          <w:color w:val="1F3B5C"/>
          <w:sz w:val="28"/>
        </w:rPr>
        <w:t>1. Project Overview</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803"/>
      </w:tblGrid>
      <w:tr w14:paraId="16328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1F3B5C"/>
          </w:tcPr>
          <w:p w14:paraId="0BF24141">
            <w:pPr>
              <w:spacing w:after="0" w:line="240" w:lineRule="auto"/>
            </w:pPr>
            <w:r>
              <w:rPr>
                <w:rFonts w:ascii="Calibri" w:hAnsi="Calibri" w:eastAsia="Calibri"/>
                <w:b/>
                <w:color w:val="FFFFFF"/>
                <w:sz w:val="20"/>
              </w:rPr>
              <w:t>Field</w:t>
            </w:r>
          </w:p>
        </w:tc>
        <w:tc>
          <w:tcPr>
            <w:tcW w:w="6803" w:type="dxa"/>
            <w:shd w:val="clear" w:color="auto" w:fill="1F3B5C"/>
          </w:tcPr>
          <w:p w14:paraId="53FBA78A">
            <w:pPr>
              <w:spacing w:after="0" w:line="240" w:lineRule="auto"/>
            </w:pPr>
            <w:r>
              <w:rPr>
                <w:rFonts w:ascii="Calibri" w:hAnsi="Calibri" w:eastAsia="Calibri"/>
                <w:b/>
                <w:color w:val="FFFFFF"/>
                <w:sz w:val="20"/>
              </w:rPr>
              <w:t>Details</w:t>
            </w:r>
          </w:p>
        </w:tc>
      </w:tr>
      <w:tr w14:paraId="6773F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C823CD4">
            <w:pPr>
              <w:spacing w:after="0" w:line="240" w:lineRule="auto"/>
            </w:pPr>
            <w:r>
              <w:rPr>
                <w:rFonts w:ascii="Calibri" w:hAnsi="Calibri" w:eastAsia="Calibri"/>
                <w:b w:val="0"/>
                <w:sz w:val="20"/>
              </w:rPr>
              <w:t>Project Name</w:t>
            </w:r>
          </w:p>
        </w:tc>
        <w:tc>
          <w:tcPr>
            <w:tcW w:w="6803" w:type="dxa"/>
          </w:tcPr>
          <w:p w14:paraId="4E8DD25F">
            <w:pPr>
              <w:spacing w:after="0" w:line="240" w:lineRule="auto"/>
            </w:pPr>
            <w:r>
              <w:rPr>
                <w:rFonts w:ascii="Calibri" w:hAnsi="Calibri" w:eastAsia="Calibri"/>
                <w:b w:val="0"/>
                <w:sz w:val="20"/>
              </w:rPr>
              <w:t>Warrigal Park FC Member Registration &amp; Team Roster System</w:t>
            </w:r>
          </w:p>
        </w:tc>
      </w:tr>
      <w:tr w14:paraId="05CB9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68" w:type="dxa"/>
          </w:tcPr>
          <w:p w14:paraId="0CB73158">
            <w:pPr>
              <w:spacing w:after="0" w:line="240" w:lineRule="auto"/>
            </w:pPr>
            <w:r>
              <w:rPr>
                <w:rFonts w:ascii="Calibri" w:hAnsi="Calibri" w:eastAsia="Calibri"/>
                <w:b w:val="0"/>
                <w:sz w:val="20"/>
              </w:rPr>
              <w:t>Project ID</w:t>
            </w:r>
          </w:p>
        </w:tc>
        <w:tc>
          <w:tcPr>
            <w:tcW w:w="6803" w:type="dxa"/>
          </w:tcPr>
          <w:p w14:paraId="32C8CFF2">
            <w:pPr>
              <w:spacing w:after="0" w:line="240" w:lineRule="auto"/>
            </w:pPr>
            <w:r>
              <w:rPr>
                <w:rFonts w:ascii="Calibri" w:hAnsi="Calibri" w:eastAsia="Calibri"/>
                <w:b w:val="0"/>
                <w:sz w:val="20"/>
              </w:rPr>
              <w:t>ASG3-M1 (Software Project Management course, Assignment 3)</w:t>
            </w:r>
          </w:p>
        </w:tc>
      </w:tr>
      <w:tr w14:paraId="32176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E595C25">
            <w:pPr>
              <w:spacing w:after="0" w:line="240" w:lineRule="auto"/>
            </w:pPr>
            <w:r>
              <w:rPr>
                <w:rFonts w:ascii="Calibri" w:hAnsi="Calibri" w:eastAsia="Calibri"/>
                <w:b w:val="0"/>
                <w:sz w:val="20"/>
              </w:rPr>
              <w:t>Sponsor</w:t>
            </w:r>
          </w:p>
        </w:tc>
        <w:tc>
          <w:tcPr>
            <w:tcW w:w="6803" w:type="dxa"/>
          </w:tcPr>
          <w:p w14:paraId="4BAA5576">
            <w:pPr>
              <w:spacing w:after="0" w:line="240" w:lineRule="auto"/>
            </w:pPr>
            <w:r>
              <w:rPr>
                <w:rFonts w:ascii="Calibri" w:hAnsi="Calibri" w:eastAsia="Calibri"/>
                <w:b w:val="0"/>
                <w:sz w:val="20"/>
              </w:rPr>
              <w:t>Course team (simulating the Warrigal Park Football Club Committee)</w:t>
            </w:r>
          </w:p>
        </w:tc>
      </w:tr>
      <w:tr w14:paraId="113BA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FF74B65">
            <w:pPr>
              <w:spacing w:after="0" w:line="240" w:lineRule="auto"/>
            </w:pPr>
            <w:r>
              <w:rPr>
                <w:rFonts w:ascii="Calibri" w:hAnsi="Calibri" w:eastAsia="Calibri"/>
                <w:b w:val="0"/>
                <w:sz w:val="20"/>
              </w:rPr>
              <w:t>Project Manager</w:t>
            </w:r>
          </w:p>
        </w:tc>
        <w:tc>
          <w:tcPr>
            <w:tcW w:w="6803" w:type="dxa"/>
          </w:tcPr>
          <w:p w14:paraId="5A491E70">
            <w:pPr>
              <w:spacing w:after="0" w:line="240" w:lineRule="auto"/>
            </w:pPr>
            <w:r>
              <w:rPr>
                <w:rFonts w:ascii="Calibri" w:hAnsi="Calibri" w:eastAsia="Calibri"/>
                <w:b w:val="0"/>
                <w:sz w:val="20"/>
              </w:rPr>
              <w:t>Cao Yang</w:t>
            </w:r>
          </w:p>
        </w:tc>
      </w:tr>
      <w:tr w14:paraId="10349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4593938">
            <w:pPr>
              <w:spacing w:after="0" w:line="240" w:lineRule="auto"/>
            </w:pPr>
            <w:r>
              <w:rPr>
                <w:rFonts w:ascii="Calibri" w:hAnsi="Calibri" w:eastAsia="Calibri"/>
                <w:b w:val="0"/>
                <w:sz w:val="20"/>
              </w:rPr>
              <w:t>Project Team</w:t>
            </w:r>
          </w:p>
        </w:tc>
        <w:tc>
          <w:tcPr>
            <w:tcW w:w="6803" w:type="dxa"/>
          </w:tcPr>
          <w:p w14:paraId="369C5A73">
            <w:pPr>
              <w:spacing w:after="0" w:line="240" w:lineRule="auto"/>
            </w:pPr>
            <w:r>
              <w:rPr>
                <w:rFonts w:ascii="Calibri" w:hAnsi="Calibri" w:eastAsia="Calibri"/>
                <w:b w:val="0"/>
                <w:sz w:val="20"/>
              </w:rPr>
              <w:t>Cao Yang, Chen Shuai, Zhang Runze, Zhou Kunpeng</w:t>
            </w:r>
          </w:p>
        </w:tc>
      </w:tr>
      <w:tr w14:paraId="7AE90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F896D6B">
            <w:pPr>
              <w:spacing w:after="0" w:line="240" w:lineRule="auto"/>
            </w:pPr>
            <w:r>
              <w:rPr>
                <w:rFonts w:ascii="Calibri" w:hAnsi="Calibri" w:eastAsia="Calibri"/>
                <w:b w:val="0"/>
                <w:sz w:val="20"/>
              </w:rPr>
              <w:t>Date / Version</w:t>
            </w:r>
          </w:p>
        </w:tc>
        <w:tc>
          <w:tcPr>
            <w:tcW w:w="6803" w:type="dxa"/>
          </w:tcPr>
          <w:p w14:paraId="5F3AAA04">
            <w:pPr>
              <w:spacing w:after="0" w:line="240" w:lineRule="auto"/>
            </w:pPr>
            <w:r>
              <w:rPr>
                <w:rFonts w:ascii="Calibri" w:hAnsi="Calibri" w:eastAsia="Calibri"/>
                <w:b w:val="0"/>
                <w:sz w:val="20"/>
              </w:rPr>
              <w:t>2026-09-20 / V1.0</w:t>
            </w:r>
          </w:p>
        </w:tc>
      </w:tr>
    </w:tbl>
    <w:p w14:paraId="668E6964">
      <w:pPr>
        <w:spacing w:before="200" w:after="80"/>
      </w:pPr>
      <w:r>
        <w:rPr>
          <w:rFonts w:ascii="Calibri" w:hAnsi="Calibri" w:eastAsia="Calibri"/>
          <w:b/>
          <w:color w:val="1F3B5C"/>
          <w:sz w:val="28"/>
        </w:rPr>
        <w:t>2. Background and Business Value (Why)</w:t>
      </w:r>
    </w:p>
    <w:p w14:paraId="36FA4C50">
      <w:pPr>
        <w:spacing w:before="120"/>
      </w:pPr>
      <w:r>
        <w:rPr>
          <w:rFonts w:ascii="Calibri" w:hAnsi="Calibri" w:eastAsia="Calibri"/>
          <w:b/>
          <w:sz w:val="24"/>
        </w:rPr>
        <w:t>2.1 Business Background</w:t>
      </w:r>
    </w:p>
    <w:p w14:paraId="6870AA6D">
      <w:r>
        <w:rPr>
          <w:rFonts w:ascii="Calibri" w:hAnsi="Calibri" w:eastAsia="Calibri"/>
          <w:b w:val="0"/>
          <w:sz w:val="21"/>
        </w:rPr>
        <w:t>Warrigal Park Football Club Inc. is a community football club based at Warrigal Park, 60 Kluver Street, Bald Hills, on Brisbane’s northern edge, and has fielded teams every season since 1978. In 2026 the club registered 640 players — 520 juniors from Under 6 to Under 18 and 120 seniors — fielding 47 teams in the Northside Football Association’s competitions. The club is run almost entirely by volunteers, with registration happening on two Saturdays in February.</w:t>
      </w:r>
    </w:p>
    <w:p w14:paraId="08AA9990">
      <w:r>
        <w:rPr>
          <w:rFonts w:ascii="Calibri" w:hAnsi="Calibri" w:eastAsia="Calibri"/>
          <w:b w:val="0"/>
          <w:sz w:val="21"/>
        </w:rPr>
        <w:t>The current registration flow relies on paper forms, a 43-column Excel master spreadsheet, a second data-entry pass into the association’s PlayRegister system, and manual distribution of age-group lists to the junior coordinator. This flow suffers from duplicate data entry, poor data quality, insurance compliance risk and inefficient reporting.</w:t>
      </w:r>
    </w:p>
    <w:p w14:paraId="791DD886">
      <w:pPr>
        <w:spacing w:before="120"/>
      </w:pPr>
      <w:r>
        <w:rPr>
          <w:rFonts w:ascii="Calibri" w:hAnsi="Calibri" w:eastAsia="Calibri"/>
          <w:b/>
          <w:sz w:val="24"/>
        </w:rPr>
        <w:t>2.2 Problems to Solve</w:t>
      </w:r>
    </w:p>
    <w:p w14:paraId="1544023B">
      <w:pPr>
        <w:pStyle w:val="16"/>
      </w:pPr>
      <w:r>
        <w:rPr>
          <w:rFonts w:ascii="Calibri" w:hAnsi="Calibri" w:eastAsia="Calibri"/>
          <w:b w:val="0"/>
          <w:sz w:val="21"/>
        </w:rPr>
        <w:t>The same registration details are typed multiple times (master spreadsheet, PlayRegister, age-group lists), inviting errors.</w:t>
      </w:r>
    </w:p>
    <w:p w14:paraId="2B36CEF8">
      <w:pPr>
        <w:pStyle w:val="16"/>
      </w:pPr>
      <w:r>
        <w:rPr>
          <w:rFonts w:ascii="Calibri" w:hAnsi="Calibri" w:eastAsia="Calibri"/>
          <w:b w:val="0"/>
          <w:sz w:val="21"/>
        </w:rPr>
        <w:t>Forms come back unreadable or with the guardian section blank; siblings are entered twice and players with the same name are confused.</w:t>
      </w:r>
    </w:p>
    <w:p w14:paraId="6CD5F92A">
      <w:pPr>
        <w:pStyle w:val="16"/>
      </w:pPr>
      <w:r>
        <w:rPr>
          <w:rFonts w:ascii="Calibri" w:hAnsi="Calibri" w:eastAsia="Calibri"/>
          <w:b w:val="0"/>
          <w:sz w:val="21"/>
        </w:rPr>
        <w:t>In 2024 a player took the field whose registration had not gone through, raising an insurance liability risk (Association circular item 4).</w:t>
      </w:r>
    </w:p>
    <w:p w14:paraId="3AC86BFB">
      <w:pPr>
        <w:pStyle w:val="16"/>
      </w:pPr>
      <w:r>
        <w:rPr>
          <w:rFonts w:ascii="Calibri" w:hAnsi="Calibri" w:eastAsia="Calibri"/>
          <w:b w:val="0"/>
          <w:sz w:val="21"/>
        </w:rPr>
        <w:t>Registration statistics are counted by hand, and team nominations to the association are chronically submitted at the last minute (1 March).</w:t>
      </w:r>
    </w:p>
    <w:p w14:paraId="57D07C42">
      <w:pPr>
        <w:spacing w:before="120"/>
      </w:pPr>
      <w:r>
        <w:rPr>
          <w:rFonts w:ascii="Calibri" w:hAnsi="Calibri" w:eastAsia="Calibri"/>
          <w:b/>
          <w:sz w:val="24"/>
        </w:rPr>
        <w:t>2.3 Measurable Success Criteria</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8220"/>
      </w:tblGrid>
      <w:tr w14:paraId="41E72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1F3B5C"/>
          </w:tcPr>
          <w:p w14:paraId="639586BD">
            <w:pPr>
              <w:spacing w:after="0" w:line="240" w:lineRule="auto"/>
            </w:pPr>
            <w:r>
              <w:rPr>
                <w:rFonts w:ascii="Calibri" w:hAnsi="Calibri" w:eastAsia="Calibri"/>
                <w:b/>
                <w:color w:val="FFFFFF"/>
                <w:sz w:val="20"/>
              </w:rPr>
              <w:t>ID</w:t>
            </w:r>
          </w:p>
        </w:tc>
        <w:tc>
          <w:tcPr>
            <w:tcW w:w="8220" w:type="dxa"/>
            <w:shd w:val="clear" w:color="auto" w:fill="1F3B5C"/>
          </w:tcPr>
          <w:p w14:paraId="7530E4BD">
            <w:pPr>
              <w:spacing w:after="0" w:line="240" w:lineRule="auto"/>
            </w:pPr>
            <w:r>
              <w:rPr>
                <w:rFonts w:ascii="Calibri" w:hAnsi="Calibri" w:eastAsia="Calibri"/>
                <w:b/>
                <w:color w:val="FFFFFF"/>
                <w:sz w:val="20"/>
              </w:rPr>
              <w:t>Measurable Success Criterion</w:t>
            </w:r>
          </w:p>
        </w:tc>
      </w:tr>
      <w:tr w14:paraId="2511E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13634076">
            <w:pPr>
              <w:spacing w:after="0" w:line="240" w:lineRule="auto"/>
            </w:pPr>
            <w:r>
              <w:rPr>
                <w:rFonts w:ascii="Calibri" w:hAnsi="Calibri" w:eastAsia="Calibri"/>
                <w:b w:val="0"/>
                <w:sz w:val="20"/>
              </w:rPr>
              <w:t>S1</w:t>
            </w:r>
          </w:p>
        </w:tc>
        <w:tc>
          <w:tcPr>
            <w:tcW w:w="8220" w:type="dxa"/>
          </w:tcPr>
          <w:p w14:paraId="2B1515BD">
            <w:pPr>
              <w:spacing w:after="0" w:line="240" w:lineRule="auto"/>
            </w:pPr>
            <w:r>
              <w:rPr>
                <w:rFonts w:ascii="Calibri" w:hAnsi="Calibri" w:eastAsia="Calibri"/>
                <w:b w:val="0"/>
                <w:sz w:val="20"/>
              </w:rPr>
              <w:t>The system supports full create/read/update plus deactivate/withdraw operations across the five capabilities: Member, Guardian, Registration, Team &amp; Roster, Views</w:t>
            </w:r>
          </w:p>
        </w:tc>
      </w:tr>
      <w:tr w14:paraId="4F71E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69C84B5C">
            <w:pPr>
              <w:spacing w:after="0" w:line="240" w:lineRule="auto"/>
            </w:pPr>
            <w:r>
              <w:rPr>
                <w:rFonts w:ascii="Calibri" w:hAnsi="Calibri" w:eastAsia="Calibri"/>
                <w:b w:val="0"/>
                <w:sz w:val="20"/>
              </w:rPr>
              <w:t>S2</w:t>
            </w:r>
          </w:p>
        </w:tc>
        <w:tc>
          <w:tcPr>
            <w:tcW w:w="8220" w:type="dxa"/>
          </w:tcPr>
          <w:p w14:paraId="5C80E63F">
            <w:pPr>
              <w:spacing w:after="0" w:line="240" w:lineRule="auto"/>
            </w:pPr>
            <w:r>
              <w:rPr>
                <w:rFonts w:ascii="Calibri" w:hAnsi="Calibri" w:eastAsia="Calibri"/>
                <w:b w:val="0"/>
                <w:sz w:val="20"/>
              </w:rPr>
              <w:t>The guardian business rule is enforced: a registration for a player under 18 with no linked guardian must be refused with a reason</w:t>
            </w:r>
          </w:p>
        </w:tc>
      </w:tr>
      <w:tr w14:paraId="2BF37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50" w:type="dxa"/>
          </w:tcPr>
          <w:p w14:paraId="6FD0F2B0">
            <w:pPr>
              <w:spacing w:after="0" w:line="240" w:lineRule="auto"/>
            </w:pPr>
            <w:r>
              <w:rPr>
                <w:rFonts w:ascii="Calibri" w:hAnsi="Calibri" w:eastAsia="Calibri"/>
                <w:b w:val="0"/>
                <w:sz w:val="20"/>
              </w:rPr>
              <w:t>S3</w:t>
            </w:r>
          </w:p>
        </w:tc>
        <w:tc>
          <w:tcPr>
            <w:tcW w:w="8220" w:type="dxa"/>
          </w:tcPr>
          <w:p w14:paraId="235AA601">
            <w:pPr>
              <w:spacing w:after="0" w:line="240" w:lineRule="auto"/>
            </w:pPr>
            <w:r>
              <w:rPr>
                <w:rFonts w:ascii="Calibri" w:hAnsi="Calibri" w:eastAsia="Calibri"/>
                <w:b w:val="0"/>
                <w:sz w:val="20"/>
              </w:rPr>
              <w:t>A single guardian can be linked to multiple junior players; updating the guardian’s contact details updates all linked children’s records</w:t>
            </w:r>
          </w:p>
        </w:tc>
      </w:tr>
      <w:tr w14:paraId="0319E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153042DD">
            <w:pPr>
              <w:spacing w:after="0" w:line="240" w:lineRule="auto"/>
            </w:pPr>
            <w:r>
              <w:rPr>
                <w:rFonts w:ascii="Calibri" w:hAnsi="Calibri" w:eastAsia="Calibri"/>
                <w:b w:val="0"/>
                <w:sz w:val="20"/>
              </w:rPr>
              <w:t>S4</w:t>
            </w:r>
          </w:p>
        </w:tc>
        <w:tc>
          <w:tcPr>
            <w:tcW w:w="8220" w:type="dxa"/>
          </w:tcPr>
          <w:p w14:paraId="7C795838">
            <w:pPr>
              <w:spacing w:after="0" w:line="240" w:lineRule="auto"/>
            </w:pPr>
            <w:r>
              <w:rPr>
                <w:rFonts w:ascii="Calibri" w:hAnsi="Calibri" w:eastAsia="Calibri"/>
                <w:b w:val="0"/>
                <w:sz w:val="20"/>
              </w:rPr>
              <w:t>Every committed user story satisfies the case study’s Definition of Done (GitHub branch commits, PR review, automated tests, clean-checkout run, no critical defects, Jira/Confluence sync)</w:t>
            </w:r>
          </w:p>
        </w:tc>
      </w:tr>
      <w:tr w14:paraId="7B002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10167FD7">
            <w:pPr>
              <w:spacing w:after="0" w:line="240" w:lineRule="auto"/>
            </w:pPr>
            <w:r>
              <w:rPr>
                <w:rFonts w:ascii="Calibri" w:hAnsi="Calibri" w:eastAsia="Calibri"/>
                <w:b w:val="0"/>
                <w:sz w:val="20"/>
              </w:rPr>
              <w:t>S5</w:t>
            </w:r>
          </w:p>
        </w:tc>
        <w:tc>
          <w:tcPr>
            <w:tcW w:w="8220" w:type="dxa"/>
          </w:tcPr>
          <w:p w14:paraId="6D062ED8">
            <w:pPr>
              <w:spacing w:after="0" w:line="240" w:lineRule="auto"/>
            </w:pPr>
            <w:r>
              <w:rPr>
                <w:rFonts w:ascii="Calibri" w:hAnsi="Calibri" w:eastAsia="Calibri"/>
                <w:b w:val="0"/>
                <w:sz w:val="20"/>
              </w:rPr>
              <w:t>A runnable version is delivered by 6 February 2026 (before the sign-on days)</w:t>
            </w:r>
          </w:p>
        </w:tc>
      </w:tr>
      <w:tr w14:paraId="4FD01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79D42D18">
            <w:pPr>
              <w:spacing w:after="0" w:line="240" w:lineRule="auto"/>
            </w:pPr>
            <w:r>
              <w:rPr>
                <w:rFonts w:ascii="Calibri" w:hAnsi="Calibri" w:eastAsia="Calibri"/>
                <w:b w:val="0"/>
                <w:sz w:val="20"/>
              </w:rPr>
              <w:t>S6</w:t>
            </w:r>
          </w:p>
        </w:tc>
        <w:tc>
          <w:tcPr>
            <w:tcW w:w="8220" w:type="dxa"/>
          </w:tcPr>
          <w:p w14:paraId="6AA175AF">
            <w:pPr>
              <w:spacing w:after="0" w:line="240" w:lineRule="auto"/>
            </w:pPr>
            <w:r>
              <w:rPr>
                <w:rFonts w:ascii="Calibri" w:hAnsi="Calibri" w:eastAsia="Calibri"/>
                <w:b w:val="0"/>
                <w:sz w:val="20"/>
              </w:rPr>
              <w:t>The system costs nothing to run (GitHub Free, Jira/Confluence education licence, Python open-source stack, no server required)</w:t>
            </w:r>
          </w:p>
        </w:tc>
      </w:tr>
    </w:tbl>
    <w:p w14:paraId="6BF40093">
      <w:pPr>
        <w:spacing w:before="200" w:after="80"/>
      </w:pPr>
      <w:r>
        <w:rPr>
          <w:rFonts w:ascii="Calibri" w:hAnsi="Calibri" w:eastAsia="Calibri"/>
          <w:b/>
          <w:color w:val="1F3B5C"/>
          <w:sz w:val="28"/>
        </w:rPr>
        <w:t>3. Project Scope (What)</w:t>
      </w:r>
    </w:p>
    <w:p w14:paraId="1CA827E4">
      <w:pPr>
        <w:spacing w:before="120"/>
      </w:pPr>
      <w:r>
        <w:rPr>
          <w:rFonts w:ascii="Calibri" w:hAnsi="Calibri" w:eastAsia="Calibri"/>
          <w:b/>
          <w:sz w:val="24"/>
        </w:rPr>
        <w:t>3.1 In-Scope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803"/>
      </w:tblGrid>
      <w:tr w14:paraId="4238F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1F3B5C"/>
          </w:tcPr>
          <w:p w14:paraId="675A3885">
            <w:pPr>
              <w:spacing w:after="0" w:line="240" w:lineRule="auto"/>
            </w:pPr>
            <w:r>
              <w:rPr>
                <w:rFonts w:ascii="Calibri" w:hAnsi="Calibri" w:eastAsia="Calibri"/>
                <w:b/>
                <w:color w:val="FFFFFF"/>
                <w:sz w:val="20"/>
              </w:rPr>
              <w:t>Capability</w:t>
            </w:r>
          </w:p>
        </w:tc>
        <w:tc>
          <w:tcPr>
            <w:tcW w:w="6803" w:type="dxa"/>
            <w:shd w:val="clear" w:color="auto" w:fill="1F3B5C"/>
          </w:tcPr>
          <w:p w14:paraId="70A5F7E4">
            <w:pPr>
              <w:spacing w:after="0" w:line="240" w:lineRule="auto"/>
            </w:pPr>
            <w:r>
              <w:rPr>
                <w:rFonts w:ascii="Calibri" w:hAnsi="Calibri" w:eastAsia="Calibri"/>
                <w:b/>
                <w:color w:val="FFFFFF"/>
                <w:sz w:val="20"/>
              </w:rPr>
              <w:t>Description</w:t>
            </w:r>
          </w:p>
        </w:tc>
      </w:tr>
      <w:tr w14:paraId="088D4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E36C080">
            <w:pPr>
              <w:spacing w:after="0" w:line="240" w:lineRule="auto"/>
            </w:pPr>
            <w:r>
              <w:rPr>
                <w:rFonts w:ascii="Calibri" w:hAnsi="Calibri" w:eastAsia="Calibri"/>
                <w:b w:val="0"/>
                <w:sz w:val="20"/>
              </w:rPr>
              <w:t>Member</w:t>
            </w:r>
          </w:p>
        </w:tc>
        <w:tc>
          <w:tcPr>
            <w:tcW w:w="6803" w:type="dxa"/>
          </w:tcPr>
          <w:p w14:paraId="1FA234B3">
            <w:pPr>
              <w:spacing w:after="0" w:line="240" w:lineRule="auto"/>
            </w:pPr>
            <w:r>
              <w:rPr>
                <w:rFonts w:ascii="Calibri" w:hAnsi="Calibri" w:eastAsia="Calibri"/>
                <w:b w:val="0"/>
                <w:sz w:val="20"/>
              </w:rPr>
              <w:t>Create, find, update and deactivate player records; store at minimum a name, date of birth and contact details; data persisted; search by name (including same-name matches)</w:t>
            </w:r>
          </w:p>
        </w:tc>
      </w:tr>
      <w:tr w14:paraId="1F6F1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B5E3899">
            <w:pPr>
              <w:spacing w:after="0" w:line="240" w:lineRule="auto"/>
            </w:pPr>
            <w:r>
              <w:rPr>
                <w:rFonts w:ascii="Calibri" w:hAnsi="Calibri" w:eastAsia="Calibri"/>
                <w:b w:val="0"/>
                <w:sz w:val="20"/>
              </w:rPr>
              <w:t>Guardian</w:t>
            </w:r>
          </w:p>
        </w:tc>
        <w:tc>
          <w:tcPr>
            <w:tcW w:w="6803" w:type="dxa"/>
          </w:tcPr>
          <w:p w14:paraId="55C5A492">
            <w:pPr>
              <w:spacing w:after="0" w:line="240" w:lineRule="auto"/>
            </w:pPr>
            <w:r>
              <w:rPr>
                <w:rFonts w:ascii="Calibri" w:hAnsi="Calibri" w:eastAsia="Calibri"/>
                <w:b w:val="0"/>
                <w:sz w:val="20"/>
              </w:rPr>
              <w:t>Create, find and update guardian records; one guardian can be linked to multiple junior players; updating a guardian’s information automatically syncs all linked children</w:t>
            </w:r>
          </w:p>
        </w:tc>
      </w:tr>
      <w:tr w14:paraId="7B9E8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5B5B826">
            <w:pPr>
              <w:spacing w:after="0" w:line="240" w:lineRule="auto"/>
            </w:pPr>
            <w:r>
              <w:rPr>
                <w:rFonts w:ascii="Calibri" w:hAnsi="Calibri" w:eastAsia="Calibri"/>
                <w:b w:val="0"/>
                <w:sz w:val="20"/>
              </w:rPr>
              <w:t>Registration</w:t>
            </w:r>
          </w:p>
        </w:tc>
        <w:tc>
          <w:tcPr>
            <w:tcW w:w="6803" w:type="dxa"/>
          </w:tcPr>
          <w:p w14:paraId="5AAFA5ED">
            <w:pPr>
              <w:spacing w:after="0" w:line="240" w:lineRule="auto"/>
            </w:pPr>
            <w:r>
              <w:rPr>
                <w:rFonts w:ascii="Calibri" w:hAnsi="Calibri" w:eastAsia="Calibri"/>
                <w:b w:val="0"/>
                <w:sz w:val="20"/>
              </w:rPr>
              <w:t>Players register for a season; records season, age group and status (started / complete / withdrawn); create, amend, view and withdraw registrations; players under 18 must have a linked guardian to complete registration, while players aged 18+ register in their own right without a guardian</w:t>
            </w:r>
          </w:p>
        </w:tc>
      </w:tr>
      <w:tr w14:paraId="615CF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202D8D6">
            <w:pPr>
              <w:spacing w:after="0" w:line="240" w:lineRule="auto"/>
            </w:pPr>
            <w:r>
              <w:rPr>
                <w:rFonts w:ascii="Calibri" w:hAnsi="Calibri" w:eastAsia="Calibri"/>
                <w:b w:val="0"/>
                <w:sz w:val="20"/>
              </w:rPr>
              <w:t>Team &amp; Roster</w:t>
            </w:r>
          </w:p>
        </w:tc>
        <w:tc>
          <w:tcPr>
            <w:tcW w:w="6803" w:type="dxa"/>
          </w:tcPr>
          <w:p w14:paraId="55B49102">
            <w:pPr>
              <w:spacing w:after="0" w:line="240" w:lineRule="auto"/>
            </w:pPr>
            <w:r>
              <w:rPr>
                <w:rFonts w:ascii="Calibri" w:hAnsi="Calibri" w:eastAsia="Calibri"/>
                <w:b w:val="0"/>
                <w:sz w:val="20"/>
              </w:rPr>
              <w:t>Create a team for a season (name + age group); registered players can be placed into, moved between and removed from teams; list a team’s full roster</w:t>
            </w:r>
          </w:p>
        </w:tc>
      </w:tr>
      <w:tr w14:paraId="6CCD2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5468E59">
            <w:pPr>
              <w:spacing w:after="0" w:line="240" w:lineRule="auto"/>
            </w:pPr>
            <w:r>
              <w:rPr>
                <w:rFonts w:ascii="Calibri" w:hAnsi="Calibri" w:eastAsia="Calibri"/>
                <w:b w:val="0"/>
                <w:sz w:val="20"/>
              </w:rPr>
              <w:t>Views</w:t>
            </w:r>
          </w:p>
        </w:tc>
        <w:tc>
          <w:tcPr>
            <w:tcW w:w="6803" w:type="dxa"/>
          </w:tcPr>
          <w:p w14:paraId="4CF5EAE9">
            <w:pPr>
              <w:spacing w:after="0" w:line="240" w:lineRule="auto"/>
            </w:pPr>
            <w:r>
              <w:rPr>
                <w:rFonts w:ascii="Calibri" w:hAnsi="Calibri" w:eastAsia="Calibri"/>
                <w:b w:val="0"/>
                <w:sz w:val="20"/>
              </w:rPr>
              <w:t>A team’s roster with a contact for each player; a member’s registration history; the juniors linked to a given guardian</w:t>
            </w:r>
          </w:p>
        </w:tc>
      </w:tr>
      <w:tr w14:paraId="41900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709ED55">
            <w:pPr>
              <w:spacing w:after="0" w:line="240" w:lineRule="auto"/>
            </w:pPr>
            <w:r>
              <w:rPr>
                <w:rFonts w:ascii="Calibri" w:hAnsi="Calibri" w:eastAsia="Calibri"/>
                <w:b w:val="0"/>
                <w:sz w:val="20"/>
              </w:rPr>
              <w:t>Project Deliverables</w:t>
            </w:r>
          </w:p>
        </w:tc>
        <w:tc>
          <w:tcPr>
            <w:tcW w:w="6803" w:type="dxa"/>
          </w:tcPr>
          <w:p w14:paraId="53D9BC57">
            <w:pPr>
              <w:spacing w:after="0" w:line="240" w:lineRule="auto"/>
            </w:pPr>
            <w:r>
              <w:rPr>
                <w:rFonts w:ascii="Calibri" w:hAnsi="Calibri" w:eastAsia="Calibri"/>
                <w:b w:val="0"/>
                <w:sz w:val="20"/>
              </w:rPr>
              <w:t>GitHub repository, Jira product backlog, Confluence decision and assumption records, one 3-week Scrum sprint delivery, handover documentation (6-section structure)</w:t>
            </w:r>
          </w:p>
        </w:tc>
      </w:tr>
    </w:tbl>
    <w:p w14:paraId="37D5ACA2">
      <w:pPr>
        <w:spacing w:before="120"/>
      </w:pPr>
      <w:r>
        <w:rPr>
          <w:rFonts w:ascii="Calibri" w:hAnsi="Calibri" w:eastAsia="Calibri"/>
          <w:b/>
          <w:sz w:val="24"/>
        </w:rPr>
        <w:t>3.2 Out-of-Scope (moved to the product backlog; not built this iteration)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6520"/>
      </w:tblGrid>
      <w:tr w14:paraId="5C8FC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1F3B5C"/>
          </w:tcPr>
          <w:p w14:paraId="7C9A5826">
            <w:pPr>
              <w:spacing w:after="0" w:line="240" w:lineRule="auto"/>
            </w:pPr>
            <w:r>
              <w:rPr>
                <w:rFonts w:ascii="Calibri" w:hAnsi="Calibri" w:eastAsia="Calibri"/>
                <w:b/>
                <w:color w:val="FFFFFF"/>
                <w:sz w:val="20"/>
              </w:rPr>
              <w:t>Excluded Item</w:t>
            </w:r>
          </w:p>
        </w:tc>
        <w:tc>
          <w:tcPr>
            <w:tcW w:w="6520" w:type="dxa"/>
            <w:shd w:val="clear" w:color="auto" w:fill="1F3B5C"/>
          </w:tcPr>
          <w:p w14:paraId="28D3032A">
            <w:pPr>
              <w:spacing w:after="0" w:line="240" w:lineRule="auto"/>
            </w:pPr>
            <w:r>
              <w:rPr>
                <w:rFonts w:ascii="Calibri" w:hAnsi="Calibri" w:eastAsia="Calibri"/>
                <w:b/>
                <w:color w:val="FFFFFF"/>
                <w:sz w:val="20"/>
              </w:rPr>
              <w:t>Description</w:t>
            </w:r>
          </w:p>
        </w:tc>
      </w:tr>
      <w:tr w14:paraId="42DDC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44C651C6">
            <w:pPr>
              <w:spacing w:after="0" w:line="240" w:lineRule="auto"/>
            </w:pPr>
            <w:r>
              <w:rPr>
                <w:rFonts w:ascii="Calibri" w:hAnsi="Calibri" w:eastAsia="Calibri"/>
                <w:b w:val="0"/>
                <w:sz w:val="20"/>
              </w:rPr>
              <w:t>Fees &amp; Finance</w:t>
            </w:r>
          </w:p>
        </w:tc>
        <w:tc>
          <w:tcPr>
            <w:tcW w:w="6520" w:type="dxa"/>
          </w:tcPr>
          <w:p w14:paraId="2FA86B37">
            <w:pPr>
              <w:spacing w:after="0" w:line="240" w:lineRule="auto"/>
            </w:pPr>
            <w:r>
              <w:rPr>
                <w:rFonts w:ascii="Calibri" w:hAnsi="Calibri" w:eastAsia="Calibri"/>
                <w:b w:val="0"/>
                <w:sz w:val="20"/>
              </w:rPr>
              <w:t>All financial features: fees, payments, discounts, volunteer levy, fee reports</w:t>
            </w:r>
          </w:p>
        </w:tc>
      </w:tr>
      <w:tr w14:paraId="210AF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79D1974B">
            <w:pPr>
              <w:spacing w:after="0" w:line="240" w:lineRule="auto"/>
            </w:pPr>
            <w:r>
              <w:rPr>
                <w:rFonts w:ascii="Calibri" w:hAnsi="Calibri" w:eastAsia="Calibri"/>
                <w:b w:val="0"/>
                <w:sz w:val="20"/>
              </w:rPr>
              <w:t>PlayRegister Integration</w:t>
            </w:r>
          </w:p>
        </w:tc>
        <w:tc>
          <w:tcPr>
            <w:tcW w:w="6520" w:type="dxa"/>
          </w:tcPr>
          <w:p w14:paraId="14086577">
            <w:pPr>
              <w:spacing w:after="0" w:line="240" w:lineRule="auto"/>
            </w:pPr>
            <w:r>
              <w:rPr>
                <w:rFonts w:ascii="Calibri" w:hAnsi="Calibri" w:eastAsia="Calibri"/>
                <w:b w:val="0"/>
                <w:sz w:val="20"/>
              </w:rPr>
              <w:t>Import/export or integration with the association system (our system sits alongside PlayRegister; it does not replace it)</w:t>
            </w:r>
          </w:p>
        </w:tc>
      </w:tr>
      <w:tr w14:paraId="2F2AC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2320B26C">
            <w:pPr>
              <w:spacing w:after="0" w:line="240" w:lineRule="auto"/>
            </w:pPr>
            <w:r>
              <w:rPr>
                <w:rFonts w:ascii="Calibri" w:hAnsi="Calibri" w:eastAsia="Calibri"/>
                <w:b w:val="0"/>
                <w:sz w:val="20"/>
              </w:rPr>
              <w:t>Compliance Checks</w:t>
            </w:r>
          </w:p>
        </w:tc>
        <w:tc>
          <w:tcPr>
            <w:tcW w:w="6520" w:type="dxa"/>
          </w:tcPr>
          <w:p w14:paraId="4ADE048D">
            <w:pPr>
              <w:spacing w:after="0" w:line="240" w:lineRule="auto"/>
            </w:pPr>
            <w:r>
              <w:rPr>
                <w:rFonts w:ascii="Calibri" w:hAnsi="Calibri" w:eastAsia="Calibri"/>
                <w:b w:val="0"/>
                <w:sz w:val="20"/>
              </w:rPr>
              <w:t>Blue card / Working with Children Check (WWCC) expiry tracking and compliance checks</w:t>
            </w:r>
          </w:p>
        </w:tc>
      </w:tr>
      <w:tr w14:paraId="3008A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5686A4AF">
            <w:pPr>
              <w:spacing w:after="0" w:line="240" w:lineRule="auto"/>
            </w:pPr>
            <w:r>
              <w:rPr>
                <w:rFonts w:ascii="Calibri" w:hAnsi="Calibri" w:eastAsia="Calibri"/>
                <w:b w:val="0"/>
                <w:sz w:val="20"/>
              </w:rPr>
              <w:t>Squad &amp; Age Validation</w:t>
            </w:r>
          </w:p>
        </w:tc>
        <w:tc>
          <w:tcPr>
            <w:tcW w:w="6520" w:type="dxa"/>
          </w:tcPr>
          <w:p w14:paraId="2F5F527A">
            <w:pPr>
              <w:spacing w:after="0" w:line="240" w:lineRule="auto"/>
            </w:pPr>
            <w:r>
              <w:rPr>
                <w:rFonts w:ascii="Calibri" w:hAnsi="Calibri" w:eastAsia="Calibri"/>
                <w:b w:val="0"/>
                <w:sz w:val="20"/>
              </w:rPr>
              <w:t>Enforcing squad size limits, checking that a player’s age matches the age group they are placed in</w:t>
            </w:r>
          </w:p>
        </w:tc>
      </w:tr>
      <w:tr w14:paraId="1C68C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46BAE256">
            <w:pPr>
              <w:spacing w:after="0" w:line="240" w:lineRule="auto"/>
            </w:pPr>
            <w:r>
              <w:rPr>
                <w:rFonts w:ascii="Calibri" w:hAnsi="Calibri" w:eastAsia="Calibri"/>
                <w:b w:val="0"/>
                <w:sz w:val="20"/>
              </w:rPr>
              <w:t>Match-related</w:t>
            </w:r>
          </w:p>
        </w:tc>
        <w:tc>
          <w:tcPr>
            <w:tcW w:w="6520" w:type="dxa"/>
          </w:tcPr>
          <w:p w14:paraId="74BE16F2">
            <w:pPr>
              <w:spacing w:after="0" w:line="240" w:lineRule="auto"/>
            </w:pPr>
            <w:r>
              <w:rPr>
                <w:rFonts w:ascii="Calibri" w:hAnsi="Calibri" w:eastAsia="Calibri"/>
                <w:b w:val="0"/>
                <w:sz w:val="20"/>
              </w:rPr>
              <w:t>Fixtures, results and ladders</w:t>
            </w:r>
          </w:p>
        </w:tc>
      </w:tr>
      <w:tr w14:paraId="69F7B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078E4D29">
            <w:pPr>
              <w:spacing w:after="0" w:line="240" w:lineRule="auto"/>
            </w:pPr>
            <w:r>
              <w:rPr>
                <w:rFonts w:ascii="Calibri" w:hAnsi="Calibri" w:eastAsia="Calibri"/>
                <w:b w:val="0"/>
                <w:sz w:val="20"/>
              </w:rPr>
              <w:t>Other Items</w:t>
            </w:r>
          </w:p>
        </w:tc>
        <w:tc>
          <w:tcPr>
            <w:tcW w:w="6520" w:type="dxa"/>
          </w:tcPr>
          <w:p w14:paraId="72A1F9A2">
            <w:pPr>
              <w:spacing w:after="0" w:line="240" w:lineRule="auto"/>
            </w:pPr>
            <w:r>
              <w:rPr>
                <w:rFonts w:ascii="Calibri" w:hAnsi="Calibri" w:eastAsia="Calibri"/>
                <w:b w:val="0"/>
                <w:sz w:val="20"/>
              </w:rPr>
              <w:t>Canteen roster, uniform and kit ordering, SMS/email notifications, families registering themselves online, the club website</w:t>
            </w:r>
          </w:p>
        </w:tc>
      </w:tr>
    </w:tbl>
    <w:p w14:paraId="7395A080">
      <w:pPr>
        <w:spacing w:before="120"/>
      </w:pPr>
      <w:r>
        <w:rPr>
          <w:rFonts w:ascii="Calibri" w:hAnsi="Calibri" w:eastAsia="Calibri"/>
          <w:b/>
          <w:sz w:val="24"/>
        </w:rPr>
        <w:t>3.3 Budget and Constraints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7257"/>
      </w:tblGrid>
      <w:tr w14:paraId="0D995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1F3B5C"/>
          </w:tcPr>
          <w:p w14:paraId="569AA24F">
            <w:pPr>
              <w:spacing w:after="0" w:line="240" w:lineRule="auto"/>
            </w:pPr>
            <w:r>
              <w:rPr>
                <w:rFonts w:ascii="Calibri" w:hAnsi="Calibri" w:eastAsia="Calibri"/>
                <w:b/>
                <w:color w:val="FFFFFF"/>
                <w:sz w:val="20"/>
              </w:rPr>
              <w:t>Dimension</w:t>
            </w:r>
          </w:p>
        </w:tc>
        <w:tc>
          <w:tcPr>
            <w:tcW w:w="7257" w:type="dxa"/>
            <w:shd w:val="clear" w:color="auto" w:fill="1F3B5C"/>
          </w:tcPr>
          <w:p w14:paraId="174A9E75">
            <w:pPr>
              <w:spacing w:after="0" w:line="240" w:lineRule="auto"/>
            </w:pPr>
            <w:r>
              <w:rPr>
                <w:rFonts w:ascii="Calibri" w:hAnsi="Calibri" w:eastAsia="Calibri"/>
                <w:b/>
                <w:color w:val="FFFFFF"/>
                <w:sz w:val="20"/>
              </w:rPr>
              <w:t>Details</w:t>
            </w:r>
          </w:p>
        </w:tc>
      </w:tr>
      <w:tr w14:paraId="74DB9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673CA163">
            <w:pPr>
              <w:spacing w:after="0" w:line="240" w:lineRule="auto"/>
            </w:pPr>
            <w:r>
              <w:rPr>
                <w:rFonts w:ascii="Calibri" w:hAnsi="Calibri" w:eastAsia="Calibri"/>
                <w:b w:val="0"/>
                <w:sz w:val="20"/>
              </w:rPr>
              <w:t>Budget</w:t>
            </w:r>
          </w:p>
        </w:tc>
        <w:tc>
          <w:tcPr>
            <w:tcW w:w="7257" w:type="dxa"/>
          </w:tcPr>
          <w:p w14:paraId="64DC10A1">
            <w:pPr>
              <w:spacing w:after="0" w:line="240" w:lineRule="auto"/>
            </w:pPr>
            <w:r>
              <w:rPr>
                <w:rFonts w:ascii="Calibri" w:hAnsi="Calibri" w:eastAsia="Calibri"/>
                <w:b w:val="0"/>
                <w:sz w:val="20"/>
              </w:rPr>
              <w:t>$0: free tools only (GitHub Free, Jira/Confluence education licence, Python ecosystem)</w:t>
            </w:r>
          </w:p>
        </w:tc>
      </w:tr>
      <w:tr w14:paraId="77BAF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39A4A10C">
            <w:pPr>
              <w:spacing w:after="0" w:line="240" w:lineRule="auto"/>
            </w:pPr>
            <w:r>
              <w:rPr>
                <w:rFonts w:ascii="Calibri" w:hAnsi="Calibri" w:eastAsia="Calibri"/>
                <w:b w:val="0"/>
                <w:sz w:val="20"/>
              </w:rPr>
              <w:t>Time Constraint</w:t>
            </w:r>
          </w:p>
        </w:tc>
        <w:tc>
          <w:tcPr>
            <w:tcW w:w="7257" w:type="dxa"/>
          </w:tcPr>
          <w:p w14:paraId="634927FC">
            <w:pPr>
              <w:spacing w:after="0" w:line="240" w:lineRule="auto"/>
            </w:pPr>
            <w:r>
              <w:rPr>
                <w:rFonts w:ascii="Calibri" w:hAnsi="Calibri" w:eastAsia="Calibri"/>
                <w:b w:val="0"/>
                <w:sz w:val="20"/>
              </w:rPr>
              <w:t>A runnable version must be delivered by 6 February 2026 (hard requirement before club sign-on); this semester: 2 weeks of planning + 3 weeks of sprint</w:t>
            </w:r>
          </w:p>
        </w:tc>
      </w:tr>
      <w:tr w14:paraId="2DFFB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404F1481">
            <w:pPr>
              <w:spacing w:after="0" w:line="240" w:lineRule="auto"/>
            </w:pPr>
            <w:r>
              <w:rPr>
                <w:rFonts w:ascii="Calibri" w:hAnsi="Calibri" w:eastAsia="Calibri"/>
                <w:b w:val="0"/>
                <w:sz w:val="20"/>
              </w:rPr>
              <w:t>Technical Constraint</w:t>
            </w:r>
          </w:p>
        </w:tc>
        <w:tc>
          <w:tcPr>
            <w:tcW w:w="7257" w:type="dxa"/>
          </w:tcPr>
          <w:p w14:paraId="3C6004B9">
            <w:pPr>
              <w:spacing w:after="0" w:line="240" w:lineRule="auto"/>
            </w:pPr>
            <w:r>
              <w:rPr>
                <w:rFonts w:ascii="Calibri" w:hAnsi="Calibri" w:eastAsia="Calibri"/>
                <w:b w:val="0"/>
                <w:sz w:val="20"/>
              </w:rPr>
              <w:t>Deliverable as a Python command-line application or a web application — either is acceptable; no deployment required; handover is code + README run instructions</w:t>
            </w:r>
          </w:p>
        </w:tc>
      </w:tr>
      <w:tr w14:paraId="111DB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288F8411">
            <w:pPr>
              <w:spacing w:after="0" w:line="240" w:lineRule="auto"/>
            </w:pPr>
            <w:r>
              <w:rPr>
                <w:rFonts w:ascii="Calibri" w:hAnsi="Calibri" w:eastAsia="Calibri"/>
                <w:b w:val="0"/>
                <w:sz w:val="20"/>
              </w:rPr>
              <w:t>Business Rule Constraint</w:t>
            </w:r>
          </w:p>
        </w:tc>
        <w:tc>
          <w:tcPr>
            <w:tcW w:w="7257" w:type="dxa"/>
          </w:tcPr>
          <w:p w14:paraId="7209FC1D">
            <w:pPr>
              <w:spacing w:after="0" w:line="240" w:lineRule="auto"/>
            </w:pPr>
            <w:r>
              <w:rPr>
                <w:rFonts w:ascii="Calibri" w:hAnsi="Calibri" w:eastAsia="Calibri"/>
                <w:b w:val="0"/>
                <w:sz w:val="20"/>
              </w:rPr>
              <w:t>A player under 18 cannot complete registration unless at least one guardian record is linked; otherwise the registration is refused with a reason</w:t>
            </w:r>
          </w:p>
        </w:tc>
      </w:tr>
      <w:tr w14:paraId="0243C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35C73843">
            <w:pPr>
              <w:spacing w:after="0" w:line="240" w:lineRule="auto"/>
            </w:pPr>
            <w:r>
              <w:rPr>
                <w:rFonts w:ascii="Calibri" w:hAnsi="Calibri" w:eastAsia="Calibri"/>
                <w:b w:val="0"/>
                <w:sz w:val="20"/>
              </w:rPr>
              <w:t>Compliance Constraint</w:t>
            </w:r>
          </w:p>
        </w:tc>
        <w:tc>
          <w:tcPr>
            <w:tcW w:w="7257" w:type="dxa"/>
          </w:tcPr>
          <w:p w14:paraId="4A98DD83">
            <w:pPr>
              <w:spacing w:after="0" w:line="240" w:lineRule="auto"/>
            </w:pPr>
            <w:r>
              <w:rPr>
                <w:rFonts w:ascii="Calibri" w:hAnsi="Calibri" w:eastAsia="Calibri"/>
                <w:b w:val="0"/>
                <w:sz w:val="20"/>
              </w:rPr>
              <w:t>Minors’ privacy must be protected; handover documents and sample data must be fictitious — never use real children’s details</w:t>
            </w:r>
          </w:p>
        </w:tc>
      </w:tr>
      <w:tr w14:paraId="37234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14" w:type="dxa"/>
          </w:tcPr>
          <w:p w14:paraId="40FD0294">
            <w:pPr>
              <w:spacing w:after="0" w:line="240" w:lineRule="auto"/>
            </w:pPr>
            <w:r>
              <w:rPr>
                <w:rFonts w:ascii="Calibri" w:hAnsi="Calibri" w:eastAsia="Calibri"/>
                <w:b w:val="0"/>
                <w:sz w:val="20"/>
              </w:rPr>
              <w:t>Team Constraint</w:t>
            </w:r>
          </w:p>
        </w:tc>
        <w:tc>
          <w:tcPr>
            <w:tcW w:w="7257" w:type="dxa"/>
          </w:tcPr>
          <w:p w14:paraId="7D0242A7">
            <w:pPr>
              <w:spacing w:after="0" w:line="240" w:lineRule="auto"/>
            </w:pPr>
            <w:r>
              <w:rPr>
                <w:rFonts w:ascii="Calibri" w:hAnsi="Calibri" w:eastAsia="Calibri"/>
                <w:b w:val="0"/>
                <w:sz w:val="20"/>
              </w:rPr>
              <w:t>4-person team, one person may hold multiple roles; work allocated in 8–80 hour work packages</w:t>
            </w:r>
          </w:p>
        </w:tc>
      </w:tr>
    </w:tbl>
    <w:p w14:paraId="1E5FD910">
      <w:pPr>
        <w:spacing w:before="200" w:after="80"/>
      </w:pPr>
      <w:r>
        <w:rPr>
          <w:rFonts w:ascii="Calibri" w:hAnsi="Calibri" w:eastAsia="Calibri"/>
          <w:b/>
          <w:color w:val="1F3B5C"/>
          <w:sz w:val="28"/>
        </w:rPr>
        <w:t>4. Stakeholders (Who)</w:t>
      </w:r>
    </w:p>
    <w:p w14:paraId="0AAAFBBF">
      <w:pPr>
        <w:spacing w:before="120"/>
      </w:pPr>
      <w:r>
        <w:rPr>
          <w:rFonts w:ascii="Calibri" w:hAnsi="Calibri" w:eastAsia="Calibri"/>
          <w:b/>
          <w:sz w:val="24"/>
        </w:rPr>
        <w:t>4.1 Key Stakeholders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608"/>
        <w:gridCol w:w="4762"/>
      </w:tblGrid>
      <w:tr w14:paraId="4BFCE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3B5C"/>
          </w:tcPr>
          <w:p w14:paraId="70067F5F">
            <w:pPr>
              <w:spacing w:after="0" w:line="240" w:lineRule="auto"/>
            </w:pPr>
            <w:r>
              <w:rPr>
                <w:rFonts w:ascii="Calibri" w:hAnsi="Calibri" w:eastAsia="Calibri"/>
                <w:b/>
                <w:color w:val="FFFFFF"/>
                <w:sz w:val="20"/>
              </w:rPr>
              <w:t>Stakeholder</w:t>
            </w:r>
          </w:p>
        </w:tc>
        <w:tc>
          <w:tcPr>
            <w:tcW w:w="2608" w:type="dxa"/>
            <w:shd w:val="clear" w:color="auto" w:fill="1F3B5C"/>
          </w:tcPr>
          <w:p w14:paraId="2045B7D8">
            <w:pPr>
              <w:spacing w:after="0" w:line="240" w:lineRule="auto"/>
            </w:pPr>
            <w:r>
              <w:rPr>
                <w:rFonts w:ascii="Calibri" w:hAnsi="Calibri" w:eastAsia="Calibri"/>
                <w:b/>
                <w:color w:val="FFFFFF"/>
                <w:sz w:val="20"/>
              </w:rPr>
              <w:t>Role</w:t>
            </w:r>
          </w:p>
        </w:tc>
        <w:tc>
          <w:tcPr>
            <w:tcW w:w="4762" w:type="dxa"/>
            <w:shd w:val="clear" w:color="auto" w:fill="1F3B5C"/>
          </w:tcPr>
          <w:p w14:paraId="41FC54E0">
            <w:pPr>
              <w:spacing w:after="0" w:line="240" w:lineRule="auto"/>
            </w:pPr>
            <w:r>
              <w:rPr>
                <w:rFonts w:ascii="Calibri" w:hAnsi="Calibri" w:eastAsia="Calibri"/>
                <w:b/>
                <w:color w:val="FFFFFF"/>
                <w:sz w:val="20"/>
              </w:rPr>
              <w:t>Interests and Expectations</w:t>
            </w:r>
          </w:p>
        </w:tc>
      </w:tr>
      <w:tr w14:paraId="5060D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839EE9C">
            <w:pPr>
              <w:spacing w:after="0" w:line="240" w:lineRule="auto"/>
            </w:pPr>
            <w:r>
              <w:rPr>
                <w:rFonts w:ascii="Calibri" w:hAnsi="Calibri" w:eastAsia="Calibri"/>
                <w:b w:val="0"/>
                <w:sz w:val="20"/>
              </w:rPr>
              <w:t>Vanessa Ostrowski</w:t>
            </w:r>
          </w:p>
        </w:tc>
        <w:tc>
          <w:tcPr>
            <w:tcW w:w="2608" w:type="dxa"/>
          </w:tcPr>
          <w:p w14:paraId="753E5E47">
            <w:pPr>
              <w:spacing w:after="0" w:line="240" w:lineRule="auto"/>
            </w:pPr>
            <w:r>
              <w:rPr>
                <w:rFonts w:ascii="Calibri" w:hAnsi="Calibri" w:eastAsia="Calibri"/>
                <w:b w:val="0"/>
                <w:sz w:val="20"/>
              </w:rPr>
              <w:t>Club Registrar (primary user of the software)</w:t>
            </w:r>
          </w:p>
        </w:tc>
        <w:tc>
          <w:tcPr>
            <w:tcW w:w="4762" w:type="dxa"/>
          </w:tcPr>
          <w:p w14:paraId="71182091">
            <w:pPr>
              <w:spacing w:after="0" w:line="240" w:lineRule="auto"/>
            </w:pPr>
            <w:r>
              <w:rPr>
                <w:rFonts w:ascii="Calibri" w:hAnsi="Calibri" w:eastAsia="Calibri"/>
                <w:b w:val="0"/>
                <w:sz w:val="20"/>
              </w:rPr>
              <w:t>Data quality, eliminating duplicate entry; junior registrations must have a linked guardian, and guardian changes must sync to all children; minors’ privacy; usable by 6 February</w:t>
            </w:r>
          </w:p>
        </w:tc>
      </w:tr>
      <w:tr w14:paraId="308A4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A538373">
            <w:pPr>
              <w:spacing w:after="0" w:line="240" w:lineRule="auto"/>
            </w:pPr>
            <w:r>
              <w:rPr>
                <w:rFonts w:ascii="Calibri" w:hAnsi="Calibri" w:eastAsia="Calibri"/>
                <w:b w:val="0"/>
                <w:sz w:val="20"/>
              </w:rPr>
              <w:t>Danny Sok</w:t>
            </w:r>
          </w:p>
        </w:tc>
        <w:tc>
          <w:tcPr>
            <w:tcW w:w="2608" w:type="dxa"/>
          </w:tcPr>
          <w:p w14:paraId="1A1583B7">
            <w:pPr>
              <w:spacing w:after="0" w:line="240" w:lineRule="auto"/>
            </w:pPr>
            <w:r>
              <w:rPr>
                <w:rFonts w:ascii="Calibri" w:hAnsi="Calibri" w:eastAsia="Calibri"/>
                <w:b w:val="0"/>
                <w:sz w:val="20"/>
              </w:rPr>
              <w:t>Junior Coordinator (U13 Girls coach)</w:t>
            </w:r>
          </w:p>
        </w:tc>
        <w:tc>
          <w:tcPr>
            <w:tcW w:w="4762" w:type="dxa"/>
          </w:tcPr>
          <w:p w14:paraId="162C83F9">
            <w:pPr>
              <w:spacing w:after="0" w:line="240" w:lineRule="auto"/>
            </w:pPr>
            <w:r>
              <w:rPr>
                <w:rFonts w:ascii="Calibri" w:hAnsi="Calibri" w:eastAsia="Calibri"/>
                <w:b w:val="0"/>
                <w:sz w:val="20"/>
              </w:rPr>
              <w:t>View players by age group, move players between teams, maintain team lists; quick access to guardian contacts; fast operation (used late at night in February)</w:t>
            </w:r>
          </w:p>
        </w:tc>
      </w:tr>
      <w:tr w14:paraId="375BF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ACFED49">
            <w:pPr>
              <w:spacing w:after="0" w:line="240" w:lineRule="auto"/>
            </w:pPr>
            <w:r>
              <w:rPr>
                <w:rFonts w:ascii="Calibri" w:hAnsi="Calibri" w:eastAsia="Calibri"/>
                <w:b w:val="0"/>
                <w:sz w:val="20"/>
              </w:rPr>
              <w:t>Robyn Iyer</w:t>
            </w:r>
          </w:p>
        </w:tc>
        <w:tc>
          <w:tcPr>
            <w:tcW w:w="2608" w:type="dxa"/>
          </w:tcPr>
          <w:p w14:paraId="3E74DA0D">
            <w:pPr>
              <w:spacing w:after="0" w:line="240" w:lineRule="auto"/>
            </w:pPr>
            <w:r>
              <w:rPr>
                <w:rFonts w:ascii="Calibri" w:hAnsi="Calibri" w:eastAsia="Calibri"/>
                <w:b w:val="0"/>
                <w:sz w:val="20"/>
              </w:rPr>
              <w:t>Club President</w:t>
            </w:r>
          </w:p>
        </w:tc>
        <w:tc>
          <w:tcPr>
            <w:tcW w:w="4762" w:type="dxa"/>
          </w:tcPr>
          <w:p w14:paraId="6C24B0FC">
            <w:pPr>
              <w:spacing w:after="0" w:line="240" w:lineRule="auto"/>
            </w:pPr>
            <w:r>
              <w:rPr>
                <w:rFonts w:ascii="Calibri" w:hAnsi="Calibri" w:eastAsia="Calibri"/>
                <w:b w:val="0"/>
                <w:sz w:val="20"/>
              </w:rPr>
              <w:t>Registration totals (by age group and gender, vs last year); timely team nominations to the association; zero cost</w:t>
            </w:r>
          </w:p>
        </w:tc>
      </w:tr>
      <w:tr w14:paraId="619C4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3378031">
            <w:pPr>
              <w:spacing w:after="0" w:line="240" w:lineRule="auto"/>
            </w:pPr>
            <w:r>
              <w:rPr>
                <w:rFonts w:ascii="Calibri" w:hAnsi="Calibri" w:eastAsia="Calibri"/>
                <w:b w:val="0"/>
                <w:sz w:val="20"/>
              </w:rPr>
              <w:t>Association (NFA)</w:t>
            </w:r>
          </w:p>
        </w:tc>
        <w:tc>
          <w:tcPr>
            <w:tcW w:w="2608" w:type="dxa"/>
          </w:tcPr>
          <w:p w14:paraId="0CBA685C">
            <w:pPr>
              <w:spacing w:after="0" w:line="240" w:lineRule="auto"/>
            </w:pPr>
            <w:r>
              <w:rPr>
                <w:rFonts w:ascii="Calibri" w:hAnsi="Calibri" w:eastAsia="Calibri"/>
                <w:b w:val="0"/>
                <w:sz w:val="20"/>
              </w:rPr>
              <w:t>External constraint</w:t>
            </w:r>
          </w:p>
        </w:tc>
        <w:tc>
          <w:tcPr>
            <w:tcW w:w="4762" w:type="dxa"/>
          </w:tcPr>
          <w:p w14:paraId="775F7745">
            <w:pPr>
              <w:spacing w:after="0" w:line="240" w:lineRule="auto"/>
            </w:pPr>
            <w:r>
              <w:rPr>
                <w:rFonts w:ascii="Calibri" w:hAnsi="Calibri" w:eastAsia="Calibri"/>
                <w:b w:val="0"/>
                <w:sz w:val="20"/>
              </w:rPr>
              <w:t>PlayRegister is mandatory for insurance; nominations due 1 March; under-18 consent must be held (not directly building the system)</w:t>
            </w:r>
          </w:p>
        </w:tc>
      </w:tr>
    </w:tbl>
    <w:p w14:paraId="179687BB">
      <w:pPr>
        <w:spacing w:before="120"/>
      </w:pPr>
      <w:r>
        <w:rPr>
          <w:rFonts w:ascii="Calibri" w:hAnsi="Calibri" w:eastAsia="Calibri"/>
          <w:b/>
          <w:sz w:val="24"/>
        </w:rPr>
        <w:t>4.2 Project Team</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2948"/>
        <w:gridCol w:w="5216"/>
      </w:tblGrid>
      <w:tr w14:paraId="7BAA1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shd w:val="clear" w:color="auto" w:fill="1F3B5C"/>
          </w:tcPr>
          <w:p w14:paraId="6B67C84C">
            <w:pPr>
              <w:spacing w:after="0" w:line="240" w:lineRule="auto"/>
            </w:pPr>
            <w:r>
              <w:rPr>
                <w:rFonts w:ascii="Calibri" w:hAnsi="Calibri" w:eastAsia="Calibri"/>
                <w:b/>
                <w:color w:val="FFFFFF"/>
                <w:sz w:val="20"/>
              </w:rPr>
              <w:t>Name</w:t>
            </w:r>
          </w:p>
        </w:tc>
        <w:tc>
          <w:tcPr>
            <w:tcW w:w="2948" w:type="dxa"/>
            <w:shd w:val="clear" w:color="auto" w:fill="1F3B5C"/>
          </w:tcPr>
          <w:p w14:paraId="2E9991CA">
            <w:pPr>
              <w:spacing w:after="0" w:line="240" w:lineRule="auto"/>
            </w:pPr>
            <w:r>
              <w:rPr>
                <w:rFonts w:ascii="Calibri" w:hAnsi="Calibri" w:eastAsia="Calibri"/>
                <w:b/>
                <w:color w:val="FFFFFF"/>
                <w:sz w:val="20"/>
              </w:rPr>
              <w:t>Role</w:t>
            </w:r>
          </w:p>
        </w:tc>
        <w:tc>
          <w:tcPr>
            <w:tcW w:w="5216" w:type="dxa"/>
            <w:shd w:val="clear" w:color="auto" w:fill="1F3B5C"/>
          </w:tcPr>
          <w:p w14:paraId="68AE8F98">
            <w:pPr>
              <w:spacing w:after="0" w:line="240" w:lineRule="auto"/>
            </w:pPr>
            <w:r>
              <w:rPr>
                <w:rFonts w:ascii="Calibri" w:hAnsi="Calibri" w:eastAsia="Calibri"/>
                <w:b/>
                <w:color w:val="FFFFFF"/>
                <w:sz w:val="20"/>
              </w:rPr>
              <w:t>Key Responsibilities</w:t>
            </w:r>
          </w:p>
        </w:tc>
      </w:tr>
      <w:tr w14:paraId="5A503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4683CBDD">
            <w:pPr>
              <w:spacing w:after="0" w:line="240" w:lineRule="auto"/>
            </w:pPr>
            <w:r>
              <w:rPr>
                <w:rFonts w:ascii="Calibri" w:hAnsi="Calibri" w:eastAsia="Calibri"/>
                <w:b w:val="0"/>
                <w:sz w:val="20"/>
              </w:rPr>
              <w:t>Cao Yang</w:t>
            </w:r>
          </w:p>
        </w:tc>
        <w:tc>
          <w:tcPr>
            <w:tcW w:w="2948" w:type="dxa"/>
          </w:tcPr>
          <w:p w14:paraId="34974124">
            <w:pPr>
              <w:spacing w:after="0" w:line="240" w:lineRule="auto"/>
            </w:pPr>
            <w:r>
              <w:rPr>
                <w:rFonts w:ascii="Calibri" w:hAnsi="Calibri" w:eastAsia="Calibri"/>
                <w:b w:val="0"/>
                <w:sz w:val="20"/>
              </w:rPr>
              <w:t>Project Manager (PM)</w:t>
            </w:r>
          </w:p>
        </w:tc>
        <w:tc>
          <w:tcPr>
            <w:tcW w:w="5216" w:type="dxa"/>
          </w:tcPr>
          <w:p w14:paraId="51424A38">
            <w:pPr>
              <w:spacing w:after="0" w:line="240" w:lineRule="auto"/>
            </w:pPr>
            <w:r>
              <w:rPr>
                <w:rFonts w:ascii="Calibri" w:hAnsi="Calibri" w:eastAsia="Calibri"/>
                <w:b w:val="0"/>
                <w:sz w:val="20"/>
              </w:rPr>
              <w:t>Overall progress control, chair the Kick-off, owner of the Project Charter, milestone and risk tracking</w:t>
            </w:r>
          </w:p>
        </w:tc>
      </w:tr>
      <w:tr w14:paraId="69C3A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62197825">
            <w:pPr>
              <w:spacing w:after="0" w:line="240" w:lineRule="auto"/>
            </w:pPr>
            <w:r>
              <w:rPr>
                <w:rFonts w:ascii="Calibri" w:hAnsi="Calibri" w:eastAsia="Calibri"/>
                <w:b w:val="0"/>
                <w:sz w:val="20"/>
              </w:rPr>
              <w:t>Chen Shuai</w:t>
            </w:r>
          </w:p>
        </w:tc>
        <w:tc>
          <w:tcPr>
            <w:tcW w:w="2948" w:type="dxa"/>
          </w:tcPr>
          <w:p w14:paraId="15827507">
            <w:pPr>
              <w:spacing w:after="0" w:line="240" w:lineRule="auto"/>
            </w:pPr>
            <w:r>
              <w:rPr>
                <w:rFonts w:ascii="Calibri" w:hAnsi="Calibri" w:eastAsia="Calibri"/>
                <w:b w:val="0"/>
                <w:sz w:val="20"/>
              </w:rPr>
              <w:t>Business/Requirements Lead + Scribe</w:t>
            </w:r>
          </w:p>
        </w:tc>
        <w:tc>
          <w:tcPr>
            <w:tcW w:w="5216" w:type="dxa"/>
          </w:tcPr>
          <w:p w14:paraId="32DB3230">
            <w:pPr>
              <w:spacing w:after="0" w:line="240" w:lineRule="auto"/>
            </w:pPr>
            <w:r>
              <w:rPr>
                <w:rFonts w:ascii="Calibri" w:hAnsi="Calibri" w:eastAsia="Calibri"/>
                <w:b w:val="0"/>
                <w:sz w:val="20"/>
              </w:rPr>
              <w:t>Requirements analysis, scope definition, stakeholder expectation mapping, meeting minutes, Confluence decision records</w:t>
            </w:r>
          </w:p>
        </w:tc>
      </w:tr>
      <w:tr w14:paraId="6B008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580630A0">
            <w:pPr>
              <w:spacing w:after="0" w:line="240" w:lineRule="auto"/>
            </w:pPr>
            <w:r>
              <w:rPr>
                <w:rFonts w:ascii="Calibri" w:hAnsi="Calibri" w:eastAsia="Calibri"/>
                <w:b w:val="0"/>
                <w:sz w:val="20"/>
              </w:rPr>
              <w:t>Zhang Runze</w:t>
            </w:r>
          </w:p>
        </w:tc>
        <w:tc>
          <w:tcPr>
            <w:tcW w:w="2948" w:type="dxa"/>
          </w:tcPr>
          <w:p w14:paraId="38C5B308">
            <w:pPr>
              <w:spacing w:after="0" w:line="240" w:lineRule="auto"/>
            </w:pPr>
            <w:r>
              <w:rPr>
                <w:rFonts w:ascii="Calibri" w:hAnsi="Calibri" w:eastAsia="Calibri"/>
                <w:b w:val="0"/>
                <w:sz w:val="20"/>
              </w:rPr>
              <w:t>Technical Lead</w:t>
            </w:r>
          </w:p>
        </w:tc>
        <w:tc>
          <w:tcPr>
            <w:tcW w:w="5216" w:type="dxa"/>
          </w:tcPr>
          <w:p w14:paraId="56F39EE1">
            <w:pPr>
              <w:spacing w:after="0" w:line="240" w:lineRule="auto"/>
            </w:pPr>
            <w:r>
              <w:rPr>
                <w:rFonts w:ascii="Calibri" w:hAnsi="Calibri" w:eastAsia="Calibri"/>
                <w:b w:val="0"/>
                <w:sz w:val="20"/>
              </w:rPr>
              <w:t>Feasibility assessment, WBS technical decomposition, data model and business rule design, testing strategy</w:t>
            </w:r>
          </w:p>
        </w:tc>
      </w:tr>
      <w:tr w14:paraId="3BC71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739E7400">
            <w:pPr>
              <w:spacing w:after="0" w:line="240" w:lineRule="auto"/>
            </w:pPr>
            <w:r>
              <w:rPr>
                <w:rFonts w:ascii="Calibri" w:hAnsi="Calibri" w:eastAsia="Calibri"/>
                <w:b w:val="0"/>
                <w:sz w:val="20"/>
              </w:rPr>
              <w:t>Zhou Kunpeng</w:t>
            </w:r>
          </w:p>
        </w:tc>
        <w:tc>
          <w:tcPr>
            <w:tcW w:w="2948" w:type="dxa"/>
          </w:tcPr>
          <w:p w14:paraId="61A0C064">
            <w:pPr>
              <w:spacing w:after="0" w:line="240" w:lineRule="auto"/>
            </w:pPr>
            <w:r>
              <w:rPr>
                <w:rFonts w:ascii="Calibri" w:hAnsi="Calibri" w:eastAsia="Calibri"/>
                <w:b w:val="0"/>
                <w:sz w:val="20"/>
              </w:rPr>
              <w:t>Scheduling Lead</w:t>
            </w:r>
          </w:p>
        </w:tc>
        <w:tc>
          <w:tcPr>
            <w:tcW w:w="5216" w:type="dxa"/>
          </w:tcPr>
          <w:p w14:paraId="0C22AFA8">
            <w:pPr>
              <w:spacing w:after="0" w:line="240" w:lineRule="auto"/>
            </w:pPr>
            <w:r>
              <w:rPr>
                <w:rFonts w:ascii="Calibri" w:hAnsi="Calibri" w:eastAsia="Calibri"/>
                <w:b w:val="0"/>
                <w:sz w:val="20"/>
              </w:rPr>
              <w:t>Gantt chart, milestone scheduling, task dependency and resource overload checks</w:t>
            </w:r>
          </w:p>
        </w:tc>
      </w:tr>
    </w:tbl>
    <w:p w14:paraId="6D918F28">
      <w:pPr>
        <w:spacing w:before="200" w:after="80"/>
      </w:pPr>
      <w:r>
        <w:rPr>
          <w:rFonts w:ascii="Calibri" w:hAnsi="Calibri" w:eastAsia="Calibri"/>
          <w:b/>
          <w:color w:val="1F3B5C"/>
          <w:sz w:val="28"/>
        </w:rPr>
        <w:t>5. Feasibility Conclusions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4"/>
        <w:gridCol w:w="1247"/>
        <w:gridCol w:w="6690"/>
      </w:tblGrid>
      <w:tr w14:paraId="28E83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1F3B5C"/>
          </w:tcPr>
          <w:p w14:paraId="452E1C78">
            <w:pPr>
              <w:spacing w:after="0" w:line="240" w:lineRule="auto"/>
            </w:pPr>
            <w:r>
              <w:rPr>
                <w:rFonts w:ascii="Calibri" w:hAnsi="Calibri" w:eastAsia="Calibri"/>
                <w:b/>
                <w:color w:val="FFFFFF"/>
                <w:sz w:val="20"/>
              </w:rPr>
              <w:t>Dimension</w:t>
            </w:r>
          </w:p>
        </w:tc>
        <w:tc>
          <w:tcPr>
            <w:tcW w:w="1247" w:type="dxa"/>
            <w:shd w:val="clear" w:color="auto" w:fill="1F3B5C"/>
          </w:tcPr>
          <w:p w14:paraId="7472B1F4">
            <w:pPr>
              <w:spacing w:after="0" w:line="240" w:lineRule="auto"/>
            </w:pPr>
            <w:r>
              <w:rPr>
                <w:rFonts w:ascii="Calibri" w:hAnsi="Calibri" w:eastAsia="Calibri"/>
                <w:b/>
                <w:color w:val="FFFFFF"/>
                <w:sz w:val="20"/>
              </w:rPr>
              <w:t>Conclusion</w:t>
            </w:r>
          </w:p>
        </w:tc>
        <w:tc>
          <w:tcPr>
            <w:tcW w:w="6690" w:type="dxa"/>
            <w:shd w:val="clear" w:color="auto" w:fill="1F3B5C"/>
          </w:tcPr>
          <w:p w14:paraId="5E805FF7">
            <w:pPr>
              <w:spacing w:after="0" w:line="240" w:lineRule="auto"/>
            </w:pPr>
            <w:r>
              <w:rPr>
                <w:rFonts w:ascii="Calibri" w:hAnsi="Calibri" w:eastAsia="Calibri"/>
                <w:b/>
                <w:color w:val="FFFFFF"/>
                <w:sz w:val="20"/>
              </w:rPr>
              <w:t>Key Assumption / Basis</w:t>
            </w:r>
          </w:p>
        </w:tc>
      </w:tr>
      <w:tr w14:paraId="60AB9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6D6F795D">
            <w:pPr>
              <w:spacing w:after="0" w:line="240" w:lineRule="auto"/>
            </w:pPr>
            <w:r>
              <w:rPr>
                <w:rFonts w:ascii="Calibri" w:hAnsi="Calibri" w:eastAsia="Calibri"/>
                <w:b w:val="0"/>
                <w:sz w:val="20"/>
              </w:rPr>
              <w:t>Technical</w:t>
            </w:r>
          </w:p>
        </w:tc>
        <w:tc>
          <w:tcPr>
            <w:tcW w:w="1247" w:type="dxa"/>
          </w:tcPr>
          <w:p w14:paraId="2EAF18FA">
            <w:pPr>
              <w:spacing w:after="0" w:line="240" w:lineRule="auto"/>
            </w:pPr>
            <w:r>
              <w:rPr>
                <w:rFonts w:ascii="Calibri" w:hAnsi="Calibri" w:eastAsia="Calibri"/>
                <w:b w:val="0"/>
                <w:sz w:val="20"/>
              </w:rPr>
              <w:t>Feasible</w:t>
            </w:r>
          </w:p>
        </w:tc>
        <w:tc>
          <w:tcPr>
            <w:tcW w:w="6690" w:type="dxa"/>
          </w:tcPr>
          <w:p w14:paraId="71AE234A">
            <w:pPr>
              <w:spacing w:after="0" w:line="240" w:lineRule="auto"/>
            </w:pPr>
            <w:r>
              <w:rPr>
                <w:rFonts w:ascii="Calibri" w:hAnsi="Calibri" w:eastAsia="Calibri"/>
                <w:b w:val="0"/>
                <w:sz w:val="20"/>
              </w:rPr>
              <w:t>A small CRUD application plus one genuine domain rule (junior guardian validation); implementable in Python CLI or web; automated tests and Git version control are achievable; assumes the team has basic Python programming skills</w:t>
            </w:r>
          </w:p>
        </w:tc>
      </w:tr>
      <w:tr w14:paraId="500F6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7E4B69C0">
            <w:pPr>
              <w:spacing w:after="0" w:line="240" w:lineRule="auto"/>
            </w:pPr>
            <w:r>
              <w:rPr>
                <w:rFonts w:ascii="Calibri" w:hAnsi="Calibri" w:eastAsia="Calibri"/>
                <w:b w:val="0"/>
                <w:sz w:val="20"/>
              </w:rPr>
              <w:t>Economic</w:t>
            </w:r>
          </w:p>
        </w:tc>
        <w:tc>
          <w:tcPr>
            <w:tcW w:w="1247" w:type="dxa"/>
          </w:tcPr>
          <w:p w14:paraId="2BBBF643">
            <w:pPr>
              <w:spacing w:after="0" w:line="240" w:lineRule="auto"/>
            </w:pPr>
            <w:r>
              <w:rPr>
                <w:rFonts w:ascii="Calibri" w:hAnsi="Calibri" w:eastAsia="Calibri"/>
                <w:b w:val="0"/>
                <w:sz w:val="20"/>
              </w:rPr>
              <w:t>Feasible</w:t>
            </w:r>
          </w:p>
        </w:tc>
        <w:tc>
          <w:tcPr>
            <w:tcW w:w="6690" w:type="dxa"/>
          </w:tcPr>
          <w:p w14:paraId="5A293F89">
            <w:pPr>
              <w:spacing w:after="0" w:line="240" w:lineRule="auto"/>
            </w:pPr>
            <w:r>
              <w:rPr>
                <w:rFonts w:ascii="Calibri" w:hAnsi="Calibri" w:eastAsia="Calibri"/>
                <w:b w:val="0"/>
                <w:sz w:val="20"/>
              </w:rPr>
              <w:t>Free open-source tool stack (GitHub Free, Jira/Confluence education licence); no server or paid software, satisfying the club’s “it can’t cost anything” constraint</w:t>
            </w:r>
          </w:p>
        </w:tc>
      </w:tr>
      <w:tr w14:paraId="25E0D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2AF185B0">
            <w:pPr>
              <w:spacing w:after="0" w:line="240" w:lineRule="auto"/>
            </w:pPr>
            <w:r>
              <w:rPr>
                <w:rFonts w:ascii="Calibri" w:hAnsi="Calibri" w:eastAsia="Calibri"/>
                <w:b w:val="0"/>
                <w:sz w:val="20"/>
              </w:rPr>
              <w:t>Operational</w:t>
            </w:r>
          </w:p>
        </w:tc>
        <w:tc>
          <w:tcPr>
            <w:tcW w:w="1247" w:type="dxa"/>
          </w:tcPr>
          <w:p w14:paraId="0A8A929E">
            <w:pPr>
              <w:spacing w:after="0" w:line="240" w:lineRule="auto"/>
            </w:pPr>
            <w:r>
              <w:rPr>
                <w:rFonts w:ascii="Calibri" w:hAnsi="Calibri" w:eastAsia="Calibri"/>
                <w:b w:val="0"/>
                <w:sz w:val="20"/>
              </w:rPr>
              <w:t>Feasible</w:t>
            </w:r>
          </w:p>
        </w:tc>
        <w:tc>
          <w:tcPr>
            <w:tcW w:w="6690" w:type="dxa"/>
          </w:tcPr>
          <w:p w14:paraId="7733A915">
            <w:pPr>
              <w:spacing w:after="0" w:line="240" w:lineRule="auto"/>
            </w:pPr>
            <w:r>
              <w:rPr>
                <w:rFonts w:ascii="Calibri" w:hAnsi="Calibri" w:eastAsia="Calibri"/>
                <w:b w:val="0"/>
                <w:sz w:val="20"/>
              </w:rPr>
              <w:t>Handover is code + README + handover documentation, runnable locally by volunteers; the system sits alongside PlayRegister and replaces the internal Excel master and Danny’s copies</w:t>
            </w:r>
          </w:p>
        </w:tc>
      </w:tr>
      <w:tr w14:paraId="331C8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3A299B9D">
            <w:pPr>
              <w:spacing w:after="0" w:line="240" w:lineRule="auto"/>
            </w:pPr>
            <w:r>
              <w:rPr>
                <w:rFonts w:ascii="Calibri" w:hAnsi="Calibri" w:eastAsia="Calibri"/>
                <w:b w:val="0"/>
                <w:sz w:val="20"/>
              </w:rPr>
              <w:t>Schedule</w:t>
            </w:r>
          </w:p>
        </w:tc>
        <w:tc>
          <w:tcPr>
            <w:tcW w:w="1247" w:type="dxa"/>
          </w:tcPr>
          <w:p w14:paraId="254D4A58">
            <w:pPr>
              <w:spacing w:after="0" w:line="240" w:lineRule="auto"/>
            </w:pPr>
            <w:r>
              <w:rPr>
                <w:rFonts w:ascii="Calibri" w:hAnsi="Calibri" w:eastAsia="Calibri"/>
                <w:b w:val="0"/>
                <w:sz w:val="20"/>
              </w:rPr>
              <w:t>Feasible</w:t>
            </w:r>
          </w:p>
        </w:tc>
        <w:tc>
          <w:tcPr>
            <w:tcW w:w="6690" w:type="dxa"/>
          </w:tcPr>
          <w:p w14:paraId="0C1DF245">
            <w:pPr>
              <w:spacing w:after="0" w:line="240" w:lineRule="auto"/>
            </w:pPr>
            <w:r>
              <w:rPr>
                <w:rFonts w:ascii="Calibri" w:hAnsi="Calibri" w:eastAsia="Calibri"/>
                <w:b w:val="0"/>
                <w:sz w:val="20"/>
              </w:rPr>
              <w:t>2 weeks of planning + 3 weeks of sprint; sprint scope trimmed to 8–15 user stories, the rest stays visible and prioritised in the product backlog</w:t>
            </w:r>
          </w:p>
        </w:tc>
      </w:tr>
    </w:tbl>
    <w:p w14:paraId="5334F5FE">
      <w:pPr>
        <w:spacing w:before="200" w:after="80"/>
      </w:pPr>
      <w:r>
        <w:rPr>
          <w:rFonts w:ascii="Calibri" w:hAnsi="Calibri" w:eastAsia="Calibri"/>
          <w:b/>
          <w:color w:val="1F3B5C"/>
          <w:sz w:val="28"/>
        </w:rPr>
        <w:t>6. High-Level Risks (3–5)</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gridCol w:w="2551"/>
        <w:gridCol w:w="3402"/>
      </w:tblGrid>
      <w:tr w14:paraId="5ED7B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shd w:val="clear" w:color="auto" w:fill="1F3B5C"/>
          </w:tcPr>
          <w:p w14:paraId="5D712E17">
            <w:pPr>
              <w:spacing w:after="0" w:line="240" w:lineRule="auto"/>
            </w:pPr>
            <w:r>
              <w:rPr>
                <w:rFonts w:ascii="Calibri" w:hAnsi="Calibri" w:eastAsia="Calibri"/>
                <w:b/>
                <w:color w:val="FFFFFF"/>
                <w:sz w:val="20"/>
              </w:rPr>
              <w:t>Risk</w:t>
            </w:r>
          </w:p>
        </w:tc>
        <w:tc>
          <w:tcPr>
            <w:tcW w:w="2551" w:type="dxa"/>
            <w:shd w:val="clear" w:color="auto" w:fill="1F3B5C"/>
          </w:tcPr>
          <w:p w14:paraId="77E79CDA">
            <w:pPr>
              <w:spacing w:after="0" w:line="240" w:lineRule="auto"/>
            </w:pPr>
            <w:r>
              <w:rPr>
                <w:rFonts w:ascii="Calibri" w:hAnsi="Calibri" w:eastAsia="Calibri"/>
                <w:b/>
                <w:color w:val="FFFFFF"/>
                <w:sz w:val="20"/>
              </w:rPr>
              <w:t>Impact</w:t>
            </w:r>
          </w:p>
        </w:tc>
        <w:tc>
          <w:tcPr>
            <w:tcW w:w="3402" w:type="dxa"/>
            <w:shd w:val="clear" w:color="auto" w:fill="1F3B5C"/>
          </w:tcPr>
          <w:p w14:paraId="4B07F0E2">
            <w:pPr>
              <w:spacing w:after="0" w:line="240" w:lineRule="auto"/>
            </w:pPr>
            <w:r>
              <w:rPr>
                <w:rFonts w:ascii="Calibri" w:hAnsi="Calibri" w:eastAsia="Calibri"/>
                <w:b/>
                <w:color w:val="FFFFFF"/>
                <w:sz w:val="20"/>
              </w:rPr>
              <w:t>Mitigation</w:t>
            </w:r>
          </w:p>
        </w:tc>
      </w:tr>
      <w:tr w14:paraId="16B79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tcPr>
          <w:p w14:paraId="41CC2D21">
            <w:pPr>
              <w:spacing w:after="0" w:line="240" w:lineRule="auto"/>
            </w:pPr>
            <w:r>
              <w:rPr>
                <w:rFonts w:ascii="Calibri" w:hAnsi="Calibri" w:eastAsia="Calibri"/>
                <w:b w:val="0"/>
                <w:sz w:val="20"/>
              </w:rPr>
              <w:t>R1: Guardian business rule implemented incorrectly (allowing a junior registration with no guardian)</w:t>
            </w:r>
          </w:p>
        </w:tc>
        <w:tc>
          <w:tcPr>
            <w:tcW w:w="2551" w:type="dxa"/>
          </w:tcPr>
          <w:p w14:paraId="636F6C42">
            <w:pPr>
              <w:spacing w:after="0" w:line="240" w:lineRule="auto"/>
            </w:pPr>
            <w:r>
              <w:rPr>
                <w:rFonts w:ascii="Calibri" w:hAnsi="Calibri" w:eastAsia="Calibri"/>
                <w:b w:val="0"/>
                <w:sz w:val="20"/>
              </w:rPr>
              <w:t>Violates the club’s core rule; compliance risk</w:t>
            </w:r>
          </w:p>
        </w:tc>
        <w:tc>
          <w:tcPr>
            <w:tcW w:w="3402" w:type="dxa"/>
          </w:tcPr>
          <w:p w14:paraId="71920AD0">
            <w:pPr>
              <w:spacing w:after="0" w:line="240" w:lineRule="auto"/>
            </w:pPr>
            <w:r>
              <w:rPr>
                <w:rFonts w:ascii="Calibri" w:hAnsi="Calibri" w:eastAsia="Calibri"/>
                <w:b w:val="0"/>
                <w:sz w:val="20"/>
              </w:rPr>
              <w:t>Standalone automated test for this rule; DoD requires at least one guardian-rule test case per related story</w:t>
            </w:r>
          </w:p>
        </w:tc>
      </w:tr>
      <w:tr w14:paraId="2895F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tcPr>
          <w:p w14:paraId="1479FF63">
            <w:pPr>
              <w:spacing w:after="0" w:line="240" w:lineRule="auto"/>
            </w:pPr>
            <w:r>
              <w:rPr>
                <w:rFonts w:ascii="Calibri" w:hAnsi="Calibri" w:eastAsia="Calibri"/>
                <w:b w:val="0"/>
                <w:sz w:val="20"/>
              </w:rPr>
              <w:t>R2: Scope creep (fees, SMS, fixtures etc. pulled into the iteration)</w:t>
            </w:r>
          </w:p>
        </w:tc>
        <w:tc>
          <w:tcPr>
            <w:tcW w:w="2551" w:type="dxa"/>
          </w:tcPr>
          <w:p w14:paraId="553E04FB">
            <w:pPr>
              <w:spacing w:after="0" w:line="240" w:lineRule="auto"/>
            </w:pPr>
            <w:r>
              <w:rPr>
                <w:rFonts w:ascii="Calibri" w:hAnsi="Calibri" w:eastAsia="Calibri"/>
                <w:b w:val="0"/>
                <w:sz w:val="20"/>
              </w:rPr>
              <w:t>Committed scope out of control; missed delivery</w:t>
            </w:r>
          </w:p>
        </w:tc>
        <w:tc>
          <w:tcPr>
            <w:tcW w:w="3402" w:type="dxa"/>
          </w:tcPr>
          <w:p w14:paraId="5A1CD696">
            <w:pPr>
              <w:spacing w:after="0" w:line="240" w:lineRule="auto"/>
            </w:pPr>
            <w:r>
              <w:rPr>
                <w:rFonts w:ascii="Calibri" w:hAnsi="Calibri" w:eastAsia="Calibri"/>
                <w:b w:val="0"/>
                <w:sz w:val="20"/>
              </w:rPr>
              <w:t>Out-of-Scope list explicit in the charter; sprint review gate; new requests go to the product backlog</w:t>
            </w:r>
          </w:p>
        </w:tc>
      </w:tr>
      <w:tr w14:paraId="326B3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tcPr>
          <w:p w14:paraId="43E55FFB">
            <w:pPr>
              <w:spacing w:after="0" w:line="240" w:lineRule="auto"/>
            </w:pPr>
            <w:r>
              <w:rPr>
                <w:rFonts w:ascii="Calibri" w:hAnsi="Calibri" w:eastAsia="Calibri"/>
                <w:b w:val="0"/>
                <w:sz w:val="20"/>
              </w:rPr>
              <w:t>R3: Team scheduling conflicts; sprint tasks not finished on time</w:t>
            </w:r>
          </w:p>
        </w:tc>
        <w:tc>
          <w:tcPr>
            <w:tcW w:w="2551" w:type="dxa"/>
          </w:tcPr>
          <w:p w14:paraId="6F971B0E">
            <w:pPr>
              <w:spacing w:after="0" w:line="240" w:lineRule="auto"/>
            </w:pPr>
            <w:r>
              <w:rPr>
                <w:rFonts w:ascii="Calibri" w:hAnsi="Calibri" w:eastAsia="Calibri"/>
                <w:b w:val="0"/>
                <w:sz w:val="20"/>
              </w:rPr>
              <w:t>Delivery slip</w:t>
            </w:r>
          </w:p>
        </w:tc>
        <w:tc>
          <w:tcPr>
            <w:tcW w:w="3402" w:type="dxa"/>
          </w:tcPr>
          <w:p w14:paraId="2EBB17E2">
            <w:pPr>
              <w:spacing w:after="0" w:line="240" w:lineRule="auto"/>
            </w:pPr>
            <w:r>
              <w:rPr>
                <w:rFonts w:ascii="Calibri" w:hAnsi="Calibri" w:eastAsia="Calibri"/>
                <w:b w:val="0"/>
                <w:sz w:val="20"/>
              </w:rPr>
              <w:t>Sprint backlog limited to 8–15 stories with core capabilities prioritised; 8–80 hour work packages; escalate to PM early</w:t>
            </w:r>
          </w:p>
        </w:tc>
      </w:tr>
      <w:tr w14:paraId="1BF47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tcPr>
          <w:p w14:paraId="5526F0E1">
            <w:pPr>
              <w:spacing w:after="0" w:line="240" w:lineRule="auto"/>
            </w:pPr>
            <w:r>
              <w:rPr>
                <w:rFonts w:ascii="Calibri" w:hAnsi="Calibri" w:eastAsia="Calibri"/>
                <w:b w:val="0"/>
                <w:sz w:val="20"/>
              </w:rPr>
              <w:t>R4: Documentation and code drift; fresh environment cannot run from README</w:t>
            </w:r>
          </w:p>
        </w:tc>
        <w:tc>
          <w:tcPr>
            <w:tcW w:w="2551" w:type="dxa"/>
          </w:tcPr>
          <w:p w14:paraId="6A8C8B96">
            <w:pPr>
              <w:spacing w:after="0" w:line="240" w:lineRule="auto"/>
            </w:pPr>
            <w:r>
              <w:rPr>
                <w:rFonts w:ascii="Calibri" w:hAnsi="Calibri" w:eastAsia="Calibri"/>
                <w:b w:val="0"/>
                <w:sz w:val="20"/>
              </w:rPr>
              <w:t>DoD not met; failed handover</w:t>
            </w:r>
          </w:p>
        </w:tc>
        <w:tc>
          <w:tcPr>
            <w:tcW w:w="3402" w:type="dxa"/>
          </w:tcPr>
          <w:p w14:paraId="0A5B1221">
            <w:pPr>
              <w:spacing w:after="0" w:line="240" w:lineRule="auto"/>
            </w:pPr>
            <w:r>
              <w:rPr>
                <w:rFonts w:ascii="Calibri" w:hAnsi="Calibri" w:eastAsia="Calibri"/>
                <w:b w:val="0"/>
                <w:sz w:val="20"/>
              </w:rPr>
              <w:t>DoD enforces clean-checkout verification; README is the single source of truth; no undocumented local dependencies</w:t>
            </w:r>
          </w:p>
        </w:tc>
      </w:tr>
      <w:tr w14:paraId="290B7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18" w:type="dxa"/>
          </w:tcPr>
          <w:p w14:paraId="4A0F2BDF">
            <w:pPr>
              <w:spacing w:after="0" w:line="240" w:lineRule="auto"/>
            </w:pPr>
            <w:r>
              <w:rPr>
                <w:rFonts w:ascii="Calibri" w:hAnsi="Calibri" w:eastAsia="Calibri"/>
                <w:b w:val="0"/>
                <w:sz w:val="20"/>
              </w:rPr>
              <w:t>R5: Case information scattered (interviews, paper documents, association circular); requirement misinterpretation</w:t>
            </w:r>
          </w:p>
        </w:tc>
        <w:tc>
          <w:tcPr>
            <w:tcW w:w="2551" w:type="dxa"/>
          </w:tcPr>
          <w:p w14:paraId="5D8F8A24">
            <w:pPr>
              <w:spacing w:after="0" w:line="240" w:lineRule="auto"/>
            </w:pPr>
            <w:r>
              <w:rPr>
                <w:rFonts w:ascii="Calibri" w:hAnsi="Calibri" w:eastAsia="Calibri"/>
                <w:b w:val="0"/>
                <w:sz w:val="20"/>
              </w:rPr>
              <w:t>Acceptance criteria diverge from real business needs</w:t>
            </w:r>
          </w:p>
        </w:tc>
        <w:tc>
          <w:tcPr>
            <w:tcW w:w="3402" w:type="dxa"/>
          </w:tcPr>
          <w:p w14:paraId="7F6EFF33">
            <w:pPr>
              <w:spacing w:after="0" w:line="240" w:lineRule="auto"/>
            </w:pPr>
            <w:r>
              <w:rPr>
                <w:rFonts w:ascii="Calibri" w:hAnsi="Calibri" w:eastAsia="Calibri"/>
                <w:b w:val="0"/>
                <w:sz w:val="20"/>
              </w:rPr>
              <w:t>Cross-check the three interviews and three paper documents; record every business assumption in Confluence and review them</w:t>
            </w:r>
          </w:p>
        </w:tc>
      </w:tr>
    </w:tbl>
    <w:p w14:paraId="1F248A0C">
      <w:pPr>
        <w:spacing w:before="200" w:after="80"/>
      </w:pPr>
      <w:r>
        <w:rPr>
          <w:rFonts w:ascii="Calibri" w:hAnsi="Calibri" w:eastAsia="Calibri"/>
          <w:b/>
          <w:color w:val="1F3B5C"/>
          <w:sz w:val="28"/>
        </w:rPr>
        <w:t>7. Milestones and Deliverables Overview</w:t>
      </w:r>
    </w:p>
    <w:p w14:paraId="07A94A47">
      <w:r>
        <w:rPr>
          <w:rFonts w:ascii="Calibri" w:hAnsi="Calibri" w:eastAsia="Calibri"/>
          <w:b w:val="0"/>
          <w:sz w:val="21"/>
        </w:rPr>
        <w:t>The project has eight milestones, detailed in the “WBS and Key Milestones” document: M1 Project Kick-off Complete → M2 Planning Documents Approved → M3 Requirements Approved (Sprint Backlog Set) → M4 Design Approved → M5 Development Complete → M6 Testing Complete (DoD Met) → M7 Delivery Preparation Complete → M8 Project Closure.</w:t>
      </w:r>
    </w:p>
    <w:p w14:paraId="2D60FED3">
      <w:r>
        <w:rPr>
          <w:rFonts w:ascii="Calibri" w:hAnsi="Calibri" w:eastAsia="Calibri"/>
          <w:b w:val="0"/>
          <w:sz w:val="21"/>
        </w:rPr>
        <w:t>This phase delivers four planning documents: ① Team Meeting Minutes, ② Project Charter, ③ WBS and Key Milestones, ④ Project Gantt Chart.</w:t>
      </w:r>
    </w:p>
    <w:p w14:paraId="34EDD3E2">
      <w:pPr>
        <w:spacing w:before="200" w:after="80"/>
      </w:pPr>
      <w:r>
        <w:rPr>
          <w:rFonts w:ascii="Calibri" w:hAnsi="Calibri" w:eastAsia="Calibri"/>
          <w:b/>
          <w:color w:val="1F3B5C"/>
          <w:sz w:val="28"/>
        </w:rPr>
        <w:t>8. Approvals</w:t>
      </w:r>
    </w:p>
    <w:p w14:paraId="3D59F8C3">
      <w:r>
        <w:rPr>
          <w:rFonts w:ascii="Calibri" w:hAnsi="Calibri" w:eastAsia="Calibri"/>
          <w:b w:val="0"/>
          <w:sz w:val="21"/>
        </w:rPr>
        <w:t>The following members confirm and approve this Project Charter:</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3118"/>
        <w:gridCol w:w="2268"/>
        <w:gridCol w:w="1984"/>
      </w:tblGrid>
      <w:tr w14:paraId="45A4C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1F3B5C"/>
          </w:tcPr>
          <w:p w14:paraId="4B7C6792">
            <w:pPr>
              <w:spacing w:after="0" w:line="240" w:lineRule="auto"/>
            </w:pPr>
            <w:r>
              <w:rPr>
                <w:rFonts w:ascii="Calibri" w:hAnsi="Calibri" w:eastAsia="Calibri"/>
                <w:b/>
                <w:color w:val="FFFFFF"/>
                <w:sz w:val="20"/>
              </w:rPr>
              <w:t>Name</w:t>
            </w:r>
          </w:p>
        </w:tc>
        <w:tc>
          <w:tcPr>
            <w:tcW w:w="3118" w:type="dxa"/>
            <w:shd w:val="clear" w:color="auto" w:fill="1F3B5C"/>
          </w:tcPr>
          <w:p w14:paraId="6F4525EF">
            <w:pPr>
              <w:spacing w:after="0" w:line="240" w:lineRule="auto"/>
            </w:pPr>
            <w:r>
              <w:rPr>
                <w:rFonts w:ascii="Calibri" w:hAnsi="Calibri" w:eastAsia="Calibri"/>
                <w:b/>
                <w:color w:val="FFFFFF"/>
                <w:sz w:val="20"/>
              </w:rPr>
              <w:t>Role</w:t>
            </w:r>
          </w:p>
        </w:tc>
        <w:tc>
          <w:tcPr>
            <w:tcW w:w="2268" w:type="dxa"/>
            <w:shd w:val="clear" w:color="auto" w:fill="1F3B5C"/>
          </w:tcPr>
          <w:p w14:paraId="0A8D13BC">
            <w:pPr>
              <w:spacing w:after="0" w:line="240" w:lineRule="auto"/>
            </w:pPr>
            <w:r>
              <w:rPr>
                <w:rFonts w:ascii="Calibri" w:hAnsi="Calibri" w:eastAsia="Calibri"/>
                <w:b/>
                <w:color w:val="FFFFFF"/>
                <w:sz w:val="20"/>
              </w:rPr>
              <w:t>Signature</w:t>
            </w:r>
          </w:p>
        </w:tc>
        <w:tc>
          <w:tcPr>
            <w:tcW w:w="1984" w:type="dxa"/>
            <w:shd w:val="clear" w:color="auto" w:fill="1F3B5C"/>
          </w:tcPr>
          <w:p w14:paraId="0AC93928">
            <w:pPr>
              <w:spacing w:after="0" w:line="240" w:lineRule="auto"/>
            </w:pPr>
            <w:r>
              <w:rPr>
                <w:rFonts w:ascii="Calibri" w:hAnsi="Calibri" w:eastAsia="Calibri"/>
                <w:b/>
                <w:color w:val="FFFFFF"/>
                <w:sz w:val="20"/>
              </w:rPr>
              <w:t>Date</w:t>
            </w:r>
          </w:p>
        </w:tc>
      </w:tr>
      <w:tr w14:paraId="421B1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1" w:type="dxa"/>
          </w:tcPr>
          <w:p w14:paraId="0E7D122C">
            <w:pPr>
              <w:spacing w:after="0" w:line="240" w:lineRule="auto"/>
            </w:pPr>
            <w:r>
              <w:rPr>
                <w:rFonts w:ascii="Calibri" w:hAnsi="Calibri" w:eastAsia="Calibri"/>
                <w:b w:val="0"/>
                <w:sz w:val="20"/>
              </w:rPr>
              <w:t>Cao Yang</w:t>
            </w:r>
          </w:p>
        </w:tc>
        <w:tc>
          <w:tcPr>
            <w:tcW w:w="3118" w:type="dxa"/>
          </w:tcPr>
          <w:p w14:paraId="028A1292">
            <w:pPr>
              <w:spacing w:after="0" w:line="240" w:lineRule="auto"/>
            </w:pPr>
            <w:r>
              <w:rPr>
                <w:rFonts w:ascii="Calibri" w:hAnsi="Calibri" w:eastAsia="Calibri"/>
                <w:b w:val="0"/>
                <w:sz w:val="20"/>
              </w:rPr>
              <w:t>Project Manager</w:t>
            </w:r>
          </w:p>
        </w:tc>
        <w:tc>
          <w:tcPr>
            <w:tcW w:w="2268" w:type="dxa"/>
          </w:tcPr>
          <w:p w14:paraId="20EC2065">
            <w:pPr>
              <w:spacing w:after="0" w:line="240" w:lineRule="auto"/>
            </w:pPr>
          </w:p>
        </w:tc>
        <w:tc>
          <w:tcPr>
            <w:tcW w:w="1984" w:type="dxa"/>
          </w:tcPr>
          <w:p w14:paraId="1EFF4EDD">
            <w:pPr>
              <w:spacing w:after="0" w:line="240" w:lineRule="auto"/>
            </w:pPr>
            <w:r>
              <w:rPr>
                <w:rFonts w:ascii="Calibri" w:hAnsi="Calibri" w:eastAsia="Calibri"/>
                <w:b w:val="0"/>
                <w:sz w:val="20"/>
              </w:rPr>
              <w:t>2026-09-20</w:t>
            </w:r>
          </w:p>
        </w:tc>
      </w:tr>
      <w:tr w14:paraId="72D9A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C55A15C">
            <w:pPr>
              <w:spacing w:after="0" w:line="240" w:lineRule="auto"/>
            </w:pPr>
            <w:r>
              <w:rPr>
                <w:rFonts w:ascii="Calibri" w:hAnsi="Calibri" w:eastAsia="Calibri"/>
                <w:b w:val="0"/>
                <w:sz w:val="20"/>
              </w:rPr>
              <w:t>Chen Shuai</w:t>
            </w:r>
          </w:p>
        </w:tc>
        <w:tc>
          <w:tcPr>
            <w:tcW w:w="3118" w:type="dxa"/>
          </w:tcPr>
          <w:p w14:paraId="7880FF97">
            <w:pPr>
              <w:spacing w:after="0" w:line="240" w:lineRule="auto"/>
            </w:pPr>
            <w:r>
              <w:rPr>
                <w:rFonts w:ascii="Calibri" w:hAnsi="Calibri" w:eastAsia="Calibri"/>
                <w:b w:val="0"/>
                <w:sz w:val="20"/>
              </w:rPr>
              <w:t>Business/Requirements Lead + Scribe</w:t>
            </w:r>
          </w:p>
        </w:tc>
        <w:tc>
          <w:tcPr>
            <w:tcW w:w="2268" w:type="dxa"/>
          </w:tcPr>
          <w:p w14:paraId="12018F33">
            <w:pPr>
              <w:spacing w:after="0" w:line="240" w:lineRule="auto"/>
            </w:pPr>
          </w:p>
        </w:tc>
        <w:tc>
          <w:tcPr>
            <w:tcW w:w="1984" w:type="dxa"/>
          </w:tcPr>
          <w:p w14:paraId="0D73A8B9">
            <w:pPr>
              <w:spacing w:after="0" w:line="240" w:lineRule="auto"/>
            </w:pPr>
            <w:r>
              <w:rPr>
                <w:rFonts w:ascii="Calibri" w:hAnsi="Calibri" w:eastAsia="Calibri"/>
                <w:b w:val="0"/>
                <w:sz w:val="20"/>
              </w:rPr>
              <w:t>2026-09-20</w:t>
            </w:r>
          </w:p>
        </w:tc>
      </w:tr>
      <w:tr w14:paraId="1461B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80C789B">
            <w:pPr>
              <w:spacing w:after="0" w:line="240" w:lineRule="auto"/>
            </w:pPr>
            <w:r>
              <w:rPr>
                <w:rFonts w:ascii="Calibri" w:hAnsi="Calibri" w:eastAsia="Calibri"/>
                <w:b w:val="0"/>
                <w:sz w:val="20"/>
              </w:rPr>
              <w:t>Zhang Runze</w:t>
            </w:r>
          </w:p>
        </w:tc>
        <w:tc>
          <w:tcPr>
            <w:tcW w:w="3118" w:type="dxa"/>
          </w:tcPr>
          <w:p w14:paraId="48D5C629">
            <w:pPr>
              <w:spacing w:after="0" w:line="240" w:lineRule="auto"/>
            </w:pPr>
            <w:r>
              <w:rPr>
                <w:rFonts w:ascii="Calibri" w:hAnsi="Calibri" w:eastAsia="Calibri"/>
                <w:b w:val="0"/>
                <w:sz w:val="20"/>
              </w:rPr>
              <w:t>Technical Lead</w:t>
            </w:r>
          </w:p>
        </w:tc>
        <w:tc>
          <w:tcPr>
            <w:tcW w:w="2268" w:type="dxa"/>
          </w:tcPr>
          <w:p w14:paraId="2CA43F45">
            <w:pPr>
              <w:spacing w:after="0" w:line="240" w:lineRule="auto"/>
            </w:pPr>
          </w:p>
        </w:tc>
        <w:tc>
          <w:tcPr>
            <w:tcW w:w="1984" w:type="dxa"/>
          </w:tcPr>
          <w:p w14:paraId="2514B1E4">
            <w:pPr>
              <w:spacing w:after="0" w:line="240" w:lineRule="auto"/>
            </w:pPr>
            <w:r>
              <w:rPr>
                <w:rFonts w:ascii="Calibri" w:hAnsi="Calibri" w:eastAsia="Calibri"/>
                <w:b w:val="0"/>
                <w:sz w:val="20"/>
              </w:rPr>
              <w:t>2026-09-20</w:t>
            </w:r>
          </w:p>
        </w:tc>
      </w:tr>
      <w:tr w14:paraId="4EAD3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0E49A5BF">
            <w:pPr>
              <w:spacing w:after="0" w:line="240" w:lineRule="auto"/>
            </w:pPr>
            <w:r>
              <w:rPr>
                <w:rFonts w:ascii="Calibri" w:hAnsi="Calibri" w:eastAsia="Calibri"/>
                <w:b w:val="0"/>
                <w:sz w:val="20"/>
              </w:rPr>
              <w:t>Zhou Kunpeng</w:t>
            </w:r>
          </w:p>
        </w:tc>
        <w:tc>
          <w:tcPr>
            <w:tcW w:w="3118" w:type="dxa"/>
          </w:tcPr>
          <w:p w14:paraId="3CE9F6B6">
            <w:pPr>
              <w:spacing w:after="0" w:line="240" w:lineRule="auto"/>
            </w:pPr>
            <w:r>
              <w:rPr>
                <w:rFonts w:ascii="Calibri" w:hAnsi="Calibri" w:eastAsia="Calibri"/>
                <w:b w:val="0"/>
                <w:sz w:val="20"/>
              </w:rPr>
              <w:t>Scheduling Lead</w:t>
            </w:r>
          </w:p>
        </w:tc>
        <w:tc>
          <w:tcPr>
            <w:tcW w:w="2268" w:type="dxa"/>
          </w:tcPr>
          <w:p w14:paraId="5B01CF41">
            <w:pPr>
              <w:spacing w:after="0" w:line="240" w:lineRule="auto"/>
            </w:pPr>
          </w:p>
        </w:tc>
        <w:tc>
          <w:tcPr>
            <w:tcW w:w="1984" w:type="dxa"/>
          </w:tcPr>
          <w:p w14:paraId="0680B382">
            <w:pPr>
              <w:spacing w:after="0" w:line="240" w:lineRule="auto"/>
            </w:pPr>
            <w:r>
              <w:rPr>
                <w:rFonts w:ascii="Calibri" w:hAnsi="Calibri" w:eastAsia="Calibri"/>
                <w:b w:val="0"/>
                <w:sz w:val="20"/>
              </w:rPr>
              <w:t>2026-09-20</w:t>
            </w:r>
          </w:p>
        </w:tc>
      </w:tr>
    </w:tbl>
    <w:p w14:paraId="205AAECB"/>
    <w:sectPr>
      <w:pgSz w:w="12240" w:h="15840"/>
      <w:pgMar w:top="1134" w:right="1134" w:bottom="1134"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101721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1452</Words>
  <Characters>8542</Characters>
  <Lines>0</Lines>
  <Paragraphs>0</Paragraphs>
  <TotalTime>0</TotalTime>
  <ScaleCrop>false</ScaleCrop>
  <LinksUpToDate>false</LinksUpToDate>
  <CharactersWithSpaces>9818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bult</cp:lastModifiedBy>
  <dcterms:modified xsi:type="dcterms:W3CDTF">2026-09-18T13:54:24Z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eyJoZGlkIjoiMmU5MWRlOWViYjIyNzIxZWVhNTZmMTkzZTIyM2FmZDUiLCJ1c2VySWQiOiI0NDM2MjcyNDYifQ==</vt:lpwstr>
  </property>
  <property fmtid="{D5CDD505-2E9C-101B-9397-08002B2CF9AE}" pid="3" name="KSOProductBuildVer">
    <vt:lpwstr>2052-12.1.0.28505</vt:lpwstr>
  </property>
  <property fmtid="{D5CDD505-2E9C-101B-9397-08002B2CF9AE}" pid="4" name="ICV">
    <vt:lpwstr>D91FD6B1504D43EB989911694CE3F4BC_12</vt:lpwstr>
  </property>
</Properties>
</file>