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after="0" w:before="0" w:line="300" w:lineRule="auto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Práctica 2A. Modelo de canal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Leonel Ricardo Araque Carreño 2204224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Edwar Alexis Diaz Rodriguez 2194682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after="80" w:line="300" w:lineRule="auto"/>
        <w:rPr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Objetivo General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Durante la práctica, los estudiantes tendrán la oportunidad de observar cómo estos modelos afectan la calidad de la señal transmitida y como pueden mitigar sus efectos. Además, se evaluarán aspectos clave como la relación señal-ruido y la eficiencia en la transmisión de datos.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color w:val="1d2125"/>
          <w:rtl w:val="0"/>
        </w:rPr>
        <w:t xml:space="preserve">Este enfoque práctico nos permitirá no solo verificar las teorías aprendidas en clase, sino también desarrollar habilidades prácticas en el manejo de los equipos de laboratorio como </w:t>
      </w:r>
      <w:r w:rsidDel="00000000" w:rsidR="00000000" w:rsidRPr="00000000">
        <w:rPr>
          <w:rtl w:val="0"/>
        </w:rPr>
        <w:t xml:space="preserve">con equipos de medición como el USRP 2920, el osciloscopio R&amp;S RTB2004 y el analizador de espectros R&amp;S FPC1000.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after="80" w:line="300" w:lineRule="auto"/>
        <w:rPr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Materiales y Equipos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USRP  2920:  Radio definido por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Osciloscopio </w:t>
        <w:tab/>
        <w:t xml:space="preserve">R&amp;S RTB2004:  Para visualización de señales en el dominio del tiempo y  frecuencia.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Analizador </w:t>
        <w:tab/>
        <w:t xml:space="preserve">de Espectros R&amp;S FPC1000: Para mediciones en el dominio de la frecuencia.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Computador </w:t>
        <w:tab/>
        <w:t xml:space="preserve">con GNU Radio: Para simulación y generación de señales usando el USRP 2920.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Cables y conectores: Para interconexión de equipos.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after="80" w:line="300" w:lineRule="auto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after="80" w:line="300" w:lineRule="auto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Actividad 1: Actividades de simulación de canal en GNU Radio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Familiarizarse con los fenómenos de canal en un ambiente simulado.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Procedimiento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Revisar Manuales y Verificar Equipos: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Cargue el flujograma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Enlace Descarga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siempre la frecuencia de muestreo (samp_rate) en </w:t>
      </w:r>
      <m:oMath>
        <m:r>
          <w:rPr>
            <w:sz w:val="20"/>
            <w:szCs w:val="20"/>
          </w:rPr>
          <m:t xml:space="preserve">25e6/</m:t>
        </m:r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2</m:t>
            </m:r>
          </m:e>
          <m:sup>
            <m:r>
              <w:rPr>
                <w:sz w:val="20"/>
                <w:szCs w:val="20"/>
              </w:rPr>
              <m:t xml:space="preserve">n</m:t>
            </m:r>
          </m:sup>
        </m:sSup>
      </m:oMath>
      <w:r w:rsidDel="00000000" w:rsidR="00000000" w:rsidRPr="00000000">
        <w:rPr>
          <w:sz w:val="20"/>
          <w:szCs w:val="20"/>
          <w:rtl w:val="0"/>
        </w:rPr>
        <w:t xml:space="preserve">  Hz. donde n es un número entero mayor a 2. </w:t>
        <w:tab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Preguntas Orientadoras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¿Cuál es el efecto de filtrar las frecuencias altas de una señal periódica?</w:t>
      </w:r>
    </w:p>
    <w:p w:rsidR="00000000" w:rsidDel="00000000" w:rsidP="00000000" w:rsidRDefault="00000000" w:rsidRPr="00000000" w14:paraId="0000001A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filtrar las frecuencias altas de una señal suaviza su forma de onda, reduce detalles y bordes pronunciados y puede ayudar a eliminar ruido pero también degradar la calidad de la información contenida en la señal</w:t>
      </w:r>
    </w:p>
    <w:p w:rsidR="00000000" w:rsidDel="00000000" w:rsidP="00000000" w:rsidRDefault="00000000" w:rsidRPr="00000000" w14:paraId="0000001B">
      <w:pPr>
        <w:spacing w:after="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¿Qué sucede al filtrar muy cerca de la frecuencia fundamental de la señal?</w:t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puede afectar mucho su forma y contenido, si se elimina o atenúa demasiado la señal pierde la estructura principal y se distorsiona. </w:t>
      </w:r>
    </w:p>
    <w:p w:rsidR="00000000" w:rsidDel="00000000" w:rsidP="00000000" w:rsidRDefault="00000000" w:rsidRPr="00000000" w14:paraId="0000001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¿Cuál es el efecto de filtrar las frecuencias bajas de una señal periódica?</w:t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se eliminaran componentes de baja frecuencia lo que provoca que la señal resultante tenga cambios más  violentos, la señal se vuelve menos suave y más oscilatoria ya que predominarán frecuencias más altas </w:t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¿Qué ocurre al eliminar los primeros armónicos de la señal?</w:t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Los primeros armónicos son los responsables de darle la estructura a la señal, si se eliminan solo algunos puede que se suavice y mantenga su forma parecida a la original. si se eliminan muchos la señal puede ser irreconocible respecto a la original. los primeros armónicos contienen gran parte de la energía de la señal y eliminarlos reduce su amplitud y faceta el contenido espectral</w:t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Explique el fenómeno de la desviación de frecuencia en una señal. Puede hacerlo con al menos dos casos.</w:t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Observe cómo se degrada la señal al aumentar los niveles de ruido. Analice su comportamiento en el dominio del tiempo y la frecuencia para al menos dos formas de onda distintas.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¿Cómo se puede mejorar la relación señal a ruido en una señal? Demuestre con un ejemplo gráfico y determine el umbral de ruido con el cual es posible recuperar cada forma de onda utilizando únicamente filtrado.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Evidencia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Actividad 2: fenómenos de canal en el osciloscopio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Familiarizarse con los fenómenos de canal en un ambiente simulado.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Procedimiento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Configurar el USRP 2920: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Configure el flujograma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Enlace Descarga</w:t>
        </w:r>
      </w:hyperlink>
      <w:r w:rsidDel="00000000" w:rsidR="00000000" w:rsidRPr="00000000">
        <w:rPr>
          <w:rtl w:val="0"/>
        </w:rPr>
        <w:t xml:space="preserve">) en GNU Radio para transmitir una señal a través del USRP. Habilite o deshabilite los bloques correspondientes (Channel Model, Throttle, UHD: USRP Sink, Virtual Sink). Para esto seleccione el bloque deseado y presione E (enable) o D (disable), respectivamente.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Configure siempre la frecuencia de muestreo (samp_rate) en 25e6/2n  Hz. donde n es un número entero mayor a 2. 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Encienda, conecte y configure el osciloscopio con el USRP 2920 con los parámetros necesarios para evidenciar los fenómenos de canal.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Preguntas Orientadoras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¿Cuál es el efecto del ruido sobre la amplitud de las señales medidas en el osciloscopio? 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distorsiona la señal en sus picos…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Conservan las mismas relaciones que se evidencian en la simulación. 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si, lo ocurrido en la simulación sucede simultaneo en el osciloscopio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¿la relación señal a ruido creada intencionalmente en el computador se amplifica o se reduce en la señal observada en el osciloscopio?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amplifica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demuestre ¿Cómo se puede mejorar la relación señal a ruido en una señal?</w:t>
      </w:r>
    </w:p>
    <w:p w:rsidR="00000000" w:rsidDel="00000000" w:rsidP="00000000" w:rsidRDefault="00000000" w:rsidRPr="00000000" w14:paraId="0000004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¿Cómo se evidencia el fenómeno de desviación de frecuencia en el osciloscopio? evidencie al menos con dos formas de onda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Determine la afectación de un medio de transmisión coaxial (use los cables largos) sobre una señal periódica operando a las capacidades máximas de muestreo del USRP.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NOTA: La frecuencia de transmisión no debe superar los 500 MHz para ser observada en el osciloscopio. Para el experimento considere las relaciones de muestreo correspondientes,</w:t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afecta su amplitud…</w:t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Usando cables coaxiales de diferentes longitudes ¿Cómo afecta la distancia entre el transmisor y el receptor a la amplitud de la señal medida?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amplitud del cable largo es mas baja que la del cable coto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usando antenas ¿Cómo afecta la distancia entre el transmisor y el receptor a la amplitud de la señal medida? es posible compensar el fenomeno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mas leos la amplitud se hace más pequeña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modelo de canal básico describe mejor las mediciones obtenidas en la práctica?</w:t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cable corto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26in1rg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Evidencia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Actividad 3: fenómenos de canal en el analizador de espectro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="300" w:lineRule="auto"/>
        <w:rPr>
          <w:sz w:val="26"/>
          <w:szCs w:val="26"/>
        </w:rPr>
      </w:pPr>
      <w:bookmarkStart w:colFirst="0" w:colLast="0" w:name="_heading=h.lnxbz9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Familiarizarse con los fenómenos de canal en un ambiente simulado.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Procedimiento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Configurar el USRP 2920: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Configure el flujograma en GNU Radio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Enlace Descarga</w:t>
        </w:r>
      </w:hyperlink>
      <w:r w:rsidDel="00000000" w:rsidR="00000000" w:rsidRPr="00000000">
        <w:rPr>
          <w:rtl w:val="0"/>
        </w:rPr>
        <w:t xml:space="preserve">) para transmitir una señal a través del USRP. Habilite o deshabilite los bloques correspondientes (Channel Model, Throttle, UHD: USRP Sink, Virtual Sink). Para esto seleccione el bloque deseado y presione E (enable) o D (disable), respectivamente.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Configure siempre la frecuencia de muestreo (samp_rate) en 25e6/2n  Hz. donde n es un número entero mayor a 2. 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Encienda, conecte y configure el analizador de espectro con el USRP 2920 con los parámetros necesarios para evidenciar los fenómenos de canal.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Preguntas Orientadoras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¿Cuál es el efecto del ruido sobre la respuesta en frecuencia de las señales medidas en el analizador de espectro? Conservan las mismas relaciones que se evidencian en la simulación. 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¿La relación señal a ruido creada intencionalmente desde el computador se amplifica o se reduce en la señal observada en el analizador de espectro?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adjunte la evidencia de la medición de la relación señal a ruido de dos formas de onda distintas. </w:t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¿Cómo se evidencia el fenómeno de desviación de frecuencia en el analizador de espectro? evidencie al menos con dos formas de onda.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Determine la afectación de un medio de transmisión coaxial (use los cables largos) sobre una señal periódica operando a las capacidades máximas de muestreo del USRP. 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NOTA: La frecuencia de transmisión no debe superar los 1000 MHz para ser observada en el analizador. Para el experimento considere las relaciones de muestreo correspondientes,</w:t>
      </w:r>
    </w:p>
    <w:p w:rsidR="00000000" w:rsidDel="00000000" w:rsidP="00000000" w:rsidRDefault="00000000" w:rsidRPr="00000000" w14:paraId="0000007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Usando cables coaxiales de diferentes longitudes ¿Cómo afecta la distancia entre el transmisor y el receptor a la amplitud de la señal medida? 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usando antenas ¿Cómo afecta la distancia entre el transmisor y el receptor a la amplitud de la señal medida? es posible compensar el fenómeno</w:t>
      </w:r>
    </w:p>
    <w:p w:rsidR="00000000" w:rsidDel="00000000" w:rsidP="00000000" w:rsidRDefault="00000000" w:rsidRPr="00000000" w14:paraId="0000008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modelo de canal básico describe mejor las mediciones obtenidas en la práctica?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300" w:lineRule="auto"/>
        <w:rPr>
          <w:color w:val="000000"/>
          <w:sz w:val="22"/>
          <w:szCs w:val="22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Evidencia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6d1q10cl3o70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Actividad 4: Efectos de los fenómenos de canal en la conversión de frecuencia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xpkyqs5s4u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Familiarizarse con los efectos de los fenómenos de un canal alámbrico e inalámbrico real en la conversión de frecuencia.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epwpwnaa451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Procedimiento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Configurar el USRP 2920: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Configurar el flujograma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filters_flowgraph.grc</w:t>
        </w:r>
      </w:hyperlink>
      <w:r w:rsidDel="00000000" w:rsidR="00000000" w:rsidRPr="00000000">
        <w:rPr>
          <w:sz w:val="20"/>
          <w:szCs w:val="20"/>
          <w:rtl w:val="0"/>
        </w:rPr>
        <w:t xml:space="preserve"> en GNU Radio para **transmitir y recibir ** una señal a través del USRP.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Habilitar o deshabilitar los bloques correspondientes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Channel Model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Throttle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UHD: USRP Sink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UHD: USRP Source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Virtual Sink</w:t>
      </w:r>
      <w:r w:rsidDel="00000000" w:rsidR="00000000" w:rsidRPr="00000000">
        <w:rPr>
          <w:sz w:val="20"/>
          <w:szCs w:val="20"/>
          <w:rtl w:val="0"/>
        </w:rPr>
        <w:t xml:space="preserve">). Para esto, seleccione el bloque deseado y presione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 (enable) o </w:t>
      </w:r>
      <w:r w:rsidDel="00000000" w:rsidR="00000000" w:rsidRPr="00000000">
        <w:rPr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 (disable), respectivamente.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Configurar siempre la frecuencia de muestreo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samp_rate</w:t>
      </w:r>
      <w:r w:rsidDel="00000000" w:rsidR="00000000" w:rsidRPr="00000000">
        <w:rPr>
          <w:sz w:val="20"/>
          <w:szCs w:val="20"/>
          <w:rtl w:val="0"/>
        </w:rPr>
        <w:t xml:space="preserve">) en 25 e 6 / 2 n Hz`, donde n es un número entero mayor a 2. Verifique que la frecuencia de muestreo durante la ejecución, sea la misma que ha configurado en el flujograma.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 los resultados al recibir la señal usando diferentes medios (aire o cable coaxial).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pk4mbkhk0z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Preguntas Orientadoras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¿Cómo se evidencian los diferentes fenómenos de canal en la señal recibida?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¿Cómo se pueden mitigar los efectos del canal en la señal recibida?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u6sw3kdgnx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Evidencia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(Adjuntar las evidencias de la práctica en el Aula Virtual: capturas de pantalla, observaciones, cálculos o mediciones preliminares)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omreyes/LabComUIS/blob/main/guides/practice2/filters_flowgraph.grc" TargetMode="External"/><Relationship Id="rId10" Type="http://schemas.openxmlformats.org/officeDocument/2006/relationships/hyperlink" Target="https://github.com/omreyes/LabComUIS/blob/main/guides/practice2/filters_flowgraph.grc" TargetMode="External"/><Relationship Id="rId9" Type="http://schemas.openxmlformats.org/officeDocument/2006/relationships/hyperlink" Target="https://drive.google.com/file/d/1_lcLm7iRiittNKNd_QFzZTVstRix3xHB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_lcLm7iRiittNKNd_QFzZTVstRix3xHB/view?usp=drive_link" TargetMode="External"/><Relationship Id="rId8" Type="http://schemas.openxmlformats.org/officeDocument/2006/relationships/hyperlink" Target="https://drive.google.com/file/d/1_lcLm7iRiittNKNd_QFzZTVstRix3xHB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5iSZY1vqmfG6z6lfHzMZ3jWAQ==">CgMxLjAyCGguZ2pkZ3hzMgloLjMwajB6bGwyCWguMWZvYjl0ZTIJaC4zem55c2g3MgloLjJldDkycDAyCGgudHlqY3d0MgloLjNkeTZ2a20yCWguMXQzaDVzZjIJaC40ZDM0b2c4MgloLjJzOGV5bzEyCWguMTdkcDh2dTIJaC4zcmRjcmpuMgloLjI2aW4xcmcyCGgubG54Yno5MgloLjM1bmt1bjIyCWguMWtzdjR1djIJaC40NHNpbmlvMgloLjJqeHN4cWgyDmguNmQxcTEwY2wzbzcwMg5oLmh4cGt5cXM1czR1MzIOaC40ZXB3cHduYWE0NTEyDmguMnBrNG1ia2hrMHo5Mg5oLjZ1NnN3M2tkZ254ajgAciExTGJvcHFmMEFSRVI1bFVSeTFXYTZjS0VveHZqMEtBU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