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A23A3F">
        <w:t xml:space="preserve">presented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accepted by the </w:t>
      </w:r>
      <w:r w:rsidR="00D13DB8" w:rsidRPr="00D13DB8">
        <w:t>Association For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>Paper presented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EB3309" w:rsidRDefault="00EB3309" w:rsidP="00EA69BC">
      <w:pPr>
        <w:rPr>
          <w:b/>
        </w:rPr>
      </w:pPr>
    </w:p>
    <w:p w:rsidR="009D3099" w:rsidRPr="006626FE" w:rsidRDefault="006626FE" w:rsidP="00EA69BC">
      <w:r w:rsidRPr="006626FE">
        <w:rPr>
          <w:b/>
        </w:rPr>
        <w:t xml:space="preserve">Manuscripts </w:t>
      </w:r>
    </w:p>
    <w:p w:rsidR="00655B2F" w:rsidRPr="00D86424" w:rsidRDefault="00442313" w:rsidP="005B27BA">
      <w:r>
        <w:t>.</w:t>
      </w:r>
      <w:r w:rsidR="006626FE" w:rsidRPr="006626FE">
        <w:t xml:space="preserve">Xianglin Su., </w:t>
      </w:r>
      <w:r w:rsidR="006626FE" w:rsidRPr="006626FE">
        <w:rPr>
          <w:b/>
        </w:rPr>
        <w:t>Zhiliang Lin</w:t>
      </w:r>
      <w:r w:rsidR="006626FE" w:rsidRPr="006626FE">
        <w:t>.,</w:t>
      </w:r>
      <w:r w:rsidR="00890AC2" w:rsidRPr="00890AC2">
        <w:t xml:space="preserve"> Yuting Zhang</w:t>
      </w:r>
      <w:r>
        <w:t>.,</w:t>
      </w:r>
      <w:r w:rsidR="006626FE"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 w:rsidR="006626FE"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>Paper submitted to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the government of Shenzhen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 w:rsidR="00764E76"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bookmarkStart w:id="0" w:name="_GoBack"/>
      <w:bookmarkEnd w:id="0"/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(proficiency)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lastRenderedPageBreak/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(mother language)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(mother language)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E3BD4"/>
    <w:rsid w:val="000F3053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822B4"/>
    <w:rsid w:val="003905A7"/>
    <w:rsid w:val="003A74FB"/>
    <w:rsid w:val="003A7F77"/>
    <w:rsid w:val="003D3E8B"/>
    <w:rsid w:val="00422B34"/>
    <w:rsid w:val="00435413"/>
    <w:rsid w:val="00442313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A5CED"/>
    <w:rsid w:val="007B4758"/>
    <w:rsid w:val="007C67FF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A17B4"/>
    <w:rsid w:val="00BC3061"/>
    <w:rsid w:val="00BE23BC"/>
    <w:rsid w:val="00BE6B3D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45F4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90FDA"/>
    <w:rsid w:val="00F97674"/>
    <w:rsid w:val="00FA0D43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6019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23957-3699-4F37-97FB-3220A739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458</Words>
  <Characters>2613</Characters>
  <Application>Microsoft Office Word</Application>
  <DocSecurity>0</DocSecurity>
  <Lines>21</Lines>
  <Paragraphs>6</Paragraphs>
  <ScaleCrop>false</ScaleCrop>
  <Company>Win10NeT.COM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58</cp:revision>
  <cp:lastPrinted>2018-09-15T13:51:00Z</cp:lastPrinted>
  <dcterms:created xsi:type="dcterms:W3CDTF">2018-09-15T11:09:00Z</dcterms:created>
  <dcterms:modified xsi:type="dcterms:W3CDTF">2018-12-24T17:04:00Z</dcterms:modified>
</cp:coreProperties>
</file>