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8C27" w14:textId="5204D74C" w:rsidR="00E906A5" w:rsidRDefault="00E906A5">
      <w:r>
        <w:rPr>
          <w:rFonts w:hint="eastAsia"/>
        </w:rPr>
        <w:t>釐清</w:t>
      </w:r>
      <w:r>
        <w:rPr>
          <w:rFonts w:hint="eastAsia"/>
        </w:rPr>
        <w:t>Ef</w:t>
      </w:r>
      <w:r>
        <w:rPr>
          <w:rFonts w:hint="eastAsia"/>
        </w:rPr>
        <w:t>的意義</w:t>
      </w:r>
    </w:p>
    <w:p w14:paraId="3AD1BCD3" w14:textId="77777777" w:rsidR="00E906A5" w:rsidRDefault="00E906A5">
      <w:pPr>
        <w:rPr>
          <w:rFonts w:hint="eastAsia"/>
        </w:rPr>
      </w:pPr>
    </w:p>
    <w:p w14:paraId="1153C10F" w14:textId="7D447B7A" w:rsidR="00E906A5" w:rsidRDefault="00E906A5">
      <w:r>
        <w:rPr>
          <w:rFonts w:hint="eastAsia"/>
        </w:rPr>
        <w:t>其他</w:t>
      </w:r>
      <w:r>
        <w:rPr>
          <w:rFonts w:hint="eastAsia"/>
        </w:rPr>
        <w:t>paper</w:t>
      </w:r>
      <w:r>
        <w:rPr>
          <w:rFonts w:hint="eastAsia"/>
        </w:rPr>
        <w:t>的</w:t>
      </w:r>
      <w:r>
        <w:rPr>
          <w:rFonts w:hint="eastAsia"/>
        </w:rPr>
        <w:t>future work</w:t>
      </w:r>
    </w:p>
    <w:p w14:paraId="50FEB203" w14:textId="18FC507C" w:rsidR="00D77D1F" w:rsidRDefault="00E906A5">
      <w:r>
        <w:rPr>
          <w:rFonts w:hint="eastAsia"/>
        </w:rPr>
        <w:t>台灣交通狀況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機車與汽車的差異、機車的著重討論</w:t>
      </w:r>
    </w:p>
    <w:p w14:paraId="33AB8C90" w14:textId="4119F61C" w:rsidR="00E906A5" w:rsidRDefault="00E906A5">
      <w:r>
        <w:rPr>
          <w:rFonts w:hint="eastAsia"/>
        </w:rPr>
        <w:t>兩到三個文獻缺口可供我們研究</w:t>
      </w:r>
    </w:p>
    <w:p w14:paraId="4E552726" w14:textId="77777777" w:rsidR="00E906A5" w:rsidRDefault="00E906A5"/>
    <w:p w14:paraId="2827F541" w14:textId="61144E42" w:rsidR="00E906A5" w:rsidRDefault="00E906A5">
      <w:r>
        <w:rPr>
          <w:rFonts w:hint="eastAsia"/>
        </w:rPr>
        <w:t>代理人模型模擬視能力</w:t>
      </w:r>
    </w:p>
    <w:p w14:paraId="74545BCD" w14:textId="77777777" w:rsidR="00E906A5" w:rsidRDefault="00E906A5"/>
    <w:p w14:paraId="799ACB67" w14:textId="403910BF" w:rsidR="00E906A5" w:rsidRDefault="00E906A5">
      <w:pPr>
        <w:rPr>
          <w:rFonts w:hint="eastAsia"/>
        </w:rPr>
      </w:pPr>
      <w:r>
        <w:rPr>
          <w:rFonts w:hint="eastAsia"/>
        </w:rPr>
        <w:t>微觀研究的意義</w:t>
      </w:r>
    </w:p>
    <w:p w14:paraId="49645E1B" w14:textId="77777777" w:rsidR="00E906A5" w:rsidRPr="00E906A5" w:rsidRDefault="00E906A5">
      <w:pPr>
        <w:rPr>
          <w:rFonts w:hint="eastAsia"/>
        </w:rPr>
      </w:pPr>
    </w:p>
    <w:sectPr w:rsidR="00E906A5" w:rsidRPr="00E906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A5"/>
    <w:rsid w:val="003D1C76"/>
    <w:rsid w:val="00D77D1F"/>
    <w:rsid w:val="00E906A5"/>
    <w:rsid w:val="00EF48A8"/>
    <w:rsid w:val="00F2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1C35"/>
  <w15:chartTrackingRefBased/>
  <w15:docId w15:val="{E9B10899-A5E1-4712-BF35-ED7DB8C2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6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6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6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6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6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6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6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06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0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06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06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06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06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0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0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0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6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06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 Cian Kuo</dc:creator>
  <cp:keywords/>
  <dc:description/>
  <cp:lastModifiedBy>Pin Cian Kuo</cp:lastModifiedBy>
  <cp:revision>1</cp:revision>
  <dcterms:created xsi:type="dcterms:W3CDTF">2025-10-09T07:48:00Z</dcterms:created>
  <dcterms:modified xsi:type="dcterms:W3CDTF">2025-10-09T07:58:00Z</dcterms:modified>
</cp:coreProperties>
</file>