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0" w:noVBand="0" w:lastRow="0" w:firstColumn="0" w:lastColumn="0" w:noHBand="0" w:val="0000"/>
      </w:tblPr>
      <w:tblGrid>
        <w:gridCol w:w="9284"/>
      </w:tblGrid>
      <w:tr>
        <w:trPr>
          <w:trHeight w:val="1167" w:hRule="atLeast"/>
        </w:trPr>
        <w:tc>
          <w:tcPr>
            <w:tcW w:w="9284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Projet de 2</w:t>
            </w:r>
            <w:r>
              <w:rPr>
                <w:b/>
                <w:sz w:val="36"/>
                <w:szCs w:val="36"/>
                <w:vertAlign w:val="superscript"/>
              </w:rPr>
              <w:t>ème</w:t>
            </w:r>
            <w:r>
              <w:rPr>
                <w:b/>
                <w:sz w:val="36"/>
                <w:szCs w:val="36"/>
              </w:rPr>
              <w:t xml:space="preserve"> année ISIMA </w:t>
            </w:r>
          </w:p>
          <w:p>
            <w:pPr>
              <w:pStyle w:val="Normal"/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sz w:val="36"/>
                <w:szCs w:val="36"/>
              </w:rPr>
              <w:t>Synthèse des sources documentaires</w:t>
            </w:r>
          </w:p>
          <w:p>
            <w:pPr>
              <w:pStyle w:val="Normal"/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(</w:t>
            </w:r>
            <w:r>
              <w:rPr>
                <w:b/>
                <w:i/>
                <w:sz w:val="32"/>
                <w:szCs w:val="32"/>
                <w:u w:val="single"/>
              </w:rPr>
              <w:t>2 pages maximum</w:t>
            </w:r>
            <w:r>
              <w:rPr>
                <w:b/>
                <w:i/>
                <w:sz w:val="32"/>
                <w:szCs w:val="32"/>
              </w:rPr>
              <w:t>)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2593"/>
        <w:gridCol w:w="6477"/>
      </w:tblGrid>
      <w:tr>
        <w:trPr/>
        <w:tc>
          <w:tcPr>
            <w:tcW w:w="2593" w:type="dxa"/>
            <w:tcBorders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Titre du projet :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 des étudiants :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 des encadrants :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47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Reconstruction d'une surface 3D à partir d'un nuage de points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Boulanger Léo, Lempereur Lucas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Jonas Koko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070"/>
      </w:tblGrid>
      <w:tr>
        <w:trPr/>
        <w:tc>
          <w:tcPr>
            <w:tcW w:w="9070" w:type="dxa"/>
            <w:tcBorders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Présentation du contexte et des objectifs de votre projet (150 mots max)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Le but du projet est de traduire les isobathes (courbes de profondeurs) en surface 3D.</w:t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070"/>
      </w:tblGrid>
      <w:tr>
        <w:trPr/>
        <w:tc>
          <w:tcPr>
            <w:tcW w:w="9070" w:type="dxa"/>
            <w:tcBorders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Quels mots clés avez-vous retenus pour votre recherche de sources documentaires ?</w:t>
            </w:r>
          </w:p>
        </w:tc>
      </w:tr>
      <w:tr>
        <w:trPr>
          <w:trHeight w:val="1204" w:hRule="atLeast"/>
        </w:trPr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 français :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Triangulation de Delaunay, maillage, splines cubiques, marching squares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 anglais :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Delaunay triangulation, meshing, cubic spline, marching squares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070"/>
      </w:tblGrid>
      <w:tr>
        <w:trPr/>
        <w:tc>
          <w:tcPr>
            <w:tcW w:w="9070" w:type="dxa"/>
            <w:tcBorders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Quelles sont les sources (6 au maximum) que vous avez retenues ?</w:t>
            </w:r>
          </w:p>
        </w:tc>
      </w:tr>
      <w:tr>
        <w:trPr>
          <w:trHeight w:val="1204" w:hRule="atLeast"/>
        </w:trPr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</w:rPr>
              <w:t xml:space="preserve">Merci de respecter un format standard pour lister vos références (cf document consigne règles de citation). </w:t>
            </w:r>
            <w:r>
              <w:rPr>
                <w:i/>
                <w:sz w:val="20"/>
                <w:szCs w:val="20"/>
                <w:lang w:val="en-US"/>
              </w:rPr>
              <w:t xml:space="preserve">Un format possible : 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[1] </w:t>
            </w:r>
            <w:r>
              <w:rPr>
                <w:sz w:val="20"/>
                <w:szCs w:val="20"/>
              </w:rPr>
              <w:t xml:space="preserve">Borouchaki, H., Norguet, F., &amp; Université Paris Diderot - Paris 7. (1993). </w:t>
            </w:r>
            <w:r>
              <w:rPr>
                <w:i/>
                <w:sz w:val="20"/>
                <w:szCs w:val="20"/>
              </w:rPr>
              <w:t>GRAPHE DE CONNEXION ET TRIANGULATION DE DELAUNAY</w:t>
            </w:r>
            <w:r>
              <w:rPr>
                <w:sz w:val="20"/>
                <w:szCs w:val="20"/>
              </w:rPr>
              <w:t xml:space="preserve"> [Dissertation]. [s.n.].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[2] Punnam Chandar </w:t>
            </w:r>
            <w:r>
              <w:rPr>
                <w:sz w:val="20"/>
                <w:szCs w:val="20"/>
                <w:lang w:val="en-US"/>
              </w:rPr>
              <w:t>K.</w:t>
            </w:r>
            <w:r>
              <w:rPr>
                <w:sz w:val="20"/>
                <w:szCs w:val="20"/>
                <w:lang w:val="en-US"/>
              </w:rPr>
              <w:t xml:space="preserve">, Ravi Kumar </w:t>
            </w:r>
            <w:r>
              <w:rPr>
                <w:sz w:val="20"/>
                <w:szCs w:val="20"/>
                <w:lang w:val="en-US"/>
              </w:rPr>
              <w:t xml:space="preserve">Y. (2026) 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Filtered 2D Contour-Based Reconstruction of 3D STL Model from CT-DICOM Images. </w:t>
            </w:r>
            <w:r>
              <w:rPr>
                <w:i w:val="false"/>
                <w:iCs w:val="false"/>
                <w:sz w:val="20"/>
                <w:szCs w:val="20"/>
                <w:lang w:val="en-US"/>
              </w:rPr>
              <w:t>https://arxiv.org/pdf/2601.14997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[3] </w:t>
            </w:r>
            <w:r>
              <w:rPr/>
              <w:t xml:space="preserve">Späth, H. (1995). </w:t>
            </w:r>
            <w:r>
              <w:rPr>
                <w:i/>
              </w:rPr>
              <w:t>Two dimensional spline interpolation algorithms.</w:t>
            </w:r>
            <w:r>
              <w:rPr/>
              <w:t xml:space="preserve"> Peters, Wellesley. 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/>
            </w:r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  <w:r>
        <w:br w:type="page"/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070"/>
      </w:tblGrid>
      <w:tr>
        <w:trPr/>
        <w:tc>
          <w:tcPr>
            <w:tcW w:w="9070" w:type="dxa"/>
            <w:tcBorders>
              <w:bottom w:val="single" w:sz="4" w:space="0" w:color="000000"/>
            </w:tcBorders>
          </w:tcPr>
          <w:p>
            <w:pPr>
              <w:pStyle w:val="Normal"/>
              <w:pageBreakBefore/>
              <w:numPr>
                <w:ilvl w:val="0"/>
                <w:numId w:val="1"/>
              </w:num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t>Synthèse et exploitation des sources documentaires (1 page maximum)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rStyle w:val="HTMLTypewriter"/>
                <w:rFonts w:cs="Times New Roman"/>
                <w:i/>
                <w:iCs/>
              </w:rPr>
              <w:t xml:space="preserve">Dans cette partie, il s’agit de synthétiser et </w:t>
            </w:r>
            <w:bookmarkStart w:id="0" w:name="_GoBack"/>
            <w:bookmarkEnd w:id="0"/>
            <w:r>
              <w:rPr>
                <w:rStyle w:val="HTMLTypewriter"/>
                <w:rFonts w:cs="Times New Roman"/>
                <w:i/>
                <w:iCs/>
              </w:rPr>
              <w:t>confronter les principales idées que vous avez pu tirer d'une ou de deux de vos lectures et qui vous semblent pertinentes pour éclairer votre projet.</w:t>
            </w:r>
          </w:p>
          <w:p>
            <w:pPr>
              <w:pStyle w:val="Normal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N’oubliez pas de citer vos sources (celles que vous venez de lister).</w:t>
            </w:r>
          </w:p>
          <w:p>
            <w:pPr>
              <w:pStyle w:val="Normal"/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Deux exemples de format de citation :</w:t>
            </w:r>
          </w:p>
          <w:p>
            <w:pPr>
              <w:pStyle w:val="Normal"/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Il faut distinguer la programmation impérative de la programmation déclarative [2].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Knuth (2014) distingue la programmation impérative de la programmation déclarative. Bertskekas et Tsitsiklis (1995) présentent une synthèse des approches de programmation dynamique pour l’apprentissage par renforcement. 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b/>
                <w:iCs/>
              </w:rPr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b/>
                <w:iCs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8" w:right="1418" w:gutter="0" w:header="0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2"/>
      </w:rPr>
    </w:pPr>
    <w:r>
      <w:rPr>
        <w:sz w:val="22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2"/>
      </w:rPr>
    </w:pPr>
    <w:r>
      <w:rPr>
        <w:sz w:val="22"/>
      </w:rPr>
      <w:tab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382"/>
        </w:tabs>
        <w:ind w:start="3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102"/>
        </w:tabs>
        <w:ind w:start="11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1822"/>
        </w:tabs>
        <w:ind w:start="18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2542"/>
        </w:tabs>
        <w:ind w:start="25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262"/>
        </w:tabs>
        <w:ind w:start="32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3982"/>
        </w:tabs>
        <w:ind w:start="39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4702"/>
        </w:tabs>
        <w:ind w:start="47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5422"/>
        </w:tabs>
        <w:ind w:start="5422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uiPriority="99" w:semiHidden="1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a01a4c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qFormat/>
    <w:rsid w:val="00a01a4c"/>
    <w:pPr>
      <w:keepNext w:val="true"/>
      <w:jc w:val="center"/>
      <w:outlineLvl w:val="0"/>
    </w:pPr>
    <w:rPr>
      <w:i/>
      <w:iCs/>
    </w:rPr>
  </w:style>
  <w:style w:type="paragraph" w:styleId="Heading2">
    <w:name w:val="heading 2"/>
    <w:basedOn w:val="Normal"/>
    <w:next w:val="Normal"/>
    <w:link w:val="Titre2Car"/>
    <w:qFormat/>
    <w:rsid w:val="00a01a4c"/>
    <w:pPr>
      <w:keepNext w:val="true"/>
      <w:outlineLvl w:val="1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qFormat/>
    <w:locked/>
    <w:rsid w:val="008c5c7d"/>
    <w:rPr>
      <w:rFonts w:ascii="Cambria" w:hAnsi="Cambria" w:cs="Times New Roman"/>
      <w:b/>
      <w:bCs/>
      <w:kern w:val="2"/>
      <w:sz w:val="32"/>
      <w:szCs w:val="32"/>
    </w:rPr>
  </w:style>
  <w:style w:type="character" w:styleId="Titre2Car" w:customStyle="1">
    <w:name w:val="Titre 2 Car"/>
    <w:semiHidden/>
    <w:qFormat/>
    <w:locked/>
    <w:rsid w:val="008c5c7d"/>
    <w:rPr>
      <w:rFonts w:ascii="Cambria" w:hAnsi="Cambria" w:cs="Times New Roman"/>
      <w:b/>
      <w:bCs/>
      <w:i/>
      <w:iCs/>
      <w:sz w:val="28"/>
      <w:szCs w:val="28"/>
    </w:rPr>
  </w:style>
  <w:style w:type="character" w:styleId="En-tteCar" w:customStyle="1">
    <w:name w:val="En-tête Car"/>
    <w:semiHidden/>
    <w:qFormat/>
    <w:locked/>
    <w:rsid w:val="008c5c7d"/>
    <w:rPr>
      <w:rFonts w:cs="Times New Roman"/>
      <w:sz w:val="24"/>
      <w:szCs w:val="24"/>
    </w:rPr>
  </w:style>
  <w:style w:type="character" w:styleId="PieddepageCar" w:customStyle="1">
    <w:name w:val="Pied de page Car"/>
    <w:semiHidden/>
    <w:qFormat/>
    <w:locked/>
    <w:rsid w:val="008c5c7d"/>
    <w:rPr>
      <w:rFonts w:cs="Times New Roman"/>
      <w:sz w:val="24"/>
      <w:szCs w:val="24"/>
    </w:rPr>
  </w:style>
  <w:style w:type="character" w:styleId="RetraitcorpsdetexteCar" w:customStyle="1">
    <w:name w:val="Retrait corps de texte Car"/>
    <w:semiHidden/>
    <w:qFormat/>
    <w:locked/>
    <w:rsid w:val="008c5c7d"/>
    <w:rPr>
      <w:rFonts w:cs="Times New Roman"/>
      <w:sz w:val="24"/>
      <w:szCs w:val="24"/>
    </w:rPr>
  </w:style>
  <w:style w:type="character" w:styleId="NotedebasdepageCar" w:customStyle="1">
    <w:name w:val="Note de bas de page Car"/>
    <w:semiHidden/>
    <w:qFormat/>
    <w:locked/>
    <w:rsid w:val="008c5c7d"/>
    <w:rPr>
      <w:rFonts w:cs="Times New Roman"/>
      <w:sz w:val="20"/>
      <w:szCs w:val="20"/>
    </w:rPr>
  </w:style>
  <w:style w:type="character" w:styleId="Caractresdenotedebasdepage">
    <w:name w:val="Caractères de note de bas de page"/>
    <w:semiHidden/>
    <w:qFormat/>
    <w:rsid w:val="00a01a4c"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TextedebullesCar" w:customStyle="1">
    <w:name w:val="Texte de bulles Car"/>
    <w:link w:val="BalloonText"/>
    <w:semiHidden/>
    <w:qFormat/>
    <w:locked/>
    <w:rsid w:val="008c5c7d"/>
    <w:rPr>
      <w:rFonts w:cs="Times New Roman"/>
      <w:sz w:val="2"/>
    </w:rPr>
  </w:style>
  <w:style w:type="character" w:styleId="Hyperlink">
    <w:name w:val="Hyperlink"/>
    <w:rsid w:val="00a01a4c"/>
    <w:rPr>
      <w:rFonts w:cs="Times New Roman"/>
      <w:color w:val="0000FF"/>
      <w:u w:val="single"/>
    </w:rPr>
  </w:style>
  <w:style w:type="character" w:styleId="PageNumber">
    <w:name w:val="page number"/>
    <w:rsid w:val="00a01a4c"/>
    <w:rPr>
      <w:rFonts w:cs="Times New Roman"/>
    </w:rPr>
  </w:style>
  <w:style w:type="character" w:styleId="Sous-titreCar" w:customStyle="1">
    <w:name w:val="Sous-titre Car"/>
    <w:qFormat/>
    <w:locked/>
    <w:rsid w:val="008c5c7d"/>
    <w:rPr>
      <w:rFonts w:ascii="Cambria" w:hAnsi="Cambria" w:cs="Times New Roman"/>
      <w:sz w:val="24"/>
      <w:szCs w:val="24"/>
    </w:rPr>
  </w:style>
  <w:style w:type="character" w:styleId="Emphasis">
    <w:name w:val="Emphasis"/>
    <w:qFormat/>
    <w:rsid w:val="007d4499"/>
    <w:rPr>
      <w:rFonts w:cs="Times New Roman"/>
      <w:i/>
      <w:iCs/>
    </w:rPr>
  </w:style>
  <w:style w:type="character" w:styleId="HTMLTypewriter">
    <w:name w:val="HTML Typewriter"/>
    <w:basedOn w:val="DefaultParagraphFont"/>
    <w:uiPriority w:val="99"/>
    <w:unhideWhenUsed/>
    <w:qFormat/>
    <w:rsid w:val="00fe426d"/>
    <w:rPr>
      <w:rFonts w:ascii="Courier New" w:hAnsi="Courier New" w:eastAsia="Times New Roman" w:cs="Courier New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rsid w:val="00a01a4c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rsid w:val="00a01a4c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">
    <w:name w:val="Body Text Indent"/>
    <w:basedOn w:val="Normal"/>
    <w:link w:val="RetraitcorpsdetexteCar"/>
    <w:rsid w:val="00a01a4c"/>
    <w:pPr>
      <w:spacing w:before="0" w:after="120"/>
      <w:ind w:start="357"/>
    </w:pPr>
    <w:rPr/>
  </w:style>
  <w:style w:type="paragraph" w:styleId="FootnoteText">
    <w:name w:val="footnote text"/>
    <w:basedOn w:val="Normal"/>
    <w:link w:val="NotedebasdepageCar"/>
    <w:semiHidden/>
    <w:rsid w:val="00a01a4c"/>
    <w:pPr/>
    <w:rPr>
      <w:sz w:val="20"/>
      <w:szCs w:val="20"/>
    </w:rPr>
  </w:style>
  <w:style w:type="paragraph" w:styleId="BalloonText">
    <w:name w:val="Balloon Text"/>
    <w:basedOn w:val="Normal"/>
    <w:link w:val="TextedebullesCar"/>
    <w:semiHidden/>
    <w:qFormat/>
    <w:rsid w:val="00a01a4c"/>
    <w:pPr/>
    <w:rPr>
      <w:rFonts w:ascii="Tahoma" w:hAnsi="Tahoma" w:cs="Tahoma"/>
      <w:sz w:val="16"/>
      <w:szCs w:val="16"/>
    </w:rPr>
  </w:style>
  <w:style w:type="paragraph" w:styleId="Style12" w:customStyle="1">
    <w:name w:val="Style1"/>
    <w:basedOn w:val="Normal"/>
    <w:qFormat/>
    <w:rsid w:val="00a01a4c"/>
    <w:pPr>
      <w:pBdr>
        <w:bottom w:val="single" w:sz="4" w:space="1" w:color="000000"/>
      </w:pBdr>
      <w:jc w:val="end"/>
    </w:pPr>
    <w:rPr>
      <w:b/>
      <w:szCs w:val="20"/>
    </w:rPr>
  </w:style>
  <w:style w:type="paragraph" w:styleId="Subtitle">
    <w:name w:val="Subtitle"/>
    <w:basedOn w:val="Normal"/>
    <w:link w:val="Sous-titreCar"/>
    <w:qFormat/>
    <w:rsid w:val="00a01a4c"/>
    <w:pPr/>
    <w:rPr>
      <w:sz w:val="20"/>
      <w:szCs w:val="20"/>
      <w:u w:val="single"/>
    </w:rPr>
  </w:style>
  <w:style w:type="paragraph" w:styleId="Standard" w:customStyle="1">
    <w:name w:val="Standard"/>
    <w:qFormat/>
    <w:rsid w:val="007d4499"/>
    <w:pPr>
      <w:widowControl/>
      <w:suppressAutoHyphens w:val="true"/>
      <w:bidi w:val="0"/>
      <w:spacing w:lineRule="auto" w:line="276" w:before="200" w:after="20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en-US" w:bidi="ar-SA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rsid w:val="0039738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LibreOffice/25.8.4.2$Windows_X86_64 LibreOffice_project/290daaa01b999472f0c7a3890eb6a550fd74c6df</Application>
  <AppVersion>15.0000</AppVersion>
  <Pages>2</Pages>
  <Words>289</Words>
  <Characters>1640</Characters>
  <CharactersWithSpaces>1902</CharactersWithSpaces>
  <Paragraphs>28</Paragraphs>
  <Company>SIGI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2021-07-13T15:12:00Z</dcterms:created>
  <dc:creator>Le-Dain</dc:creator>
  <dc:description/>
  <dc:language>fr-FR</dc:language>
  <cp:lastModifiedBy/>
  <cp:lastPrinted>2008-10-03T15:40:00Z</cp:lastPrinted>
  <dcterms:modified xsi:type="dcterms:W3CDTF">2026-02-10T15:11:50Z</dcterms:modified>
  <cp:revision>8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