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E8BE6E" w14:textId="77777777" w:rsidR="00BF351B" w:rsidRDefault="7DF25B14" w:rsidP="00BF351B">
      <w:pPr>
        <w:spacing w:line="276" w:lineRule="auto"/>
        <w:jc w:val="center"/>
        <w:rPr>
          <w:b/>
        </w:rPr>
      </w:pPr>
      <w:r w:rsidRPr="7DF25B14">
        <w:rPr>
          <w:b/>
          <w:bCs/>
        </w:rPr>
        <w:t>Introdução</w:t>
      </w:r>
    </w:p>
    <w:p w14:paraId="6FEB65B4" w14:textId="24AAAB84" w:rsidR="7DF25B14" w:rsidRDefault="7DF25B14" w:rsidP="7DF25B14">
      <w:pPr>
        <w:spacing w:line="276" w:lineRule="auto"/>
        <w:ind w:firstLine="284"/>
        <w:jc w:val="both"/>
      </w:pPr>
      <w:r>
        <w:t>A análise léxica constitui uma das etapas fundamentais do processo de compilação, responsável por converter o código-fonte em uma sequência de símbolos significativos chamados tokens. Essa fase é essencial para que o compilador compreenda a estrutura básica do programa, distinguindo identificadores, operadores, palavras reservadas e outros elementos sintáticos. O presente trabalho apresenta o estudo e implementação de um analisador léxico simples desenvolvido em Python. O objetivo é demonstrar, de forma prática, como expressões regulares podem ser utilizadas para reconhecer padrões em um código-fonte, identificando cada elemento e classificando-o conforme sua função na linguagem.</w:t>
      </w:r>
    </w:p>
    <w:p w14:paraId="652ADDA2" w14:textId="77777777" w:rsidR="00BF351B" w:rsidRDefault="7DF25B14" w:rsidP="00BF351B">
      <w:pPr>
        <w:spacing w:line="276" w:lineRule="auto"/>
        <w:ind w:firstLine="284"/>
        <w:jc w:val="center"/>
      </w:pPr>
      <w:r w:rsidRPr="7DF25B14">
        <w:rPr>
          <w:b/>
          <w:bCs/>
        </w:rPr>
        <w:t>Objetivo</w:t>
      </w:r>
    </w:p>
    <w:p w14:paraId="6233392F" w14:textId="08376B2B" w:rsidR="7DF25B14" w:rsidRDefault="7DF25B14" w:rsidP="7DF25B14">
      <w:pPr>
        <w:spacing w:line="276" w:lineRule="auto"/>
        <w:ind w:firstLine="284"/>
        <w:jc w:val="both"/>
      </w:pPr>
      <w:r>
        <w:t xml:space="preserve">O principal objetivo deste estudo é desenvolver e analisar o funcionamento de um analisador léxico simples em Python, capaz de identificar e classificar tokens de um código-fonte. A proposta visa compreender a estrutura de um analisador e os fundamentos da etapa de tokenização — a primeira fase do processo de compilação — explorando o uso de expressões </w:t>
      </w:r>
      <w:r>
        <w:t>regulares e manipulação de texto em Python.</w:t>
      </w:r>
    </w:p>
    <w:p w14:paraId="5329FCD4" w14:textId="77777777" w:rsidR="00AD4E4D" w:rsidRDefault="7DF25B14" w:rsidP="00AD4E4D">
      <w:pPr>
        <w:spacing w:line="276" w:lineRule="auto"/>
        <w:ind w:firstLine="284"/>
        <w:jc w:val="center"/>
      </w:pPr>
      <w:r w:rsidRPr="7DF25B14">
        <w:rPr>
          <w:b/>
          <w:bCs/>
        </w:rPr>
        <w:t>Metodologia</w:t>
      </w:r>
    </w:p>
    <w:p w14:paraId="79C72C0D" w14:textId="02CE43AF" w:rsidR="7DF25B14" w:rsidRDefault="7DF25B14" w:rsidP="7DF25B14">
      <w:pPr>
        <w:spacing w:line="276" w:lineRule="auto"/>
        <w:ind w:firstLine="284"/>
        <w:jc w:val="both"/>
      </w:pPr>
      <w:r>
        <w:t xml:space="preserve">O projeto foi implementado na linguagem Python utilizando o módulo re (expressões regulares) e a classe Counter da biblioteca collections. Primeiramente, definiu-se um conjunto de palavras reservadas e padrões de tokens, que representam os elementos básicos da linguagem: números, identificadores, operadores, delimitadores e espaços. Esses padrões foram reunidos em uma expressão regular combinada, utilizando grupos nomeados para diferenciar cada tipo de token. A função </w:t>
      </w:r>
      <w:proofErr w:type="gramStart"/>
      <w:r>
        <w:t>tokenizar(</w:t>
      </w:r>
      <w:proofErr w:type="gramEnd"/>
      <w:r>
        <w:t xml:space="preserve">) percorre o código-fonte fornecido, reconhecendo cada token com base no padrão definido. Tokens de espaço são ignorados, e identificadores que coincidam com palavras reservadas são reclassificados adequadamente. A </w:t>
      </w:r>
      <w:proofErr w:type="gramStart"/>
      <w:r>
        <w:t>parte</w:t>
      </w:r>
      <w:proofErr w:type="gramEnd"/>
      <w:r>
        <w:t xml:space="preserve"> interativa permite ao usuário inserir manualmente o código a ser analisado, simulando o comportamento de um analisador léxico real.</w:t>
      </w:r>
    </w:p>
    <w:p w14:paraId="2EA4B71C" w14:textId="77777777" w:rsidR="00AD4E4D" w:rsidRDefault="7DF25B14" w:rsidP="00AD4E4D">
      <w:pPr>
        <w:spacing w:line="276" w:lineRule="auto"/>
        <w:ind w:firstLine="284"/>
        <w:jc w:val="center"/>
        <w:rPr>
          <w:b/>
        </w:rPr>
      </w:pPr>
      <w:r w:rsidRPr="7DF25B14">
        <w:rPr>
          <w:b/>
          <w:bCs/>
        </w:rPr>
        <w:t>Resultado</w:t>
      </w:r>
    </w:p>
    <w:p w14:paraId="401BEB18" w14:textId="3DA06786" w:rsidR="7DF25B14" w:rsidRDefault="7DF25B14" w:rsidP="7DF25B14">
      <w:pPr>
        <w:spacing w:line="276" w:lineRule="auto"/>
        <w:ind w:firstLine="284"/>
      </w:pPr>
      <w:r>
        <w:t xml:space="preserve">Ao ser executado, o analisador reconhece corretamente os elementos de um código simples, por exemplo: def </w:t>
      </w:r>
      <w:proofErr w:type="gramStart"/>
      <w:r>
        <w:t>soma(</w:t>
      </w:r>
      <w:proofErr w:type="gramEnd"/>
      <w:r>
        <w:t xml:space="preserve">a, b): return a + b. A saída do programa exibe </w:t>
      </w:r>
      <w:r>
        <w:lastRenderedPageBreak/>
        <w:t>uma lista com os tokens identificados, como palavras reservadas, identificadores, operadores e delimitadores. Além disso, é apresentado um resumo quantitativo dos tokens identificados. O código demonstrou eficiência em classificar corretamente os elementos lexicais e pode ser facilmente expandido para suportar strings, comentários e tratamento de erros léxicos.</w:t>
      </w:r>
    </w:p>
    <w:p w14:paraId="1157C89D" w14:textId="77777777" w:rsidR="00AD4E4D" w:rsidRDefault="7DF25B14" w:rsidP="00AD4E4D">
      <w:pPr>
        <w:spacing w:line="276" w:lineRule="auto"/>
        <w:ind w:firstLine="284"/>
        <w:jc w:val="center"/>
        <w:rPr>
          <w:b/>
        </w:rPr>
      </w:pPr>
      <w:r w:rsidRPr="7DF25B14">
        <w:rPr>
          <w:b/>
          <w:bCs/>
        </w:rPr>
        <w:t>Conclusão</w:t>
      </w:r>
    </w:p>
    <w:p w14:paraId="1DCD4D86" w14:textId="2AE1324F" w:rsidR="7DF25B14" w:rsidRDefault="7DF25B14" w:rsidP="7DF25B14">
      <w:pPr>
        <w:spacing w:before="240" w:after="240"/>
        <w:jc w:val="both"/>
      </w:pPr>
      <w:r>
        <w:t xml:space="preserve">A implementação do analisador léxico em Python permitiu compreender, de forma prática, o funcionamento interno da primeira etapa de um compilador. O uso de expressões regulares mostrou-se uma abordagem eficaz para o reconhecimento de padrões textuais, possibilitando a identificação rápida e precisa de tokens. O estudo também evidenciou a importância da modularidade no desenvolvimento de analisadores, destacando como pequenas melhorias — como a inclusão de suporte a comentários ou tratamento de erros — podem aproximar o protótipo de um ambiente real de compilação. Dessa </w:t>
      </w:r>
      <w:r>
        <w:t>forma, o trabalho reforça o papel fundamental da análise léxica na construção de linguagens formais e na automação de processos de tradução de código.</w:t>
      </w:r>
    </w:p>
    <w:p w14:paraId="300D6250" w14:textId="59919766" w:rsidR="7DF25B14" w:rsidRDefault="7DF25B14" w:rsidP="7DF25B14">
      <w:pPr>
        <w:spacing w:line="276" w:lineRule="auto"/>
        <w:ind w:firstLine="284"/>
        <w:jc w:val="center"/>
      </w:pPr>
    </w:p>
    <w:sectPr w:rsidR="7DF25B14" w:rsidSect="00BF35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B353A0" w14:textId="77777777" w:rsidR="007300FA" w:rsidRDefault="007300FA" w:rsidP="00BF351B">
      <w:pPr>
        <w:spacing w:after="0" w:line="240" w:lineRule="auto"/>
      </w:pPr>
      <w:r>
        <w:separator/>
      </w:r>
    </w:p>
  </w:endnote>
  <w:endnote w:type="continuationSeparator" w:id="0">
    <w:p w14:paraId="78C33BB0" w14:textId="77777777" w:rsidR="007300FA" w:rsidRDefault="007300FA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6FA138" w14:textId="77777777" w:rsidR="00377C0A" w:rsidRDefault="00377C0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EB6A22" w14:textId="77777777" w:rsidR="00AD4E4D" w:rsidRPr="00D03EC8" w:rsidRDefault="00AD4E4D" w:rsidP="00AD4E4D">
    <w:pPr>
      <w:pStyle w:val="Bibliografia"/>
      <w:ind w:firstLine="0"/>
      <w:rPr>
        <w:b/>
        <w:noProof/>
      </w:rPr>
    </w:pPr>
    <w:r>
      <w:rPr>
        <w:b/>
      </w:rPr>
      <w:t xml:space="preserve">REFERÊNCIAS:      </w:t>
    </w:r>
    <w:r w:rsidRPr="00310804">
      <w:rPr>
        <w:noProof/>
      </w:rPr>
      <w:t xml:space="preserve">CARMONA, J. V. (2011). </w:t>
    </w:r>
    <w:r w:rsidRPr="00D03EC8">
      <w:rPr>
        <w:b/>
        <w:noProof/>
      </w:rPr>
      <w:t xml:space="preserve">Análise </w:t>
    </w:r>
    <w:r>
      <w:rPr>
        <w:b/>
        <w:noProof/>
      </w:rPr>
      <w:t>e Desempenho de Tráfego Triple Play e</w:t>
    </w:r>
    <w:r w:rsidRPr="00D03EC8">
      <w:rPr>
        <w:b/>
        <w:noProof/>
      </w:rPr>
      <w:t xml:space="preserve">m Redes PLC </w:t>
    </w:r>
    <w:r>
      <w:rPr>
        <w:b/>
        <w:noProof/>
      </w:rPr>
      <w:t>d</w:t>
    </w:r>
    <w:r w:rsidRPr="00D03EC8">
      <w:rPr>
        <w:b/>
        <w:noProof/>
      </w:rPr>
      <w:t>e Baixa Tensão.</w:t>
    </w:r>
  </w:p>
  <w:p w14:paraId="672A6659" w14:textId="77777777" w:rsidR="00AD4E4D" w:rsidRPr="00AD4E4D" w:rsidRDefault="00AD4E4D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BBD502" w14:textId="77777777" w:rsidR="00377C0A" w:rsidRDefault="00377C0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3713C6" w14:textId="77777777" w:rsidR="007300FA" w:rsidRDefault="007300FA" w:rsidP="00BF351B">
      <w:pPr>
        <w:spacing w:after="0" w:line="240" w:lineRule="auto"/>
      </w:pPr>
      <w:r>
        <w:separator/>
      </w:r>
    </w:p>
  </w:footnote>
  <w:footnote w:type="continuationSeparator" w:id="0">
    <w:p w14:paraId="31BC5D73" w14:textId="77777777" w:rsidR="007300FA" w:rsidRDefault="007300FA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A0DEB" w14:textId="77777777" w:rsidR="00377C0A" w:rsidRDefault="00377C0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ADD141" w14:textId="25EC4855" w:rsidR="7DF25B14" w:rsidRDefault="00377C0A" w:rsidP="7DF25B14">
    <w:pPr>
      <w:pStyle w:val="Cabealho"/>
      <w:jc w:val="center"/>
    </w:pPr>
    <w:r>
      <w:t>Analisador Léxico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538A4D9E" w14:textId="048E634F" w:rsidR="7DF25B14" w:rsidRDefault="00377C0A" w:rsidP="7DF25B14">
    <w:pPr>
      <w:spacing w:line="276" w:lineRule="auto"/>
      <w:jc w:val="center"/>
    </w:pPr>
    <w:r>
      <w:rPr>
        <w:sz w:val="28"/>
        <w:szCs w:val="28"/>
      </w:rPr>
      <w:t>Leonardo de Amorim Colussi</w:t>
    </w:r>
  </w:p>
  <w:p w14:paraId="3B127563" w14:textId="45DAF52D" w:rsidR="00BF351B" w:rsidRPr="00BF351B" w:rsidRDefault="00377C0A" w:rsidP="00BF351B">
    <w:pPr>
      <w:spacing w:line="276" w:lineRule="auto"/>
      <w:jc w:val="center"/>
    </w:pPr>
    <w:proofErr w:type="spellStart"/>
    <w:r>
      <w:t>Unic</w:t>
    </w:r>
    <w:proofErr w:type="spellEnd"/>
  </w:p>
  <w:p w14:paraId="5DAB6C7B" w14:textId="77777777" w:rsidR="00BF351B" w:rsidRDefault="00BF351B">
    <w:pPr>
      <w:pStyle w:val="Cabealho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42BA1A" w14:textId="77777777" w:rsidR="00377C0A" w:rsidRDefault="00377C0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77C0A"/>
    <w:rsid w:val="003C38AD"/>
    <w:rsid w:val="00472D57"/>
    <w:rsid w:val="00661704"/>
    <w:rsid w:val="007300FA"/>
    <w:rsid w:val="00AD4E4D"/>
    <w:rsid w:val="00BF351B"/>
    <w:rsid w:val="00D116B1"/>
    <w:rsid w:val="00DD6BA9"/>
    <w:rsid w:val="77F1DDC5"/>
    <w:rsid w:val="7DF2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Leonardo de Amorim Colussi</cp:lastModifiedBy>
  <cp:revision>2</cp:revision>
  <dcterms:created xsi:type="dcterms:W3CDTF">2025-11-12T16:09:00Z</dcterms:created>
  <dcterms:modified xsi:type="dcterms:W3CDTF">2025-11-12T16:09:00Z</dcterms:modified>
</cp:coreProperties>
</file>