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5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Объектно-ориентированное программирование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Управление, разделение на уровни абстракции.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21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5"/>
        <w:rPr>
          <w:color w:val="000000"/>
        </w:rPr>
      </w:pPr>
      <w:r>
        <w:rPr>
          <w:color w:val="000000"/>
        </w:rPr>
        <w:t>Реализовать управление игрой.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bookmarkStart w:id="0" w:name="docs-internal-guid-e15e5290-7fff-bdcb-94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 w:eastAsia="ru-RU" w:bidi="ar-SA"/>
        </w:rPr>
        <w:t>Необходимо организовать управление игрой (номинально через CLI). При управлении игрой с клавиатуры должна считываться нажатая клавиша, после чего происходит перемещение игрок или его взаимодействия с другими элементами поля.</w:t>
      </w:r>
    </w:p>
    <w:p>
      <w:pPr>
        <w:pStyle w:val="Style15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Требования: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управление игрой. Считывание нажатий клавиш не должно происходить в классе игры, а должно происходить в отдельном наборе классов.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Клавиши управления не должны жестко определяться в коде. Например, это можно определить в отдельном классе.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Классы управления игрой не должны напрямую взаимодействовать с элементами игры (поле, клетки, элементы на клетках)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Игру можно запустить и пройти.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Задание было выполнено благодаря реализованному паттерну «Команда» (Command).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Для начала, был написано класс интерфейс Command, с объявленным методом void execute(Character*). Этот метод будет вызываться каждый раз, когда будет нажиматься та или иная кнопка. Класс Command наследуют классы LeftMove_Command, RightMove_Command, UpMove_Command, DownMove_Command, UseItemLHB_Command, UseItemBHB_Command, UseItemA_Command. У каждого определен метод execute, который в зависимости от команды, вызывает для существа метод «сетта» направления движения. В случае использования предметов, вызывается метод UseItem.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Далее, был объявлен интерфейсный класс CommandHandler. В нем объявлен один виртуальный метод — command(), возвращающий указатель на команду — Command. Этот метод можно переопределять, используя  графические библиотеки по выбору пользователя. В данном проекте используется графическая библиотека SFML.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Именно поэтому, был реализован класс SFML_CommandHandler, который наследует CommandHandler. Класс содержит указатели на все виды команд, а также поля «ключей» перечисления SFML — sf::Keyboard::Key. Нужны они, в случае, если пользователь захочет переопределить кнопки игры. Специально для этого, были написаны сеттеры под эти ключи-кнопки.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Был переделан класс Controller. Конструктор объекта принимает указатель на Character и CommandHandler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для полей класса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. Есть метод control(), в котором вызывается метод command() у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указателя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CommandHandler, и, если метод вернул указатель на команду, то вызывается метод execute данной команды, иначе ничего не происходит.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color w:val="000000"/>
        </w:rPr>
        <w:t>Был реализован паттерн Команда, благодаря которому происходит управление игрой.</w:t>
      </w:r>
      <w:r>
        <w:br w:type="page"/>
      </w:r>
    </w:p>
    <w:p>
      <w:pPr>
        <w:pStyle w:val="1"/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</w:r>
      <w:r>
        <w:rPr>
          <w:color w:val="000000"/>
        </w:rPr>
        <w:t>UML диаграмма классов</w:t>
      </w:r>
    </w:p>
    <w:p>
      <w:pPr>
        <w:pStyle w:val="Style15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198120</wp:posOffset>
            </wp:positionV>
            <wp:extent cx="7560310" cy="43103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ind w:left="0" w:right="0" w:hanging="0"/>
        <w:rPr>
          <w:color w:val="000000"/>
        </w:rPr>
      </w:pPr>
      <w:r>
        <w:rPr>
          <w:color w:val="000000"/>
        </w:rPr>
        <w:t>Приложение Б</w:t>
        <w:br/>
        <w:t>Тестирование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Если результаты тестирования велики (больше 1 страницы), то их выносят в приложение. </w:t>
      </w:r>
    </w:p>
    <w:p>
      <w:pPr>
        <w:pStyle w:val="Style15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 xml:space="preserve">роцесс тестирования </w:t>
      </w:r>
      <w:r>
        <w:rPr>
          <w:color w:val="000000"/>
        </w:rPr>
        <w:t>можно представить</w:t>
      </w:r>
      <w:r>
        <w:rPr>
          <w:color w:val="000000"/>
        </w:rPr>
        <w:t xml:space="preserve"> </w:t>
      </w:r>
      <w:r>
        <w:rPr>
          <w:color w:val="000000"/>
        </w:rPr>
        <w:t>в виде таблицы, например:</w:t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  <w:lang w:val="ru-RU"/>
        </w:rPr>
        <w:t>Б</w:t>
      </w:r>
      <w:r>
        <w:rPr>
          <w:color w:val="000000"/>
        </w:rPr>
        <w:t>.</w:t>
      </w:r>
      <w:r>
        <w:rPr>
          <w:color w:val="000000"/>
        </w:rPr>
        <w:fldChar w:fldCharType="begin"/>
      </w:r>
      <w:r>
        <w:rPr>
          <w:color w:val="000000"/>
        </w:rPr>
        <w:instrText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- Примеры тестовых случаев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40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t xml:space="preserve">Обратите внимание, что в нумерации таблицы в приложении обязательно должен быть </w:t>
      </w:r>
      <w:r>
        <w:rPr>
          <w:color w:val="000000"/>
        </w:rPr>
        <w:t xml:space="preserve">в качестве </w:t>
      </w:r>
      <w:r>
        <w:rPr>
          <w:color w:val="000000"/>
        </w:rPr>
        <w:t>префикс</w:t>
      </w:r>
      <w:r>
        <w:rPr>
          <w:color w:val="000000"/>
        </w:rPr>
        <w:t>а номер</w:t>
      </w:r>
      <w:r>
        <w:rPr>
          <w:color w:val="000000"/>
        </w:rPr>
        <w:t xml:space="preserve"> самого приложения: А. 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3">
    <w:name w:val="Table of Figures"/>
    <w:basedOn w:val="Style17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LibreOffice/7.2.2.2$Linux_X86_64 LibreOffice_project/20$Build-2</Application>
  <AppVersion>15.0000</AppVersion>
  <Pages>5</Pages>
  <Words>396</Words>
  <Characters>2764</Characters>
  <CharactersWithSpaces>3115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2021-12-10T05:22:50Z</dcterms:modified>
  <cp:revision>38</cp:revision>
  <dc:subject/>
  <dc:title/>
</cp:coreProperties>
</file>