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3D"/>
          <w:sz w:val="34"/>
          <w:szCs w:val="34"/>
        </w:rPr>
        <w:t xml:space="preserve">Nota do estudo de caso piloto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2E5A46"/>
          <w:sz w:val="22"/>
          <w:szCs w:val="22"/>
        </w:rPr>
        <w:t xml:space="preserve">Espécie focal para o projeto final da disciplina e piloto da Etapa 2 da tese (IPBB)</w:t>
      </w:r>
    </w:p>
    <w:p>
      <w:pPr>
        <w:pBdr>
          <w:left w:val="single" w:color="B08D57" w:sz="18" w:space="8"/>
        </w:pBdr>
        <w:shd w:fill="E8F0EC" w:val="clear"/>
        <w:spacing w:after="160" w:before="60" w:line="280"/>
        <w:ind w:left="16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Ver seção 6 de 00_Resumo_e_Guia_da_Disciplina.docx para o roteiro completo. Preencher este documento é o Passo 2 do roteiro: escolher a espécie focal antes de iniciar as Fichas simples (pasta 03_).</w:t>
      </w:r>
    </w:p>
    <w:p>
      <w:pPr>
        <w:pStyle w:val="Heading1"/>
        <w:pBdr>
          <w:bottom w:val="single" w:color="1F4E3D" w:sz="8" w:space="4"/>
        </w:pBdr>
        <w:spacing w:after="140" w:before="300"/>
      </w:pPr>
      <w:r>
        <w:t xml:space="preserve">1. Critérios de escolha (a validar)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Espécie ameaçada (Lista Vermelha IUCN e/ou Livro Vermelho ICMBio) OU com papel funcional/ecológico destacado (dispersora, engenheira de ecossistema).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Ocorrência documentada em ao menos uma Unidade de Conservação do Amazonas, Acre, Rondônia ou Roraima.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Registros suficientes e rastreáveis em GBIF, speciesLink, SiBBr ou Portal da Biodiversidade do ICMBio (checar suficiência amostral antes de prosseguir — Ficha simples 01).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Se possível, espécie com traços funcionais e posição filogenética já documentados na literatura — facilita a conexão futura com a Etapa 3 (diversidade funcional/filogenética) da tese.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Pressão antrópica ou relevância para bônus de biodiversidade documentável (desmatamento, fragmentação, uso da terra via MapBiomas/PRODES/DETER).</w:t>
      </w:r>
    </w:p>
    <w:p>
      <w:pPr>
        <w:pStyle w:val="Heading1"/>
        <w:pBdr>
          <w:bottom w:val="single" w:color="1F4E3D" w:sz="8" w:space="4"/>
        </w:pBdr>
        <w:spacing w:after="140" w:before="300"/>
      </w:pPr>
      <w:r>
        <w:t xml:space="preserve">2. Ficha de decisão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shd w:fill="1F4E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Preenchimento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Espécie / táxon escolhido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Nome científico e autoridade taxonômica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 de ameaça (IUCN / Livro Vermelho ICMBio)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Papel funcional / filogenético relevante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UC(s) associada(s) e estado(s)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Fontes de ocorrência a consultar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GBIF ☐  speciesLink ☐  SiBBr ☐  Portal Biodiversidade ICMBio ☐  Outra: 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Justificativa da escolha (3–5 linhas)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Relação com a Etapa 2 do projeto de doutorado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da decisão</w:t>
            </w:r>
          </w:p>
        </w:tc>
        <w:tc>
          <w:tcPr>
            <w:tcW w:type="dxa" w:w="6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3D" w:sz="8" w:space="4"/>
        </w:pBdr>
        <w:spacing w:after="140" w:before="300"/>
      </w:pPr>
      <w:r>
        <w:t xml:space="preserve">3. Próximos passos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Preencher Ficha simples 01 (pasta 03_) — pergunta ecológica, dados de ocorrência e auditoria assistida por IA.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Salvar dados brutos em 04_Meu_Estudo_de_Caso_IPBB/Dados/, mantendo sempre a cópia original intocada.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sz w:val="21"/>
          <w:szCs w:val="21"/>
        </w:rPr>
        <w:t xml:space="preserve">Registrar cada uso de IA em 05_Registro_Uso_IA/Registro_Uso_IA_Leonardo.xlsx.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3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2026-09-23T13:44:10.926Z</dcterms:created>
  <dcterms:modified xsi:type="dcterms:W3CDTF">2026-09-23T13:44:10.929Z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