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8741" w14:textId="60206D05" w:rsidR="00BF54DA" w:rsidRDefault="00BF54DA" w:rsidP="00D50248">
      <w:pPr>
        <w:pStyle w:val="NormalWeb"/>
        <w:spacing w:before="0" w:beforeAutospacing="0" w:after="0" w:afterAutospacing="0" w:line="480" w:lineRule="auto"/>
        <w:jc w:val="both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  <w:t xml:space="preserve">                                          </w:t>
      </w:r>
      <w:r w:rsidRPr="00BF54DA"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  <w:drawing>
          <wp:inline distT="0" distB="0" distL="0" distR="0" wp14:anchorId="5703319B" wp14:editId="3092EA84">
            <wp:extent cx="2362200" cy="1819275"/>
            <wp:effectExtent l="0" t="0" r="0" b="9525"/>
            <wp:docPr id="1026" name="Picture 2" descr="Desenho de personagem&#10;&#10;Descrição gerada automaticamente com confiança baixa">
              <a:extLst xmlns:a="http://schemas.openxmlformats.org/drawingml/2006/main">
                <a:ext uri="{FF2B5EF4-FFF2-40B4-BE49-F238E27FC236}">
                  <a16:creationId xmlns:a16="http://schemas.microsoft.com/office/drawing/2014/main" id="{CD9FB802-E33A-41F5-AA66-DF84CAF41C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esenho de personagem&#10;&#10;Descrição gerada automaticamente com confiança baixa">
                      <a:extLst>
                        <a:ext uri="{FF2B5EF4-FFF2-40B4-BE49-F238E27FC236}">
                          <a16:creationId xmlns:a16="http://schemas.microsoft.com/office/drawing/2014/main" id="{CD9FB802-E33A-41F5-AA66-DF84CAF41CB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192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AF6AEFD" w14:textId="00AFC771" w:rsidR="00BF54DA" w:rsidRPr="00BF54DA" w:rsidRDefault="00BF54DA" w:rsidP="00BF54DA">
      <w:pPr>
        <w:pStyle w:val="NormalWeb"/>
        <w:spacing w:before="0" w:line="480" w:lineRule="auto"/>
        <w:jc w:val="center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TRABALHO DE CONCLUSÃO DE CURSO (TCC)</w:t>
      </w:r>
    </w:p>
    <w:p w14:paraId="54A3F387" w14:textId="77777777" w:rsidR="00BF54DA" w:rsidRPr="00BF54DA" w:rsidRDefault="00BF54DA" w:rsidP="00BF54DA">
      <w:pPr>
        <w:pStyle w:val="NormalWeb"/>
        <w:spacing w:before="0" w:line="480" w:lineRule="auto"/>
        <w:jc w:val="center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 w:rsidRPr="00BF54DA"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  <w:t>CONTEMPORANEIDADE, EDUCAÇÃO E TECNOLOGIA</w:t>
      </w:r>
    </w:p>
    <w:p w14:paraId="30C27728" w14:textId="534438DA" w:rsidR="00BF54DA" w:rsidRPr="00BF54DA" w:rsidRDefault="00BF54DA" w:rsidP="00BF54DA">
      <w:pPr>
        <w:pStyle w:val="NormalWeb"/>
        <w:spacing w:before="0" w:line="480" w:lineRule="auto"/>
        <w:jc w:val="center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Maria Isabel de Toledo Braz Branco</w:t>
      </w:r>
    </w:p>
    <w:p w14:paraId="2F620FB3" w14:textId="77777777" w:rsidR="00BF54DA" w:rsidRPr="00BF54DA" w:rsidRDefault="00BF54DA" w:rsidP="00BF54DA">
      <w:pPr>
        <w:pStyle w:val="NormalWeb"/>
        <w:spacing w:before="0" w:line="480" w:lineRule="auto"/>
        <w:jc w:val="center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Professores Moderadores:</w:t>
      </w:r>
    </w:p>
    <w:p w14:paraId="60011B85" w14:textId="217DC123" w:rsidR="00BF54DA" w:rsidRPr="00BF54DA" w:rsidRDefault="00BF54DA" w:rsidP="00BF54DA">
      <w:pPr>
        <w:pStyle w:val="NormalWeb"/>
        <w:spacing w:before="0" w:line="480" w:lineRule="auto"/>
        <w:jc w:val="center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Mara </w:t>
      </w:r>
      <w:proofErr w:type="spellStart"/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Pasian</w:t>
      </w:r>
      <w:proofErr w:type="spellEnd"/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e </w:t>
      </w:r>
      <w:proofErr w:type="spellStart"/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Braian</w:t>
      </w:r>
      <w:proofErr w:type="spellEnd"/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Veloso</w:t>
      </w:r>
    </w:p>
    <w:p w14:paraId="2589A0D3" w14:textId="70671196" w:rsidR="00BF54DA" w:rsidRPr="00BF54DA" w:rsidRDefault="00BF54DA" w:rsidP="00BF54DA">
      <w:pPr>
        <w:pStyle w:val="NormalWeb"/>
        <w:spacing w:before="0" w:line="480" w:lineRule="auto"/>
        <w:jc w:val="center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  <w:r w:rsidRPr="00BF54DA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Professores Coordenadores: Daniel Mill e Glauber Santiago</w:t>
      </w:r>
    </w:p>
    <w:p w14:paraId="105C2589" w14:textId="67CD5295" w:rsidR="00D50248" w:rsidRDefault="00D50248" w:rsidP="00D50248">
      <w:pPr>
        <w:pStyle w:val="NormalWeb"/>
        <w:spacing w:before="0" w:beforeAutospacing="0" w:after="0" w:afterAutospacing="0" w:line="480" w:lineRule="auto"/>
        <w:jc w:val="both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</w:p>
    <w:p w14:paraId="4AE612F1" w14:textId="77777777" w:rsidR="00110964" w:rsidRDefault="00110964" w:rsidP="00D50248">
      <w:pPr>
        <w:pStyle w:val="NormalWeb"/>
        <w:spacing w:before="0" w:beforeAutospacing="0" w:after="0" w:afterAutospacing="0" w:line="480" w:lineRule="auto"/>
        <w:jc w:val="both"/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</w:pPr>
    </w:p>
    <w:p w14:paraId="680370EB" w14:textId="4C18D2A3" w:rsidR="00D50248" w:rsidRPr="00D50248" w:rsidRDefault="00BF54DA" w:rsidP="00BF54DA">
      <w:pPr>
        <w:pStyle w:val="NormalWeb"/>
        <w:spacing w:before="0" w:beforeAutospacing="0" w:after="0" w:afterAutospacing="0" w:line="480" w:lineRule="auto"/>
        <w:jc w:val="center"/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</w:pPr>
      <w:r w:rsidRPr="00D50248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INTRODUÇÃO</w:t>
      </w:r>
    </w:p>
    <w:p w14:paraId="50041091" w14:textId="6A194F48" w:rsidR="00D50248" w:rsidRDefault="00D50248" w:rsidP="00D50248">
      <w:pPr>
        <w:pStyle w:val="NormalWeb"/>
        <w:spacing w:before="0" w:beforeAutospacing="0" w:after="0" w:afterAutospacing="0" w:line="480" w:lineRule="auto"/>
        <w:jc w:val="both"/>
      </w:pPr>
      <w:r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  <w:t xml:space="preserve">Esta síntese reflexiva se baseia nas leituras e estudos de referenciais teóricos sobre o </w:t>
      </w:r>
      <w:r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  <w:t xml:space="preserve">tema </w:t>
      </w:r>
      <w:r w:rsidRPr="00006213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>Contemporaneidade</w:t>
      </w:r>
      <w:r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, Tecnologia e Educação, </w:t>
      </w:r>
      <w:r>
        <w:rPr>
          <w:rFonts w:ascii="Arial" w:eastAsiaTheme="minorEastAsia" w:hAnsi="Arial" w:cs="Arial"/>
          <w:color w:val="000000" w:themeColor="text1"/>
          <w:kern w:val="24"/>
          <w:sz w:val="20"/>
          <w:szCs w:val="20"/>
        </w:rPr>
        <w:t>conceituada nas demandas diante dos desafios atuais que exige uma retomada urgente do significado, do sentido e possibilidades de desenvolvimento da prática pedagógica por meio de metodologias ativas movidas pelas diferentes formas de dispositivos conectados, utilizados em diferentes espaços, tempos e contextos.</w:t>
      </w:r>
    </w:p>
    <w:p w14:paraId="432D8E44" w14:textId="3D1A9856" w:rsidR="00CE0AE2" w:rsidRDefault="00CE0AE2" w:rsidP="00D50248">
      <w:pPr>
        <w:spacing w:line="480" w:lineRule="auto"/>
      </w:pPr>
    </w:p>
    <w:p w14:paraId="4052E3FF" w14:textId="470195C9" w:rsidR="00BF54DA" w:rsidRDefault="00BF54DA" w:rsidP="00D50248">
      <w:pPr>
        <w:spacing w:line="480" w:lineRule="auto"/>
      </w:pPr>
    </w:p>
    <w:p w14:paraId="22DC2C4B" w14:textId="739BFEC7" w:rsidR="00BF54DA" w:rsidRDefault="00BF54DA" w:rsidP="00D50248">
      <w:pPr>
        <w:spacing w:line="480" w:lineRule="auto"/>
      </w:pPr>
    </w:p>
    <w:p w14:paraId="428A07B6" w14:textId="4456AEDA" w:rsidR="00BF54DA" w:rsidRDefault="00BF54DA" w:rsidP="00D50248">
      <w:pPr>
        <w:spacing w:line="480" w:lineRule="auto"/>
      </w:pPr>
    </w:p>
    <w:p w14:paraId="4C7EC3F3" w14:textId="46F3526A" w:rsidR="00BF54DA" w:rsidRPr="00BF54DA" w:rsidRDefault="00BF54DA" w:rsidP="00BF54DA">
      <w:pPr>
        <w:spacing w:line="480" w:lineRule="auto"/>
        <w:jc w:val="center"/>
        <w:rPr>
          <w:b/>
          <w:bCs/>
        </w:rPr>
      </w:pPr>
      <w:r w:rsidRPr="00BF54DA">
        <w:rPr>
          <w:b/>
          <w:bCs/>
        </w:rPr>
        <w:t>DESENV</w:t>
      </w:r>
      <w:r>
        <w:rPr>
          <w:b/>
          <w:bCs/>
        </w:rPr>
        <w:t>O</w:t>
      </w:r>
      <w:r w:rsidRPr="00BF54DA">
        <w:rPr>
          <w:b/>
          <w:bCs/>
        </w:rPr>
        <w:t>LVIMENTO</w:t>
      </w:r>
    </w:p>
    <w:p w14:paraId="0C41C413" w14:textId="19A7C3F8" w:rsidR="00BF54DA" w:rsidRPr="00BF54DA" w:rsidRDefault="00BF54DA" w:rsidP="00BF54DA">
      <w:pPr>
        <w:spacing w:line="480" w:lineRule="auto"/>
      </w:pPr>
      <w:r w:rsidRPr="00BF54DA">
        <w:t>Segundo (Buckingham, 2003, p. 4)</w:t>
      </w:r>
    </w:p>
    <w:p w14:paraId="520BB80F" w14:textId="77777777" w:rsidR="00BF54DA" w:rsidRPr="00BF54DA" w:rsidRDefault="00BF54DA" w:rsidP="00BF54DA">
      <w:pPr>
        <w:spacing w:line="480" w:lineRule="auto"/>
      </w:pPr>
      <w:r w:rsidRPr="00BF54DA">
        <w:rPr>
          <w:i/>
          <w:iCs/>
        </w:rPr>
        <w:t xml:space="preserve">              “alfabetização/letramento nas mídias é tão importante para os jovens como as formas mais tradicionais de alfabetização/letramento em relação aos textos impressos”</w:t>
      </w:r>
    </w:p>
    <w:p w14:paraId="26A10944" w14:textId="51CDC51B" w:rsidR="00BF54DA" w:rsidRPr="00BF54DA" w:rsidRDefault="00BF54DA" w:rsidP="00CB6D3D">
      <w:pPr>
        <w:spacing w:line="480" w:lineRule="auto"/>
        <w:jc w:val="both"/>
      </w:pPr>
      <w:r w:rsidRPr="00BF54DA">
        <w:t xml:space="preserve">Associadas a formação e a sua construção nos diferentes processos de aprendizagem no </w:t>
      </w:r>
      <w:r w:rsidRPr="00BF54DA">
        <w:t>mundo digital</w:t>
      </w:r>
      <w:r w:rsidRPr="00BF54DA">
        <w:t xml:space="preserve"> de modo a direcionar para o reconhecimento dos instrumentos tecnológicos, sendo suficientes a compreensão do </w:t>
      </w:r>
      <w:r w:rsidRPr="00BF54DA">
        <w:t>saber aos</w:t>
      </w:r>
      <w:r w:rsidRPr="00BF54DA">
        <w:t xml:space="preserve"> modos de produção incorporados no ensino </w:t>
      </w:r>
      <w:r w:rsidRPr="00BF54DA">
        <w:t>aprendizagem.</w:t>
      </w:r>
    </w:p>
    <w:p w14:paraId="0AED4C2D" w14:textId="19C1972D" w:rsidR="00BF54DA" w:rsidRPr="00BF54DA" w:rsidRDefault="00BF54DA" w:rsidP="00CB6D3D">
      <w:pPr>
        <w:spacing w:line="480" w:lineRule="auto"/>
        <w:jc w:val="both"/>
      </w:pPr>
      <w:r w:rsidRPr="00BF54DA">
        <w:t xml:space="preserve">Observadas </w:t>
      </w:r>
      <w:r w:rsidRPr="00BF54DA">
        <w:t>estas necessidades</w:t>
      </w:r>
      <w:r w:rsidRPr="00BF54DA">
        <w:t xml:space="preserve"> de compreensão </w:t>
      </w:r>
      <w:r w:rsidRPr="00BF54DA">
        <w:t>pelas mudanças</w:t>
      </w:r>
      <w:r w:rsidRPr="00BF54DA">
        <w:t xml:space="preserve"> sociais ocorridas nos últimos períodos </w:t>
      </w:r>
      <w:r w:rsidRPr="00BF54DA">
        <w:t>que tiveram</w:t>
      </w:r>
      <w:r w:rsidRPr="00BF54DA">
        <w:t xml:space="preserve"> alteradas o seu comportamento pela migração entre os espaços, físico </w:t>
      </w:r>
      <w:r w:rsidRPr="00BF54DA">
        <w:t>e virtual criando</w:t>
      </w:r>
      <w:r w:rsidRPr="00BF54DA">
        <w:t xml:space="preserve"> o espaço híbrido. </w:t>
      </w:r>
    </w:p>
    <w:p w14:paraId="4C8FFEFD" w14:textId="4E1AFD30" w:rsidR="00BF54DA" w:rsidRPr="00BF54DA" w:rsidRDefault="00BF54DA" w:rsidP="00CB6D3D">
      <w:pPr>
        <w:spacing w:line="480" w:lineRule="auto"/>
        <w:jc w:val="both"/>
      </w:pPr>
      <w:r w:rsidRPr="00BF54DA">
        <w:t xml:space="preserve">A tecnologia provocou mudanças nesse novo espaço, surgindo modos diferentes de expressão e linguagem, nova interação fluindo uma diversidade de tecnologia e linguagens midiáticas favorecendo para novas criações, inovação com diferentes propósitos estabelecendo relações </w:t>
      </w:r>
      <w:r w:rsidRPr="00BF54DA">
        <w:t>nas aprendizagens</w:t>
      </w:r>
      <w:r w:rsidRPr="00BF54DA">
        <w:t xml:space="preserve"> em </w:t>
      </w:r>
      <w:r w:rsidRPr="00BF54DA">
        <w:t>diferentes níveis</w:t>
      </w:r>
      <w:r w:rsidRPr="00BF54DA">
        <w:t xml:space="preserve">. </w:t>
      </w:r>
    </w:p>
    <w:p w14:paraId="4B3602EE" w14:textId="1FAE38D8" w:rsidR="00BF54DA" w:rsidRDefault="00BF54DA" w:rsidP="00CB6D3D">
      <w:pPr>
        <w:spacing w:line="480" w:lineRule="auto"/>
        <w:jc w:val="both"/>
      </w:pPr>
      <w:r w:rsidRPr="00BF54DA">
        <w:t xml:space="preserve">Essa demanda convocou seus atores para a participação nas mudanças com propósito significativo nas ações, </w:t>
      </w:r>
      <w:r w:rsidRPr="00BF54DA">
        <w:t>que exige</w:t>
      </w:r>
      <w:r w:rsidRPr="00BF54DA">
        <w:t xml:space="preserve"> uma posição crítica nos diferentes relacionamentos tecnológicos com base nas informações e conhecimento que influencia a cultura e a relação efetiva na cultura digital com abertura e flexibilidade nos diversos meios de comunicação e informação.</w:t>
      </w:r>
    </w:p>
    <w:p w14:paraId="79C7854A" w14:textId="76516B61" w:rsidR="00BF54DA" w:rsidRDefault="00BF54DA" w:rsidP="00BF54DA">
      <w:pPr>
        <w:spacing w:line="480" w:lineRule="auto"/>
      </w:pPr>
    </w:p>
    <w:p w14:paraId="2C91600D" w14:textId="601E9748" w:rsidR="00BF54DA" w:rsidRDefault="00BF54DA" w:rsidP="00BF54DA">
      <w:pPr>
        <w:spacing w:line="480" w:lineRule="auto"/>
      </w:pPr>
    </w:p>
    <w:p w14:paraId="4C7AEFD5" w14:textId="77777777" w:rsidR="00BF54DA" w:rsidRPr="00BF54DA" w:rsidRDefault="00BF54DA" w:rsidP="00BF54DA">
      <w:pPr>
        <w:spacing w:line="480" w:lineRule="auto"/>
      </w:pPr>
      <w:r w:rsidRPr="00BF54DA">
        <w:lastRenderedPageBreak/>
        <w:t xml:space="preserve">Para Moran, </w:t>
      </w:r>
    </w:p>
    <w:p w14:paraId="234FA1F6" w14:textId="7F5DAE64" w:rsidR="00BF54DA" w:rsidRPr="00BF54DA" w:rsidRDefault="00BF54DA" w:rsidP="00CB6D3D">
      <w:pPr>
        <w:spacing w:line="480" w:lineRule="auto"/>
        <w:jc w:val="both"/>
      </w:pPr>
      <w:r w:rsidRPr="00BF54DA">
        <w:rPr>
          <w:i/>
          <w:iCs/>
        </w:rPr>
        <w:t xml:space="preserve">                “cada docente pode encontrar sua forma mais adequada de integrar as várias tecnologias e os muitos procedimentos metodológicos. Mas também, é importante que amplie, que aprenda a dominar as formas de comunicação interpessoal/grupal e as de comunicação </w:t>
      </w:r>
      <w:r w:rsidRPr="00BF54DA">
        <w:rPr>
          <w:i/>
          <w:iCs/>
        </w:rPr>
        <w:t>audiovisual</w:t>
      </w:r>
      <w:r w:rsidRPr="00BF54DA">
        <w:rPr>
          <w:i/>
          <w:iCs/>
        </w:rPr>
        <w:t>/telemáticas. (MORAN, 2000, p. 32</w:t>
      </w:r>
    </w:p>
    <w:p w14:paraId="41051D34" w14:textId="0371C264" w:rsidR="00BF54DA" w:rsidRPr="00BF54DA" w:rsidRDefault="00BF54DA" w:rsidP="00CB6D3D">
      <w:pPr>
        <w:spacing w:line="480" w:lineRule="auto"/>
        <w:jc w:val="both"/>
      </w:pPr>
      <w:r w:rsidRPr="00BF54DA">
        <w:t xml:space="preserve"> </w:t>
      </w:r>
      <w:r w:rsidRPr="00BF54DA">
        <w:t>Requer do</w:t>
      </w:r>
      <w:r w:rsidRPr="00BF54DA">
        <w:t xml:space="preserve"> professor a inovação de suas práticas em sintonia com os moldes atuais da sociedade de modo a incorporá-la à todas as conquistas da inteligência humana, de forma crítica e democrática. O oferecimento da aprendizagem pelo professor preparado e aprofundado num proposito no conhecimento digital contempla o importante papel na sua prática, promove o acesso aos artefatos de diferentes formas de aprender e ensinar. A intencionalidade do professor ao olhar para a inovação a sua prática seja ela tecnológica ou pedagógica não é na busca de solucionar os problemas da aprendizagem e sim de encontrar novos ambiente, novos caminhos onde a aprendizagem pode acontecer. Considerando as ferramentas tecnológicas em benefícios dessas demandas de enriquecimento pedagógico a favor da personalização do ensino aprendizagem, aproveitando saberes os já adquiridos. Neste contexto o professor deve ser o questionador das oportunidades para que o aluno aprenda, não por apontamento, mas sim por se tornar o protagonista da sua aprendizagem. </w:t>
      </w:r>
    </w:p>
    <w:p w14:paraId="7C3E2EA0" w14:textId="77777777" w:rsidR="00BF54DA" w:rsidRPr="00BF54DA" w:rsidRDefault="00BF54DA" w:rsidP="00CB6D3D">
      <w:pPr>
        <w:spacing w:line="480" w:lineRule="auto"/>
        <w:jc w:val="both"/>
      </w:pPr>
      <w:r w:rsidRPr="00BF54DA">
        <w:t>Assim esse mediador do conhecimento deverá adquirir repertório e conhecimentos estratégicos com recurso digitais onde se faz necessário que o desenvolvimento da sua prática entre educação e tecnologia se relacionem uma com a outra atendendo a demanda da sociedade.</w:t>
      </w:r>
    </w:p>
    <w:p w14:paraId="788FAF0D" w14:textId="77777777" w:rsidR="00BF54DA" w:rsidRPr="00BF54DA" w:rsidRDefault="00BF54DA" w:rsidP="00CB6D3D">
      <w:pPr>
        <w:spacing w:line="480" w:lineRule="auto"/>
        <w:jc w:val="both"/>
      </w:pPr>
      <w:r w:rsidRPr="00BF54DA">
        <w:t xml:space="preserve">Considerando o avanço que ocorrem nas mudanças de geração concebidas em meio ao mundo digital, direciona se essa prática pedagógica em suas manifestações inovadora e tecnológica para atender a demanda dessa geração dentro de suas exigências sociais e culturais. </w:t>
      </w:r>
    </w:p>
    <w:p w14:paraId="3B3B7A89" w14:textId="45ACC5BE" w:rsidR="00BF54DA" w:rsidRDefault="00BF54DA" w:rsidP="00CB6D3D">
      <w:pPr>
        <w:spacing w:line="480" w:lineRule="auto"/>
        <w:jc w:val="both"/>
      </w:pPr>
      <w:r w:rsidRPr="00BF54DA">
        <w:t>A evolução tecnológica sofre aceleração do tempo, definindo o modo e as condições de seu desenvolvimento tecnológico num processo evolutivo na relação com a sociedade.</w:t>
      </w:r>
    </w:p>
    <w:p w14:paraId="44E4BAE6" w14:textId="77777777" w:rsidR="00E3242F" w:rsidRPr="00E3242F" w:rsidRDefault="00E3242F" w:rsidP="00CB6D3D">
      <w:pPr>
        <w:spacing w:line="480" w:lineRule="auto"/>
        <w:jc w:val="both"/>
      </w:pPr>
      <w:r w:rsidRPr="00E3242F">
        <w:lastRenderedPageBreak/>
        <w:t>A evolução tecnológica sofre aceleração do tempo, definindo o modo e as condições de seu desenvolvimento tecnológico num processo evolutivo na relação com a sociedade.</w:t>
      </w:r>
    </w:p>
    <w:p w14:paraId="15E2D8E8" w14:textId="77777777" w:rsidR="00E3242F" w:rsidRPr="00E3242F" w:rsidRDefault="00E3242F" w:rsidP="00E3242F">
      <w:pPr>
        <w:spacing w:line="480" w:lineRule="auto"/>
      </w:pPr>
      <w:r w:rsidRPr="00E3242F">
        <w:t>Neste caso para (</w:t>
      </w:r>
      <w:proofErr w:type="spellStart"/>
      <w:r w:rsidRPr="00E3242F">
        <w:t>Allonso</w:t>
      </w:r>
      <w:proofErr w:type="spellEnd"/>
      <w:r w:rsidRPr="00E3242F">
        <w:t xml:space="preserve">, Gallego e </w:t>
      </w:r>
      <w:proofErr w:type="spellStart"/>
      <w:r w:rsidRPr="00E3242F">
        <w:t>Honey</w:t>
      </w:r>
      <w:proofErr w:type="spellEnd"/>
      <w:r w:rsidRPr="00E3242F">
        <w:t xml:space="preserve"> (2007), </w:t>
      </w:r>
    </w:p>
    <w:p w14:paraId="3AA7FD78" w14:textId="77777777" w:rsidR="00E3242F" w:rsidRPr="00E3242F" w:rsidRDefault="00E3242F" w:rsidP="00E3242F">
      <w:pPr>
        <w:spacing w:line="480" w:lineRule="auto"/>
      </w:pPr>
      <w:r w:rsidRPr="00E3242F">
        <w:rPr>
          <w:i/>
          <w:iCs/>
        </w:rPr>
        <w:t xml:space="preserve">                  “aprender a aprender pode ser definido como conhecimentos e habilidades necessários para aprender efetivamente em qualquer situação em que se encontre</w:t>
      </w:r>
      <w:r w:rsidRPr="00E3242F">
        <w:t>.</w:t>
      </w:r>
    </w:p>
    <w:p w14:paraId="59B3BF7B" w14:textId="77777777" w:rsidR="00E3242F" w:rsidRPr="00E3242F" w:rsidRDefault="00E3242F" w:rsidP="00CB6D3D">
      <w:pPr>
        <w:spacing w:line="480" w:lineRule="auto"/>
        <w:jc w:val="both"/>
      </w:pPr>
      <w:r w:rsidRPr="00E3242F">
        <w:t xml:space="preserve"> Sendo assim é preciso a preparação do formador, constituído como um mediador do conhecimento, facilitador com relevância para o domínio dos conteúdos, ferramentas, artefatos tecnológicos, saber sobre a definição das inovações tecnológicas a suas práticas para uma inovação pedagógica, potencializar o saber como vou levar o meu aluno ao saber; apresentando coisa novas e diferentes, respeitando o direito do aluno de expandir para o seu conhecimento e aprendizagem.</w:t>
      </w:r>
    </w:p>
    <w:p w14:paraId="0136F726" w14:textId="44F8C8D6" w:rsidR="00E3242F" w:rsidRPr="00E3242F" w:rsidRDefault="00E3242F" w:rsidP="00E3242F">
      <w:pPr>
        <w:spacing w:line="480" w:lineRule="auto"/>
      </w:pPr>
      <w:r w:rsidRPr="00E3242F">
        <w:t xml:space="preserve">como </w:t>
      </w:r>
      <w:r w:rsidRPr="00E3242F">
        <w:t>refere, DEWEY</w:t>
      </w:r>
      <w:r w:rsidRPr="00E3242F">
        <w:t>, 1959, p.200</w:t>
      </w:r>
    </w:p>
    <w:p w14:paraId="34B41A96" w14:textId="77777777" w:rsidR="00E3242F" w:rsidRPr="00E3242F" w:rsidRDefault="00E3242F" w:rsidP="00E3242F">
      <w:pPr>
        <w:spacing w:line="480" w:lineRule="auto"/>
      </w:pPr>
      <w:r w:rsidRPr="00E3242F">
        <w:rPr>
          <w:i/>
          <w:iCs/>
        </w:rPr>
        <w:t xml:space="preserve">                “O valor da educação escolar reside na intensidade com que cria o desejo de melhoria contínua, fornecendo os meios para torná-lo possível.</w:t>
      </w:r>
    </w:p>
    <w:p w14:paraId="7C6CC5A8" w14:textId="7E8055D7" w:rsidR="00E3242F" w:rsidRPr="00E3242F" w:rsidRDefault="00E3242F" w:rsidP="00CB6D3D">
      <w:pPr>
        <w:spacing w:line="480" w:lineRule="auto"/>
        <w:jc w:val="both"/>
      </w:pPr>
      <w:r w:rsidRPr="00E3242F">
        <w:t xml:space="preserve">Ao longo desse processo o </w:t>
      </w:r>
      <w:r w:rsidRPr="00E3242F">
        <w:t>estudante tece</w:t>
      </w:r>
      <w:r w:rsidRPr="00E3242F">
        <w:t xml:space="preserve"> valores que promovem a sua qualificação humana contribuindo para a harmonização social e sua ralação com sociedade.</w:t>
      </w:r>
    </w:p>
    <w:p w14:paraId="73E7A937" w14:textId="41E5F37C" w:rsidR="00E3242F" w:rsidRPr="00E3242F" w:rsidRDefault="00E3242F" w:rsidP="00CB6D3D">
      <w:pPr>
        <w:spacing w:line="480" w:lineRule="auto"/>
        <w:jc w:val="both"/>
      </w:pPr>
      <w:r w:rsidRPr="00E3242F">
        <w:t xml:space="preserve">Neste contexto o objetivo tem seu foco na </w:t>
      </w:r>
      <w:r w:rsidRPr="00E3242F">
        <w:t>transformação da</w:t>
      </w:r>
      <w:r w:rsidRPr="00E3242F">
        <w:t xml:space="preserve"> </w:t>
      </w:r>
      <w:r w:rsidRPr="00E3242F">
        <w:t>aprendizagem com</w:t>
      </w:r>
      <w:r w:rsidRPr="00E3242F">
        <w:t xml:space="preserve"> propósitos na democratização do </w:t>
      </w:r>
      <w:r w:rsidR="00CB6D3D" w:rsidRPr="00E3242F">
        <w:t>ensino para</w:t>
      </w:r>
      <w:r w:rsidRPr="00E3242F">
        <w:t xml:space="preserve"> novas gerações que comportem atitudes com iniciativas que </w:t>
      </w:r>
      <w:r w:rsidR="00CB6D3D" w:rsidRPr="00E3242F">
        <w:t>promovam conhecimentos</w:t>
      </w:r>
      <w:r w:rsidRPr="00E3242F">
        <w:t xml:space="preserve"> para desempenhar papéis na sociedade</w:t>
      </w:r>
    </w:p>
    <w:p w14:paraId="195389DC" w14:textId="148D7CA7" w:rsidR="00E3242F" w:rsidRPr="00E3242F" w:rsidRDefault="00E3242F" w:rsidP="00CB6D3D">
      <w:pPr>
        <w:spacing w:line="480" w:lineRule="auto"/>
        <w:jc w:val="both"/>
      </w:pPr>
      <w:r w:rsidRPr="00E3242F">
        <w:t xml:space="preserve">Nesta linha de pensamento persiste implementar a cultura digital na escola de modo a alinhar as novas </w:t>
      </w:r>
      <w:r w:rsidRPr="00E3242F">
        <w:t>demandas ao</w:t>
      </w:r>
      <w:r w:rsidRPr="00E3242F">
        <w:t xml:space="preserve"> processo de ensino aprendizagem, abordando os estudantes.</w:t>
      </w:r>
    </w:p>
    <w:p w14:paraId="34DC7F89" w14:textId="77777777" w:rsidR="00E3242F" w:rsidRPr="00E3242F" w:rsidRDefault="00E3242F" w:rsidP="00E3242F">
      <w:pPr>
        <w:spacing w:line="480" w:lineRule="auto"/>
      </w:pPr>
      <w:r w:rsidRPr="00E3242F">
        <w:t xml:space="preserve"> </w:t>
      </w:r>
    </w:p>
    <w:p w14:paraId="0A15709B" w14:textId="77777777" w:rsidR="00E3242F" w:rsidRPr="00E3242F" w:rsidRDefault="00E3242F" w:rsidP="00E3242F">
      <w:pPr>
        <w:spacing w:line="480" w:lineRule="auto"/>
      </w:pPr>
      <w:r w:rsidRPr="00E3242F">
        <w:t>Segundo o professor (Moran,2013 p.1)</w:t>
      </w:r>
    </w:p>
    <w:p w14:paraId="738DA8DF" w14:textId="77777777" w:rsidR="00E3242F" w:rsidRPr="00E3242F" w:rsidRDefault="00E3242F" w:rsidP="00E3242F">
      <w:pPr>
        <w:spacing w:line="480" w:lineRule="auto"/>
      </w:pPr>
      <w:r w:rsidRPr="00E3242F">
        <w:rPr>
          <w:i/>
          <w:iCs/>
        </w:rPr>
        <w:lastRenderedPageBreak/>
        <w:t xml:space="preserve">                      </w:t>
      </w:r>
    </w:p>
    <w:p w14:paraId="1C94668E" w14:textId="77777777" w:rsidR="00E3242F" w:rsidRPr="00E3242F" w:rsidRDefault="00E3242F" w:rsidP="00E3242F">
      <w:pPr>
        <w:spacing w:line="480" w:lineRule="auto"/>
      </w:pPr>
      <w:r w:rsidRPr="00E3242F">
        <w:rPr>
          <w:i/>
          <w:iCs/>
        </w:rPr>
        <w:t>“Essa nova escola se tornará mais visível nos próximos anos, com a chegada da geração digital à vida profissional</w:t>
      </w:r>
      <w:r w:rsidRPr="00E3242F">
        <w:t>”</w:t>
      </w:r>
    </w:p>
    <w:p w14:paraId="042F0CAA" w14:textId="649A243D" w:rsidR="00E3242F" w:rsidRPr="00E3242F" w:rsidRDefault="00E3242F" w:rsidP="00E3242F">
      <w:pPr>
        <w:spacing w:line="480" w:lineRule="auto"/>
      </w:pPr>
      <w:r w:rsidRPr="00E3242F">
        <w:t xml:space="preserve">Este novo </w:t>
      </w:r>
      <w:r w:rsidRPr="00E3242F">
        <w:t>cenário requer</w:t>
      </w:r>
      <w:r w:rsidRPr="00E3242F">
        <w:t xml:space="preserve"> a </w:t>
      </w:r>
      <w:r w:rsidRPr="00E3242F">
        <w:t>disponibilidades de</w:t>
      </w:r>
      <w:r w:rsidRPr="00E3242F">
        <w:t xml:space="preserve"> acessos aos mais diferentes recursos, metodologias pedagógicas e atualização constantes de informações que favoreçam para o diálogo e a participação integral dos estudantes de modo presencial ou híbrido.</w:t>
      </w:r>
    </w:p>
    <w:p w14:paraId="1C057647" w14:textId="04D11AF6" w:rsidR="00E3242F" w:rsidRDefault="00E3242F" w:rsidP="00E3242F">
      <w:pPr>
        <w:spacing w:line="480" w:lineRule="auto"/>
      </w:pPr>
      <w:r w:rsidRPr="00E3242F">
        <w:t xml:space="preserve">O tipo de ensino em suas diferentes e mais </w:t>
      </w:r>
      <w:r w:rsidRPr="00E3242F">
        <w:t>diversas práticas</w:t>
      </w:r>
      <w:r w:rsidRPr="00E3242F">
        <w:t xml:space="preserve"> metodológicas </w:t>
      </w:r>
      <w:r w:rsidRPr="00E3242F">
        <w:t>em tecnologias</w:t>
      </w:r>
      <w:r w:rsidRPr="00E3242F">
        <w:t xml:space="preserve"> digitais </w:t>
      </w:r>
      <w:r w:rsidRPr="00E3242F">
        <w:t>que sofrem</w:t>
      </w:r>
      <w:r w:rsidRPr="00E3242F">
        <w:t xml:space="preserve"> mudanças significativas e exigem acompanhamentos na evolução trazendo desafios ao professor na sala de aula em busca de alinhamentos a inovação da prática pedagógica.</w:t>
      </w:r>
    </w:p>
    <w:p w14:paraId="37AC2599" w14:textId="77777777" w:rsidR="00E3242F" w:rsidRPr="00E3242F" w:rsidRDefault="00E3242F" w:rsidP="00E3242F">
      <w:pPr>
        <w:spacing w:line="480" w:lineRule="auto"/>
      </w:pPr>
      <w:r w:rsidRPr="00E3242F">
        <w:t>DEMO (2008), sobre as Tecnologias de Informação e Comunicação, aponta:</w:t>
      </w:r>
    </w:p>
    <w:p w14:paraId="622B2829" w14:textId="77777777" w:rsidR="00E3242F" w:rsidRPr="00E3242F" w:rsidRDefault="00E3242F" w:rsidP="00E3242F">
      <w:pPr>
        <w:spacing w:line="480" w:lineRule="auto"/>
      </w:pPr>
      <w:r w:rsidRPr="00E3242F">
        <w:t xml:space="preserve">             </w:t>
      </w:r>
      <w:r w:rsidRPr="00E3242F">
        <w:rPr>
          <w:i/>
          <w:iCs/>
        </w:rPr>
        <w:t xml:space="preserve">“Toda proposta que investe na introdução das TICs na escola só pode dar certo passando pelas mãos dos professores. O que transforma tecnologia em aprendizagem, não é a máquina, o programa eletrônico, o software, mas o professor, em especial em sua condição socrática.” </w:t>
      </w:r>
    </w:p>
    <w:p w14:paraId="2CB094F9" w14:textId="59833F3B" w:rsidR="00E3242F" w:rsidRPr="00E3242F" w:rsidRDefault="00E3242F" w:rsidP="00E3242F">
      <w:pPr>
        <w:spacing w:line="480" w:lineRule="auto"/>
      </w:pPr>
      <w:r w:rsidRPr="00E3242F">
        <w:t>A inserção</w:t>
      </w:r>
      <w:r w:rsidRPr="00E3242F">
        <w:t xml:space="preserve"> da tecnologia </w:t>
      </w:r>
      <w:r w:rsidR="00CB6D3D" w:rsidRPr="00E3242F">
        <w:t>na prática</w:t>
      </w:r>
      <w:r w:rsidRPr="00E3242F">
        <w:t xml:space="preserve"> do professor pede constante </w:t>
      </w:r>
      <w:r w:rsidR="00110964" w:rsidRPr="00E3242F">
        <w:t>busca na</w:t>
      </w:r>
      <w:r w:rsidRPr="00E3242F">
        <w:t xml:space="preserve"> sua formação profissional, o </w:t>
      </w:r>
      <w:proofErr w:type="gramStart"/>
      <w:r w:rsidRPr="00E3242F">
        <w:t>que  fortalece</w:t>
      </w:r>
      <w:proofErr w:type="gramEnd"/>
      <w:r w:rsidRPr="00E3242F">
        <w:t xml:space="preserve"> seu domínio auxiliando na aplicação da teoria na prática com visão a identificar o espaço e tempo  aplicando todas as técnicas possíveis para passar o conhecimento. </w:t>
      </w:r>
    </w:p>
    <w:p w14:paraId="0D4FD366" w14:textId="77777777" w:rsidR="00E3242F" w:rsidRPr="00E3242F" w:rsidRDefault="00E3242F" w:rsidP="00E3242F">
      <w:pPr>
        <w:spacing w:line="480" w:lineRule="auto"/>
      </w:pPr>
      <w:r w:rsidRPr="00E3242F">
        <w:t>É importante enfatizar para as possibilidades, como a interação e a velocidade do processo de recepção e produção de informação e comunicação.</w:t>
      </w:r>
    </w:p>
    <w:p w14:paraId="4A6DB9B5" w14:textId="282AC895" w:rsidR="00E3242F" w:rsidRPr="00E3242F" w:rsidRDefault="00E3242F" w:rsidP="00E3242F">
      <w:pPr>
        <w:spacing w:line="480" w:lineRule="auto"/>
      </w:pPr>
      <w:r w:rsidRPr="00E3242F">
        <w:t xml:space="preserve">Esse processo influencia as implicações </w:t>
      </w:r>
      <w:r w:rsidRPr="00E3242F">
        <w:t>tecnológicas nas</w:t>
      </w:r>
      <w:r w:rsidRPr="00E3242F">
        <w:t xml:space="preserve"> mais diferentes práticas sociais que tornam mais evidentes na contemporaneidade.</w:t>
      </w:r>
    </w:p>
    <w:p w14:paraId="6E7A43CC" w14:textId="1324CEAC" w:rsidR="00E3242F" w:rsidRDefault="00E3242F" w:rsidP="00CB6D3D">
      <w:pPr>
        <w:spacing w:line="480" w:lineRule="auto"/>
        <w:jc w:val="both"/>
      </w:pPr>
      <w:r w:rsidRPr="00E3242F">
        <w:lastRenderedPageBreak/>
        <w:t>Uma nova</w:t>
      </w:r>
      <w:r w:rsidRPr="00E3242F">
        <w:t xml:space="preserve"> maneira de conexão entre os usuários da sociedade contemporânea no contexto das mídias digitais. ressaltada a importância de reflexão da prática pedagógica no processo de ensino-aprendizagem como processo de formação da competência humana, direcionadas </w:t>
      </w:r>
      <w:r w:rsidRPr="00E3242F">
        <w:t>as formações</w:t>
      </w:r>
      <w:r w:rsidRPr="00E3242F">
        <w:t xml:space="preserve"> de cidadãos conscientes de seu papel na sociedade.</w:t>
      </w:r>
    </w:p>
    <w:p w14:paraId="0C5DA3C8" w14:textId="77777777" w:rsidR="00E3242F" w:rsidRPr="00E3242F" w:rsidRDefault="00E3242F" w:rsidP="00E3242F">
      <w:pPr>
        <w:spacing w:line="480" w:lineRule="auto"/>
      </w:pPr>
      <w:r w:rsidRPr="00E3242F">
        <w:t>LIBÂNEO (2007, p.309) afirma que:</w:t>
      </w:r>
    </w:p>
    <w:p w14:paraId="7F60F915" w14:textId="77777777" w:rsidR="00E3242F" w:rsidRPr="00E3242F" w:rsidRDefault="00E3242F" w:rsidP="00E3242F">
      <w:pPr>
        <w:spacing w:line="480" w:lineRule="auto"/>
      </w:pPr>
      <w:r w:rsidRPr="00E3242F">
        <w:t xml:space="preserve">        “o grande objetivo das escolas é a aprendizagem dos alunos, e a organização escolar necessária é a que leva a melhorar a qualidade dessa aprendizagem”.</w:t>
      </w:r>
    </w:p>
    <w:p w14:paraId="46409B22" w14:textId="5A9AD594" w:rsidR="00E3242F" w:rsidRPr="00E3242F" w:rsidRDefault="00E3242F" w:rsidP="00CB6D3D">
      <w:pPr>
        <w:spacing w:line="480" w:lineRule="auto"/>
        <w:jc w:val="both"/>
      </w:pPr>
      <w:r w:rsidRPr="00E3242F">
        <w:t xml:space="preserve">Dessa forma reconhece no âmbito educacional a necessidade de ampliação do conhecimento, aprimoramento e </w:t>
      </w:r>
      <w:r w:rsidRPr="00E3242F">
        <w:t>inovação sobre</w:t>
      </w:r>
      <w:r w:rsidRPr="00E3242F">
        <w:t xml:space="preserve"> as relações tecnológicas digitais para atender aos requisitos da sociedade, </w:t>
      </w:r>
    </w:p>
    <w:p w14:paraId="378C2E9C" w14:textId="7AE49EBB" w:rsidR="00E3242F" w:rsidRPr="00E3242F" w:rsidRDefault="00E3242F" w:rsidP="00CB6D3D">
      <w:pPr>
        <w:spacing w:line="480" w:lineRule="auto"/>
        <w:jc w:val="both"/>
      </w:pPr>
      <w:r w:rsidRPr="00E3242F">
        <w:t xml:space="preserve">Desta forma quando pensamos em tecnologia temos em mente a efetiva universalização digital, abordado em diferentes fatores, econômico e sociais que impede </w:t>
      </w:r>
      <w:r w:rsidR="00CB6D3D" w:rsidRPr="00E3242F">
        <w:t>acesso as</w:t>
      </w:r>
      <w:r w:rsidRPr="00E3242F">
        <w:t xml:space="preserve"> diversas </w:t>
      </w:r>
      <w:r w:rsidRPr="00E3242F">
        <w:t>ferramentas tecnológicas</w:t>
      </w:r>
      <w:r w:rsidRPr="00E3242F">
        <w:t>.</w:t>
      </w:r>
    </w:p>
    <w:p w14:paraId="17E4E68C" w14:textId="45700195" w:rsidR="00E3242F" w:rsidRPr="00E3242F" w:rsidRDefault="00E3242F" w:rsidP="00CB6D3D">
      <w:pPr>
        <w:spacing w:line="480" w:lineRule="auto"/>
        <w:jc w:val="both"/>
      </w:pPr>
      <w:r w:rsidRPr="00E3242F">
        <w:t xml:space="preserve"> </w:t>
      </w:r>
      <w:r w:rsidRPr="00E3242F">
        <w:t>Fatores como</w:t>
      </w:r>
      <w:r w:rsidRPr="00E3242F">
        <w:t xml:space="preserve"> a </w:t>
      </w:r>
      <w:r w:rsidRPr="00E3242F">
        <w:t>elevados custos</w:t>
      </w:r>
      <w:r w:rsidRPr="00E3242F">
        <w:t xml:space="preserve">, a desestabilidade econômica, a menor oferta de crédito e ausência de políticas de inclusão digital e a não contribuição para que as ofertas </w:t>
      </w:r>
      <w:r w:rsidRPr="00E3242F">
        <w:t>aos recursos tecnológicos digitais</w:t>
      </w:r>
      <w:r w:rsidRPr="00E3242F">
        <w:t xml:space="preserve"> seja efetivas em diferentes contextos de uso, de modo ao atraso da universalização e de </w:t>
      </w:r>
      <w:r w:rsidRPr="00E3242F">
        <w:t>fato da</w:t>
      </w:r>
      <w:r w:rsidRPr="00E3242F">
        <w:t xml:space="preserve"> sua </w:t>
      </w:r>
      <w:proofErr w:type="spellStart"/>
      <w:r w:rsidRPr="00E3242F">
        <w:t>aplicalidade</w:t>
      </w:r>
      <w:proofErr w:type="spellEnd"/>
      <w:r w:rsidRPr="00E3242F">
        <w:t xml:space="preserve"> no ensino.</w:t>
      </w:r>
    </w:p>
    <w:p w14:paraId="436D5476" w14:textId="2E8C5C3D" w:rsidR="00E3242F" w:rsidRPr="00E3242F" w:rsidRDefault="00E3242F" w:rsidP="00CB6D3D">
      <w:pPr>
        <w:spacing w:line="480" w:lineRule="auto"/>
        <w:jc w:val="both"/>
      </w:pPr>
      <w:r w:rsidRPr="00E3242F">
        <w:t xml:space="preserve">A importância de uma </w:t>
      </w:r>
      <w:r w:rsidRPr="00E3242F">
        <w:t>política</w:t>
      </w:r>
      <w:r w:rsidRPr="00E3242F">
        <w:t xml:space="preserve"> inclusiva desses fatores e da participação social nesse contexto proporcionam mudanças no modo de se relacionar, aprender, ler, enfim, novas formas de ver e entender o mundo, trazem para a sociedade novas maneiras de se realizar práticas sociais, por meio das tecnologias, desenvolvem competências, inclusão da </w:t>
      </w:r>
      <w:r w:rsidRPr="00E3242F">
        <w:t>prática</w:t>
      </w:r>
      <w:r w:rsidRPr="00E3242F">
        <w:t xml:space="preserve"> envolvendo a sociedade no mundo conectado. </w:t>
      </w:r>
    </w:p>
    <w:p w14:paraId="544E1745" w14:textId="77777777" w:rsidR="00E3242F" w:rsidRPr="00E3242F" w:rsidRDefault="00E3242F" w:rsidP="00E3242F">
      <w:pPr>
        <w:spacing w:line="480" w:lineRule="auto"/>
      </w:pPr>
      <w:r w:rsidRPr="00E3242F">
        <w:t>Nesses termos, Rojo (2013, p. 7) defende:</w:t>
      </w:r>
    </w:p>
    <w:p w14:paraId="52DF9B31" w14:textId="77777777" w:rsidR="00E3242F" w:rsidRPr="00E3242F" w:rsidRDefault="00E3242F" w:rsidP="00E3242F">
      <w:pPr>
        <w:spacing w:line="480" w:lineRule="auto"/>
      </w:pPr>
      <w:r w:rsidRPr="00E3242F">
        <w:lastRenderedPageBreak/>
        <w:t xml:space="preserve">       “</w:t>
      </w:r>
      <w:r w:rsidRPr="00E3242F">
        <w:rPr>
          <w:i/>
          <w:iCs/>
        </w:rPr>
        <w:t xml:space="preserve">buscar no ciberespaço um lugar para se encontrar, de maneira crítica, com diferenças e identidades múltiplas”. </w:t>
      </w:r>
    </w:p>
    <w:p w14:paraId="67517A92" w14:textId="27E5EC5E" w:rsidR="00E3242F" w:rsidRDefault="00E3242F" w:rsidP="00CB6D3D">
      <w:pPr>
        <w:spacing w:line="480" w:lineRule="auto"/>
        <w:jc w:val="both"/>
      </w:pPr>
      <w:r w:rsidRPr="00E3242F">
        <w:t xml:space="preserve">Contextualizadas nas Provocações por mudanças significativas o estudante torna um cidadão </w:t>
      </w:r>
      <w:r w:rsidRPr="00E3242F">
        <w:t>crítico</w:t>
      </w:r>
      <w:r w:rsidRPr="00E3242F">
        <w:t xml:space="preserve"> e protagonista, preparados para </w:t>
      </w:r>
      <w:r w:rsidRPr="00E3242F">
        <w:t>a convivência</w:t>
      </w:r>
      <w:r w:rsidRPr="00E3242F">
        <w:t xml:space="preserve"> no mundo </w:t>
      </w:r>
      <w:r w:rsidRPr="00E3242F">
        <w:t>digital com</w:t>
      </w:r>
      <w:r w:rsidRPr="00E3242F">
        <w:t xml:space="preserve"> abordagens a </w:t>
      </w:r>
      <w:r w:rsidRPr="00E3242F">
        <w:t>essas diferenças</w:t>
      </w:r>
      <w:r w:rsidRPr="00E3242F">
        <w:t xml:space="preserve"> e múltiplas identidades.</w:t>
      </w:r>
    </w:p>
    <w:p w14:paraId="407E77DD" w14:textId="3AA9161B" w:rsidR="00E3242F" w:rsidRPr="00E3242F" w:rsidRDefault="00E3242F" w:rsidP="00CB6D3D">
      <w:pPr>
        <w:spacing w:line="480" w:lineRule="auto"/>
        <w:jc w:val="both"/>
      </w:pPr>
      <w:r w:rsidRPr="00E3242F">
        <w:t>A percepção</w:t>
      </w:r>
      <w:r w:rsidRPr="00E3242F">
        <w:t xml:space="preserve"> tecnológica traz direcionamento para aquisição do conhecimento com propósito comunicativo </w:t>
      </w:r>
      <w:r w:rsidRPr="00E3242F">
        <w:t>que se</w:t>
      </w:r>
      <w:r w:rsidRPr="00E3242F">
        <w:t xml:space="preserve"> apresenta nas experiências do trabalho proposto nas perspectivas das tecnologias digitais na contemporaneidade.</w:t>
      </w:r>
    </w:p>
    <w:p w14:paraId="4EC93885" w14:textId="77777777" w:rsidR="00E3242F" w:rsidRPr="00E3242F" w:rsidRDefault="00E3242F" w:rsidP="00CB6D3D">
      <w:pPr>
        <w:spacing w:line="480" w:lineRule="auto"/>
        <w:jc w:val="both"/>
      </w:pPr>
      <w:r w:rsidRPr="00E3242F">
        <w:t xml:space="preserve"> Nesta perspectiva envolve o engajamento do estudante nas diferentes metodologias e ferramentas oferecidas, o que requer intervenções mediadoras do professor, isso se dá através da conexão entre aluno e professor de envolvimento no processo de aprendizagem. </w:t>
      </w:r>
    </w:p>
    <w:p w14:paraId="188A1AFD" w14:textId="77777777" w:rsidR="00E3242F" w:rsidRPr="00E3242F" w:rsidRDefault="00E3242F" w:rsidP="00CB6D3D">
      <w:pPr>
        <w:spacing w:line="480" w:lineRule="auto"/>
        <w:jc w:val="both"/>
      </w:pPr>
      <w:r w:rsidRPr="00E3242F">
        <w:t>A prática do professor deverá ser direcionada para alcançar o efetivo envolvimento do aluno.</w:t>
      </w:r>
    </w:p>
    <w:p w14:paraId="053A1921" w14:textId="502FFDC5" w:rsidR="00E3242F" w:rsidRPr="00E3242F" w:rsidRDefault="00E3242F" w:rsidP="00CB6D3D">
      <w:pPr>
        <w:spacing w:line="480" w:lineRule="auto"/>
        <w:jc w:val="both"/>
      </w:pPr>
      <w:r w:rsidRPr="00E3242F">
        <w:t xml:space="preserve">Buscar estratégias diferenciadas é um dos pontos cruciais para o engajamento do aluno na aprendizagem proposta, ser coerentes na formulação das atividades concomitante com a pedagogia ativa, despertando a </w:t>
      </w:r>
      <w:r w:rsidRPr="00E3242F">
        <w:t>curiosidade e</w:t>
      </w:r>
      <w:r w:rsidRPr="00E3242F">
        <w:t xml:space="preserve"> </w:t>
      </w:r>
      <w:r w:rsidRPr="00E3242F">
        <w:t>interesse pelo</w:t>
      </w:r>
      <w:r w:rsidRPr="00E3242F">
        <w:t xml:space="preserve"> objeto de aprendizagem, oferecer elementos que consistem em incentivar os alunos para a investigação, </w:t>
      </w:r>
      <w:r w:rsidRPr="00E3242F">
        <w:t>a fim</w:t>
      </w:r>
      <w:r w:rsidRPr="00E3242F">
        <w:t xml:space="preserve"> de que busquem respostas a partir dos problemas levantados sendo culturalmente relevantes. </w:t>
      </w:r>
    </w:p>
    <w:p w14:paraId="20E2C9D4" w14:textId="77777777" w:rsidR="00E3242F" w:rsidRPr="00E3242F" w:rsidRDefault="00E3242F" w:rsidP="00CB6D3D">
      <w:pPr>
        <w:spacing w:line="480" w:lineRule="auto"/>
        <w:jc w:val="both"/>
      </w:pPr>
      <w:r w:rsidRPr="00E3242F">
        <w:t>Desta forma a flexibilidade do ensino em ambientes digitais potencializa as habilidades e o aluno torna se autônomo e agente de sua formação. É preciso diante dessas concepções educacionais solidificar nossas posições e planejamentos conciso a prática de construir o conhecimento vindo as inúmeras e miraculosas soluções apontadas.</w:t>
      </w:r>
    </w:p>
    <w:p w14:paraId="53F17502" w14:textId="77777777" w:rsidR="00E3242F" w:rsidRPr="00E3242F" w:rsidRDefault="00E3242F" w:rsidP="00CB6D3D">
      <w:pPr>
        <w:spacing w:line="480" w:lineRule="auto"/>
        <w:jc w:val="both"/>
      </w:pPr>
    </w:p>
    <w:p w14:paraId="6A35DCFB" w14:textId="77777777" w:rsidR="00E3242F" w:rsidRPr="00E3242F" w:rsidRDefault="00E3242F" w:rsidP="00CB6D3D">
      <w:pPr>
        <w:spacing w:line="480" w:lineRule="auto"/>
        <w:jc w:val="both"/>
      </w:pPr>
      <w:r w:rsidRPr="00E3242F">
        <w:lastRenderedPageBreak/>
        <w:t>Destaca se as diferentes metodologias direcionadas para o contexto atual de forma que o ensino possa alcançar tanto docente como discente atenuando os impactos causados por mudanças significativas no processo educativo e pela interrupção prolongada nos últimos períodos.</w:t>
      </w:r>
    </w:p>
    <w:p w14:paraId="2F6B724F" w14:textId="112887B4" w:rsidR="00E3242F" w:rsidRPr="00E3242F" w:rsidRDefault="00E3242F" w:rsidP="00CB6D3D">
      <w:pPr>
        <w:spacing w:line="480" w:lineRule="auto"/>
        <w:jc w:val="both"/>
      </w:pPr>
      <w:r w:rsidRPr="00E3242F">
        <w:t xml:space="preserve">O professor agora é o ator principal na efetivação das mudanças atuais na construção dos elementos para que o aluno desenvolva a sua autonomia, mesmo nas fragilidades evidenciada </w:t>
      </w:r>
      <w:r w:rsidR="00CB6D3D" w:rsidRPr="00E3242F">
        <w:t>no contexto</w:t>
      </w:r>
      <w:r w:rsidRPr="00E3242F">
        <w:t xml:space="preserve"> atual.</w:t>
      </w:r>
    </w:p>
    <w:p w14:paraId="480D1478" w14:textId="001BD9C7" w:rsidR="00E3242F" w:rsidRDefault="00E3242F" w:rsidP="00CB6D3D">
      <w:pPr>
        <w:spacing w:line="480" w:lineRule="auto"/>
        <w:jc w:val="both"/>
      </w:pPr>
      <w:r w:rsidRPr="00E3242F">
        <w:t xml:space="preserve">Como mediador ao professor cabe desenhar suas velhas e novas experiências e mediar com intervenções de diferentes ações para um alinhamento eficaz a </w:t>
      </w:r>
      <w:r w:rsidR="00CB6D3D" w:rsidRPr="00E3242F">
        <w:t>centralidade das</w:t>
      </w:r>
      <w:r w:rsidRPr="00E3242F">
        <w:t xml:space="preserve"> tecnologias digitais no mundo contemporâneo.</w:t>
      </w:r>
    </w:p>
    <w:p w14:paraId="477E5E97" w14:textId="5311DF7C" w:rsidR="00CB6D3D" w:rsidRPr="00CB6D3D" w:rsidRDefault="00CB6D3D" w:rsidP="00CB6D3D">
      <w:pPr>
        <w:spacing w:line="480" w:lineRule="auto"/>
        <w:jc w:val="center"/>
        <w:rPr>
          <w:b/>
          <w:bCs/>
        </w:rPr>
      </w:pPr>
      <w:r w:rsidRPr="00CB6D3D">
        <w:rPr>
          <w:b/>
          <w:bCs/>
        </w:rPr>
        <w:t>CONCLUSÃO</w:t>
      </w:r>
    </w:p>
    <w:p w14:paraId="4168EF74" w14:textId="401E308B" w:rsidR="00CB6D3D" w:rsidRPr="005E4489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B6D3D">
        <w:rPr>
          <w:rFonts w:ascii="Arial" w:hAnsi="Arial" w:cs="Arial"/>
          <w:sz w:val="20"/>
          <w:szCs w:val="20"/>
        </w:rPr>
        <w:t xml:space="preserve">  </w:t>
      </w:r>
      <w:r w:rsidRPr="005E4489">
        <w:rPr>
          <w:rFonts w:ascii="Arial" w:hAnsi="Arial" w:cs="Arial"/>
          <w:sz w:val="20"/>
          <w:szCs w:val="20"/>
        </w:rPr>
        <w:t>Amparadas pelas abordagens teóricas estudadas no curso de formação de professores em especialização em Educação e Tecnologia, considera que educação é um processo que envolve pessoas que ensinam e que aprendem conteúdos, sejam eles fatos, conceitos, procedimentos ou valores.</w:t>
      </w:r>
    </w:p>
    <w:p w14:paraId="71B7132C" w14:textId="77777777" w:rsidR="00CB6D3D" w:rsidRPr="00CB6D3D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 xml:space="preserve">Neste processo </w:t>
      </w:r>
      <w:r w:rsidRPr="00CB6D3D">
        <w:rPr>
          <w:rFonts w:ascii="Arial" w:hAnsi="Arial" w:cs="Arial"/>
          <w:sz w:val="20"/>
          <w:szCs w:val="20"/>
        </w:rPr>
        <w:t>envolve tecnologias</w:t>
      </w:r>
      <w:r w:rsidRPr="005E4489">
        <w:rPr>
          <w:rFonts w:ascii="Arial" w:hAnsi="Arial" w:cs="Arial"/>
          <w:sz w:val="20"/>
          <w:szCs w:val="20"/>
        </w:rPr>
        <w:t xml:space="preserve"> que contemplam a construção do conhecimento em conceitos e valores diversos</w:t>
      </w:r>
      <w:r w:rsidRPr="00CB6D3D">
        <w:rPr>
          <w:rFonts w:ascii="Arial" w:hAnsi="Arial" w:cs="Arial"/>
          <w:sz w:val="20"/>
          <w:szCs w:val="20"/>
        </w:rPr>
        <w:t>.</w:t>
      </w:r>
    </w:p>
    <w:p w14:paraId="17677D9E" w14:textId="77777777" w:rsidR="00CB6D3D" w:rsidRPr="00CB6D3D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 xml:space="preserve">Estes </w:t>
      </w:r>
      <w:r w:rsidRPr="00CB6D3D">
        <w:rPr>
          <w:rFonts w:ascii="Arial" w:hAnsi="Arial" w:cs="Arial"/>
          <w:sz w:val="20"/>
          <w:szCs w:val="20"/>
        </w:rPr>
        <w:t>são meios</w:t>
      </w:r>
      <w:r w:rsidRPr="005E4489">
        <w:rPr>
          <w:rFonts w:ascii="Arial" w:hAnsi="Arial" w:cs="Arial"/>
          <w:sz w:val="20"/>
          <w:szCs w:val="20"/>
        </w:rPr>
        <w:t xml:space="preserve"> facilitadores para a mediação dessa concepção tecnológica no ensino </w:t>
      </w:r>
      <w:r w:rsidRPr="00CB6D3D">
        <w:rPr>
          <w:rFonts w:ascii="Arial" w:hAnsi="Arial" w:cs="Arial"/>
          <w:sz w:val="20"/>
          <w:szCs w:val="20"/>
        </w:rPr>
        <w:t>aprendizagem que</w:t>
      </w:r>
      <w:r w:rsidRPr="005E4489">
        <w:rPr>
          <w:rFonts w:ascii="Arial" w:hAnsi="Arial" w:cs="Arial"/>
          <w:sz w:val="20"/>
          <w:szCs w:val="20"/>
        </w:rPr>
        <w:t xml:space="preserve"> envolve professor e aluno nesta construção.</w:t>
      </w:r>
    </w:p>
    <w:p w14:paraId="784AC8F9" w14:textId="77777777" w:rsidR="00CB6D3D" w:rsidRPr="00CB6D3D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 xml:space="preserve">  Na perspectiva de aprendizagem com uso </w:t>
      </w:r>
      <w:r w:rsidRPr="00CB6D3D">
        <w:rPr>
          <w:rFonts w:ascii="Arial" w:hAnsi="Arial" w:cs="Arial"/>
          <w:sz w:val="20"/>
          <w:szCs w:val="20"/>
        </w:rPr>
        <w:t>das tecnologias digitais</w:t>
      </w:r>
      <w:r w:rsidRPr="005E4489">
        <w:rPr>
          <w:rFonts w:ascii="Arial" w:hAnsi="Arial" w:cs="Arial"/>
          <w:sz w:val="20"/>
          <w:szCs w:val="20"/>
        </w:rPr>
        <w:t xml:space="preserve"> em </w:t>
      </w:r>
      <w:r w:rsidRPr="00CB6D3D">
        <w:rPr>
          <w:rFonts w:ascii="Arial" w:hAnsi="Arial" w:cs="Arial"/>
          <w:sz w:val="20"/>
          <w:szCs w:val="20"/>
        </w:rPr>
        <w:t>diferentes contextos pedagógico</w:t>
      </w:r>
      <w:r w:rsidRPr="005E4489">
        <w:rPr>
          <w:rFonts w:ascii="Arial" w:hAnsi="Arial" w:cs="Arial"/>
          <w:sz w:val="20"/>
          <w:szCs w:val="20"/>
        </w:rPr>
        <w:t xml:space="preserve"> e metodologias ativas é necessário estabelecer uma relação efetiva, projetadas as mudanças de conceitos a fim de </w:t>
      </w:r>
      <w:r w:rsidRPr="00CB6D3D">
        <w:rPr>
          <w:rFonts w:ascii="Arial" w:hAnsi="Arial" w:cs="Arial"/>
          <w:sz w:val="20"/>
          <w:szCs w:val="20"/>
        </w:rPr>
        <w:t>avançar no</w:t>
      </w:r>
      <w:r w:rsidRPr="005E4489">
        <w:rPr>
          <w:rFonts w:ascii="Arial" w:hAnsi="Arial" w:cs="Arial"/>
          <w:sz w:val="20"/>
          <w:szCs w:val="20"/>
        </w:rPr>
        <w:t xml:space="preserve"> desenvolvimento humano.</w:t>
      </w:r>
    </w:p>
    <w:p w14:paraId="680CE999" w14:textId="77777777" w:rsidR="00CB6D3D" w:rsidRPr="00CB6D3D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 xml:space="preserve"> Ressalta </w:t>
      </w:r>
      <w:r w:rsidRPr="00CB6D3D">
        <w:rPr>
          <w:rFonts w:ascii="Arial" w:hAnsi="Arial" w:cs="Arial"/>
          <w:sz w:val="20"/>
          <w:szCs w:val="20"/>
        </w:rPr>
        <w:t>aqui a influência diante</w:t>
      </w:r>
      <w:r w:rsidRPr="005E4489">
        <w:rPr>
          <w:rFonts w:ascii="Arial" w:hAnsi="Arial" w:cs="Arial"/>
          <w:sz w:val="20"/>
          <w:szCs w:val="20"/>
        </w:rPr>
        <w:t xml:space="preserve"> das novas relações que estabelece o </w:t>
      </w:r>
      <w:r w:rsidRPr="00CB6D3D">
        <w:rPr>
          <w:rFonts w:ascii="Arial" w:hAnsi="Arial" w:cs="Arial"/>
          <w:sz w:val="20"/>
          <w:szCs w:val="20"/>
        </w:rPr>
        <w:t>domínio com</w:t>
      </w:r>
      <w:r w:rsidRPr="005E4489">
        <w:rPr>
          <w:rFonts w:ascii="Arial" w:hAnsi="Arial" w:cs="Arial"/>
          <w:sz w:val="20"/>
          <w:szCs w:val="20"/>
        </w:rPr>
        <w:t xml:space="preserve"> o mundo da tecnologia digital enriquecido pelas possibilidades pedagógicas decorrentes do atual estágio de desenvolvimento das tecnologias de informação e comunicação. </w:t>
      </w:r>
    </w:p>
    <w:p w14:paraId="526A7736" w14:textId="77777777" w:rsidR="00CB6D3D" w:rsidRPr="00CB6D3D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lastRenderedPageBreak/>
        <w:t xml:space="preserve">Para uma educação </w:t>
      </w:r>
      <w:r w:rsidRPr="00CB6D3D">
        <w:rPr>
          <w:rFonts w:ascii="Arial" w:hAnsi="Arial" w:cs="Arial"/>
          <w:sz w:val="20"/>
          <w:szCs w:val="20"/>
        </w:rPr>
        <w:t>inovadora a</w:t>
      </w:r>
      <w:r w:rsidRPr="005E4489">
        <w:rPr>
          <w:rFonts w:ascii="Arial" w:hAnsi="Arial" w:cs="Arial"/>
          <w:sz w:val="20"/>
          <w:szCs w:val="20"/>
        </w:rPr>
        <w:t xml:space="preserve"> possibilidade da transformação das </w:t>
      </w:r>
      <w:r w:rsidRPr="00CB6D3D">
        <w:rPr>
          <w:rFonts w:ascii="Arial" w:hAnsi="Arial" w:cs="Arial"/>
          <w:sz w:val="20"/>
          <w:szCs w:val="20"/>
        </w:rPr>
        <w:t>práticas em</w:t>
      </w:r>
      <w:r w:rsidRPr="005E4489">
        <w:rPr>
          <w:rFonts w:ascii="Arial" w:hAnsi="Arial" w:cs="Arial"/>
          <w:sz w:val="20"/>
          <w:szCs w:val="20"/>
        </w:rPr>
        <w:t xml:space="preserve"> experiências de aprendizagem significativas para os estudantes da cultura digital, </w:t>
      </w:r>
      <w:r w:rsidRPr="00CB6D3D">
        <w:rPr>
          <w:rFonts w:ascii="Arial" w:hAnsi="Arial" w:cs="Arial"/>
          <w:sz w:val="20"/>
          <w:szCs w:val="20"/>
        </w:rPr>
        <w:t>envolvendo e</w:t>
      </w:r>
      <w:r w:rsidRPr="005E4489">
        <w:rPr>
          <w:rFonts w:ascii="Arial" w:hAnsi="Arial" w:cs="Arial"/>
          <w:sz w:val="20"/>
          <w:szCs w:val="20"/>
        </w:rPr>
        <w:t xml:space="preserve"> elucidando o </w:t>
      </w:r>
      <w:r w:rsidRPr="00CB6D3D">
        <w:rPr>
          <w:rFonts w:ascii="Arial" w:hAnsi="Arial" w:cs="Arial"/>
          <w:sz w:val="20"/>
          <w:szCs w:val="20"/>
        </w:rPr>
        <w:t>seu engajamento</w:t>
      </w:r>
      <w:r w:rsidRPr="005E4489">
        <w:rPr>
          <w:rFonts w:ascii="Arial" w:hAnsi="Arial" w:cs="Arial"/>
          <w:sz w:val="20"/>
          <w:szCs w:val="20"/>
        </w:rPr>
        <w:t xml:space="preserve"> com propósitos de aprendizagem. </w:t>
      </w:r>
    </w:p>
    <w:p w14:paraId="596C2A48" w14:textId="77777777" w:rsidR="00CB6D3D" w:rsidRPr="00CB6D3D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 xml:space="preserve">  Neste contexto considera a participação efetiva do aluno </w:t>
      </w:r>
      <w:r w:rsidRPr="00CB6D3D">
        <w:rPr>
          <w:rFonts w:ascii="Arial" w:hAnsi="Arial" w:cs="Arial"/>
          <w:sz w:val="20"/>
          <w:szCs w:val="20"/>
        </w:rPr>
        <w:t>na construção</w:t>
      </w:r>
      <w:r w:rsidRPr="005E4489">
        <w:rPr>
          <w:rFonts w:ascii="Arial" w:hAnsi="Arial" w:cs="Arial"/>
          <w:sz w:val="20"/>
          <w:szCs w:val="20"/>
        </w:rPr>
        <w:t xml:space="preserve"> do seu conhecimento, enfatizada no processo </w:t>
      </w:r>
      <w:r w:rsidRPr="00CB6D3D">
        <w:rPr>
          <w:rFonts w:ascii="Arial" w:hAnsi="Arial" w:cs="Arial"/>
          <w:sz w:val="20"/>
          <w:szCs w:val="20"/>
        </w:rPr>
        <w:t>de envolvimento</w:t>
      </w:r>
      <w:r w:rsidRPr="005E4489">
        <w:rPr>
          <w:rFonts w:ascii="Arial" w:hAnsi="Arial" w:cs="Arial"/>
          <w:sz w:val="20"/>
          <w:szCs w:val="20"/>
        </w:rPr>
        <w:t xml:space="preserve"> e qualidade do que se está aprendendo, dentro do seu ritmo, tempo e espaço. </w:t>
      </w:r>
    </w:p>
    <w:p w14:paraId="259EF9EE" w14:textId="77777777" w:rsidR="00CB6D3D" w:rsidRPr="005E4489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 xml:space="preserve"> O oferecimento das diferentes estratégias metodológicas bem planejadas tem assegurada um recurso importante na percepção do estímulo a reflexão sobre outras questões essenciais, enfatizada na relevância da utilização das metodologias ativas, a fim de favorecer o engajamento dos alunos e as possibilidades de integração no ensino de acordo com as habilidades do currículo. </w:t>
      </w:r>
    </w:p>
    <w:p w14:paraId="5EE6D6E8" w14:textId="77777777" w:rsidR="00CB6D3D" w:rsidRPr="005E4489" w:rsidRDefault="00CB6D3D" w:rsidP="00CB6D3D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CB6D3D">
        <w:rPr>
          <w:rFonts w:ascii="Arial" w:hAnsi="Arial" w:cs="Arial"/>
          <w:sz w:val="20"/>
          <w:szCs w:val="20"/>
        </w:rPr>
        <w:t>Essas mudanças pedem</w:t>
      </w:r>
      <w:r w:rsidRPr="005E4489">
        <w:rPr>
          <w:rFonts w:ascii="Arial" w:hAnsi="Arial" w:cs="Arial"/>
          <w:sz w:val="20"/>
          <w:szCs w:val="20"/>
        </w:rPr>
        <w:t xml:space="preserve"> posicionamento do professor no que refere as adaptações necessárias para o acompanhar os avanços da tecnologia na transformação digital.</w:t>
      </w:r>
    </w:p>
    <w:p w14:paraId="70DD44ED" w14:textId="4143F9A7" w:rsidR="00BF54DA" w:rsidRPr="00110964" w:rsidRDefault="00CB6D3D" w:rsidP="00110964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E4489">
        <w:rPr>
          <w:rFonts w:ascii="Arial" w:hAnsi="Arial" w:cs="Arial"/>
          <w:sz w:val="20"/>
          <w:szCs w:val="20"/>
        </w:rPr>
        <w:t>A integração do conhecimento às inovações tecnológicas implica na relação do professor com o uso de diferentes ferramentas digitais integradas as práticas pedagógicas tornado parte do processo de ensino.</w:t>
      </w:r>
    </w:p>
    <w:p w14:paraId="514B7AF4" w14:textId="57B8B8BB" w:rsidR="00110964" w:rsidRDefault="00110964" w:rsidP="00D50248">
      <w:pPr>
        <w:spacing w:line="480" w:lineRule="auto"/>
      </w:pPr>
    </w:p>
    <w:p w14:paraId="3BDAD889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t>REFERÊNCIAS BIBLIOGRÁFICAS:</w:t>
      </w:r>
    </w:p>
    <w:p w14:paraId="55B1D26A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t xml:space="preserve"> MORAN, josé e BARBOSA, Alexandre. Novas tecnológicas estão mudando radicalmente ambiente escolar,2013. </w:t>
      </w:r>
    </w:p>
    <w:p w14:paraId="21E213C3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t xml:space="preserve">BUCKINGHAM, D. </w:t>
      </w:r>
      <w:proofErr w:type="gramStart"/>
      <w:r w:rsidRPr="00E6316B">
        <w:rPr>
          <w:rFonts w:ascii="Arial" w:hAnsi="Arial" w:cs="Arial"/>
          <w:sz w:val="20"/>
          <w:szCs w:val="20"/>
        </w:rPr>
        <w:t>Media</w:t>
      </w:r>
      <w:proofErr w:type="gramEnd"/>
      <w:r w:rsidRPr="00E631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316B">
        <w:rPr>
          <w:rFonts w:ascii="Arial" w:hAnsi="Arial" w:cs="Arial"/>
          <w:sz w:val="20"/>
          <w:szCs w:val="20"/>
        </w:rPr>
        <w:t>education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6316B">
        <w:rPr>
          <w:rFonts w:ascii="Arial" w:hAnsi="Arial" w:cs="Arial"/>
          <w:sz w:val="20"/>
          <w:szCs w:val="20"/>
        </w:rPr>
        <w:t>literacy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316B">
        <w:rPr>
          <w:rFonts w:ascii="Arial" w:hAnsi="Arial" w:cs="Arial"/>
          <w:sz w:val="20"/>
          <w:szCs w:val="20"/>
        </w:rPr>
        <w:t>learning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316B">
        <w:rPr>
          <w:rFonts w:ascii="Arial" w:hAnsi="Arial" w:cs="Arial"/>
          <w:sz w:val="20"/>
          <w:szCs w:val="20"/>
        </w:rPr>
        <w:t>and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316B">
        <w:rPr>
          <w:rFonts w:ascii="Arial" w:hAnsi="Arial" w:cs="Arial"/>
          <w:sz w:val="20"/>
          <w:szCs w:val="20"/>
        </w:rPr>
        <w:t>contemporary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316B">
        <w:rPr>
          <w:rFonts w:ascii="Arial" w:hAnsi="Arial" w:cs="Arial"/>
          <w:sz w:val="20"/>
          <w:szCs w:val="20"/>
        </w:rPr>
        <w:t>culture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. Cambridge: Polity Press, 2003. </w:t>
      </w:r>
    </w:p>
    <w:p w14:paraId="791CDEDA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t xml:space="preserve">DEWEY, J. Democracia e educação. 3. ed. São Paulo: Companhia Editora Nacional, 1959. ALONSO, C.; GALLEGO, D.; HONEY, P. Los estilos de </w:t>
      </w:r>
      <w:proofErr w:type="spellStart"/>
      <w:r w:rsidRPr="00E6316B">
        <w:rPr>
          <w:rFonts w:ascii="Arial" w:hAnsi="Arial" w:cs="Arial"/>
          <w:sz w:val="20"/>
          <w:szCs w:val="20"/>
        </w:rPr>
        <w:t>aprendizaje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6316B">
        <w:rPr>
          <w:rFonts w:ascii="Arial" w:hAnsi="Arial" w:cs="Arial"/>
          <w:sz w:val="20"/>
          <w:szCs w:val="20"/>
        </w:rPr>
        <w:t>procedimientos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 de diagnóstico y </w:t>
      </w:r>
      <w:proofErr w:type="spellStart"/>
      <w:r w:rsidRPr="00E6316B">
        <w:rPr>
          <w:rFonts w:ascii="Arial" w:hAnsi="Arial" w:cs="Arial"/>
          <w:sz w:val="20"/>
          <w:szCs w:val="20"/>
        </w:rPr>
        <w:t>mejora</w:t>
      </w:r>
      <w:proofErr w:type="spellEnd"/>
      <w:r w:rsidRPr="00E6316B">
        <w:rPr>
          <w:rFonts w:ascii="Arial" w:hAnsi="Arial" w:cs="Arial"/>
          <w:sz w:val="20"/>
          <w:szCs w:val="20"/>
        </w:rPr>
        <w:t xml:space="preserve">. Madrid: </w:t>
      </w:r>
      <w:proofErr w:type="spellStart"/>
      <w:r w:rsidRPr="00E6316B">
        <w:rPr>
          <w:rFonts w:ascii="Arial" w:hAnsi="Arial" w:cs="Arial"/>
          <w:sz w:val="20"/>
          <w:szCs w:val="20"/>
        </w:rPr>
        <w:t>Mensajero</w:t>
      </w:r>
      <w:proofErr w:type="spellEnd"/>
      <w:r w:rsidRPr="00E6316B">
        <w:rPr>
          <w:rFonts w:ascii="Arial" w:hAnsi="Arial" w:cs="Arial"/>
          <w:sz w:val="20"/>
          <w:szCs w:val="20"/>
        </w:rPr>
        <w:t>, 2007.</w:t>
      </w:r>
    </w:p>
    <w:p w14:paraId="639E482E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t xml:space="preserve"> MORAN, José Manuel et al. Novas tecnologias e mediação pedagógica. 6. ed. Campinas: Papirus, 2000.</w:t>
      </w:r>
    </w:p>
    <w:p w14:paraId="4A43F7A2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lastRenderedPageBreak/>
        <w:t xml:space="preserve"> LIBÂNEO, José Carlos. A organização e a gestão da escola: teoria e prática. Goiânia: Alternativa, 2007. DEMO, Pedro. TICs e educação, 2008 </w:t>
      </w:r>
    </w:p>
    <w:p w14:paraId="2C7FE369" w14:textId="77777777" w:rsidR="00110964" w:rsidRPr="00E6316B" w:rsidRDefault="00110964" w:rsidP="00110964">
      <w:pPr>
        <w:spacing w:line="480" w:lineRule="auto"/>
        <w:rPr>
          <w:rFonts w:ascii="Arial" w:hAnsi="Arial" w:cs="Arial"/>
          <w:sz w:val="20"/>
          <w:szCs w:val="20"/>
        </w:rPr>
      </w:pPr>
      <w:r w:rsidRPr="00E6316B">
        <w:rPr>
          <w:rFonts w:ascii="Arial" w:hAnsi="Arial" w:cs="Arial"/>
          <w:sz w:val="20"/>
          <w:szCs w:val="20"/>
        </w:rPr>
        <w:t>MORAN, josé e BARBOSA, Alexandre. Novas tecnológicas estão mudando radicalmente ambiente escolar,2013</w:t>
      </w:r>
    </w:p>
    <w:p w14:paraId="706DB58D" w14:textId="77777777" w:rsidR="00110964" w:rsidRDefault="00110964" w:rsidP="00D50248">
      <w:pPr>
        <w:spacing w:line="480" w:lineRule="auto"/>
      </w:pPr>
    </w:p>
    <w:sectPr w:rsidR="0011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48"/>
    <w:rsid w:val="00006213"/>
    <w:rsid w:val="00110964"/>
    <w:rsid w:val="00830BDD"/>
    <w:rsid w:val="00BD136D"/>
    <w:rsid w:val="00BF54DA"/>
    <w:rsid w:val="00CB6D3D"/>
    <w:rsid w:val="00CE0AE2"/>
    <w:rsid w:val="00D50248"/>
    <w:rsid w:val="00DD51B0"/>
    <w:rsid w:val="00E3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61E2"/>
  <w15:chartTrackingRefBased/>
  <w15:docId w15:val="{BC8F7AAC-5276-42DD-99B0-D2EAF2F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7C88-9CFD-4603-AA9E-EDCA9F4A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2263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DE TOLEDO BRAZ BRANCO</dc:creator>
  <cp:keywords/>
  <dc:description/>
  <cp:lastModifiedBy>MARIA ISABEL DE TOLEDO BRAZ BRANCO</cp:lastModifiedBy>
  <cp:revision>3</cp:revision>
  <dcterms:created xsi:type="dcterms:W3CDTF">2021-11-02T00:01:00Z</dcterms:created>
  <dcterms:modified xsi:type="dcterms:W3CDTF">2021-11-02T02:17:00Z</dcterms:modified>
</cp:coreProperties>
</file>