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b="0" l="0" r="0" t="0"/>
                <wp:wrapSquare wrapText="bothSides" distB="0" distT="0" distL="114300" distR="11430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928680" y="2155988"/>
                          <a:ext cx="2834640" cy="324802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240" w:line="360"/>
                              <w:ind w:left="141.99999809265137" w:right="0" w:firstLine="-73.00000190734863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0"/>
                                <w:vertAlign w:val="baseline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24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b" bIns="365750" lIns="182875" spcFirstLastPara="1" rIns="182875" wrap="square" tIns="18287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b="0" l="0" r="0" t="0"/>
                <wp:wrapSquare wrapText="bothSides" distB="0" distT="0" distL="114300" distR="11430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7500" cy="325723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ctr" bIns="45700" lIns="274300" spcFirstLastPara="1" rIns="274300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58075" cy="103917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ind w:left="709" w:hanging="357"/>
        <w:rPr>
          <w:rFonts w:ascii="Times New Roman" w:cs="Times New Roman" w:eastAsia="Times New Roman" w:hAnsi="Times New Roman"/>
        </w:rPr>
      </w:pPr>
      <w:bookmarkStart w:colFirst="0" w:colLast="0" w:name="_nfthwfkqc9ke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7500" cy="200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imes New Roman" w:cs="Times New Roman" w:eastAsia="Times New Roman" w:hAnsi="Times New Roman"/>
        </w:rPr>
        <mc:AlternateContent>
          <mc:Choice Requires="wpg"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15875">
                          <a:solidFill>
                            <a:srgbClr val="938953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34030" cy="749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imes New Roman" w:cs="Times New Roman" w:eastAsia="Times New Roman" w:hAnsi="Times New Roman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b="0" l="0" r="0" t="0"/>
                <wp:wrapSquare wrapText="bothSides" distB="0" distT="0" distL="114300" distR="11430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56.99999809265137" w:right="0" w:firstLine="113.99999618530273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mbria" w:cs="Cambria" w:eastAsia="Cambria" w:hAnsi="Cambria"/>
                                <w:b w:val="0"/>
                                <w:i w:val="0"/>
                                <w:smallCaps w:val="0"/>
                                <w:strike w:val="0"/>
                                <w:color w:val="008080"/>
                                <w:sz w:val="56"/>
                                <w:vertAlign w:val="baseline"/>
                              </w:rPr>
                              <w:t xml:space="preserve">CONTRATO DE GESTÃO 00</w:t>
                            </w:r>
                            <w:r w:rsidDel="00000000" w:rsidR="00000000" w:rsidRPr="00000000">
                              <w:rPr>
                                <w:rFonts w:ascii="Cambria" w:cs="Cambria" w:eastAsia="Cambria" w:hAnsi="Cambria"/>
                                <w:b w:val="0"/>
                                <w:i w:val="0"/>
                                <w:smallCaps w:val="0"/>
                                <w:strike w:val="0"/>
                                <w:color w:val="008080"/>
                                <w:sz w:val="56"/>
                                <w:vertAlign w:val="baseline"/>
                              </w:rPr>
                              <w:t xml:space="preserve">0</w:t>
                            </w:r>
                            <w:r w:rsidDel="00000000" w:rsidR="00000000" w:rsidRPr="00000000">
                              <w:rPr>
                                <w:rFonts w:ascii="Cambria" w:cs="Cambria" w:eastAsia="Cambria" w:hAnsi="Cambria"/>
                                <w:b w:val="0"/>
                                <w:i w:val="0"/>
                                <w:smallCaps w:val="0"/>
                                <w:strike w:val="0"/>
                                <w:color w:val="008080"/>
                                <w:sz w:val="56"/>
                                <w:vertAlign w:val="baseline"/>
                              </w:rPr>
                              <w:t xml:space="preserve">/</w:t>
                            </w:r>
                            <w:r w:rsidDel="00000000" w:rsidR="00000000" w:rsidRPr="00000000">
                              <w:rPr>
                                <w:rFonts w:ascii="Cambria" w:cs="Cambria" w:eastAsia="Cambria" w:hAnsi="Cambria"/>
                                <w:b w:val="0"/>
                                <w:i w:val="0"/>
                                <w:smallCaps w:val="0"/>
                                <w:strike w:val="0"/>
                                <w:color w:val="008080"/>
                                <w:sz w:val="56"/>
                                <w:vertAlign w:val="baseline"/>
                              </w:rPr>
                              <w:t xml:space="preserve">2030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mbria" w:cs="Cambria" w:eastAsia="Cambria" w:hAnsi="Cambria"/>
                                <w:b w:val="0"/>
                                <w:i w:val="0"/>
                                <w:smallCaps w:val="0"/>
                                <w:strike w:val="0"/>
                                <w:color w:val="008080"/>
                                <w:sz w:val="56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mbria" w:cs="Cambria" w:eastAsia="Cambria" w:hAnsi="Cambria"/>
                                <w:b w:val="0"/>
                                <w:i w:val="0"/>
                                <w:smallCaps w:val="0"/>
                                <w:strike w:val="0"/>
                                <w:color w:val="008080"/>
                                <w:sz w:val="5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mbria" w:cs="Cambria" w:eastAsia="Cambria" w:hAnsi="Cambria"/>
                                <w:b w:val="0"/>
                                <w:i w:val="0"/>
                                <w:smallCaps w:val="0"/>
                                <w:strike w:val="0"/>
                                <w:color w:val="008080"/>
                                <w:sz w:val="40"/>
                                <w:vertAlign w:val="baseline"/>
                              </w:rPr>
                              <w:t xml:space="preserve">Relatório Assistencial Mensal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mbria" w:cs="Cambria" w:eastAsia="Cambria" w:hAnsi="Cambria"/>
                                <w:b w:val="0"/>
                                <w:i w:val="0"/>
                                <w:smallCaps w:val="0"/>
                                <w:strike w:val="0"/>
                                <w:color w:val="008080"/>
                                <w:sz w:val="4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709.0000152587891" w:right="0" w:firstLine="1061.0000610351562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mbria" w:cs="Cambria" w:eastAsia="Cambria" w:hAnsi="Cambria"/>
                                <w:b w:val="0"/>
                                <w:i w:val="0"/>
                                <w:smallCaps w:val="0"/>
                                <w:strike w:val="0"/>
                                <w:color w:val="008080"/>
                                <w:sz w:val="4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b="0" l="0" r="0" t="0"/>
                <wp:wrapSquare wrapText="bothSides" distB="0" distT="0" distL="114300" distR="114300"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0025" cy="381510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b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39390" cy="1207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rFonts w:ascii="Times New Roman" w:cs="Times New Roman" w:eastAsia="Times New Roman" w:hAnsi="Times New Roman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sz w:val="56"/>
          <w:szCs w:val="56"/>
          <w:rtl w:val="0"/>
        </w:rPr>
        <w:t xml:space="preserve">RELATÓRIO ASSISTENCIAL MENSAL</w:t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1200" cy="3822700"/>
            <wp:effectExtent b="0" l="0" r="0" t="0"/>
            <wp:docPr descr="https://simsaogoncalo.com.br/wp-content/uploads/2017/06/upa-nova-cidade-sao-goncalo.jpg" id="7" name="image2.jpg"/>
            <a:graphic>
              <a:graphicData uri="http://schemas.openxmlformats.org/drawingml/2006/picture">
                <pic:pic>
                  <pic:nvPicPr>
                    <pic:cNvPr descr="https://simsaogoncalo.com.br/wp-content/uploads/2017/06/upa-nova-cidade-sao-goncalo.jpg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{{SISTEMA_MES_REFERENCIA}}</w:t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        </w:t>
      </w: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61975" cy="561976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ab/>
        <w:tab/>
      </w:r>
    </w:p>
    <w:p w:rsidR="00000000" w:rsidDel="00000000" w:rsidP="00000000" w:rsidRDefault="00000000" w:rsidRPr="00000000" w14:paraId="0000000D">
      <w:pPr>
        <w:tabs>
          <w:tab w:val="right" w:leader="none" w:pos="9629"/>
        </w:tabs>
        <w:spacing w:after="100" w:line="36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keepLines w:val="1"/>
        <w:spacing w:before="240" w:line="259" w:lineRule="auto"/>
        <w:rPr>
          <w:rFonts w:ascii="Cambria" w:cs="Cambria" w:eastAsia="Cambria" w:hAnsi="Cambria"/>
          <w:color w:val="36609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keepLines w:val="1"/>
        <w:spacing w:before="240" w:line="259" w:lineRule="auto"/>
        <w:rPr>
          <w:rFonts w:ascii="Cambria" w:cs="Cambria" w:eastAsia="Cambria" w:hAnsi="Cambria"/>
          <w:color w:val="36609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color w:val="366091"/>
          <w:sz w:val="32"/>
          <w:szCs w:val="32"/>
          <w:rtl w:val="0"/>
        </w:rPr>
        <w:t xml:space="preserve">Sumário</w:t>
      </w:r>
    </w:p>
    <w:sdt>
      <w:sdtPr>
        <w:id w:val="-9293456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fow3x1o6fd1x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RELATÓRIO ASSISTENCIAL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2bdnqr1iekh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Unidade de Pronto Atendimento 24h Nova Cidade: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lbulenl3qy4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Transferência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1gdggh2qdt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Núcleo</w:t>
            </w:r>
          </w:hyperlink>
          <w:hyperlink w:anchor="_f1gdggh2qdt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Interno de Segurança do Paciente: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0wn42esi2we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Educação Permanente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vr5n4uyy8f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(Listas de presença em Anexo III)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y10h8vk1ufc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 Atualização Cadastral Mensal do CNES: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0hnckrf2i5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 Serviço de Atendimento ao Usuário – SAU / Ouvidoria: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jzaed7apcmu">
            <w:r w:rsidDel="00000000" w:rsidR="00000000" w:rsidRPr="00000000">
              <w:rPr>
                <w:rFonts w:ascii="Noto Sans Symbols" w:cs="Noto Sans Symbols" w:eastAsia="Noto Sans Symbols" w:hAnsi="Noto Sans Symbol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● METAS QUALITATIVAS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guvf7jdhyk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CONSIDERAÇÕES FINAIS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jc w:val="both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rFonts w:ascii="Calibri" w:cs="Calibri" w:eastAsia="Calibri" w:hAnsi="Calibri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widowControl w:val="0"/>
        <w:numPr>
          <w:ilvl w:val="0"/>
          <w:numId w:val="3"/>
        </w:numPr>
        <w:spacing w:after="0" w:before="75" w:line="360" w:lineRule="auto"/>
        <w:ind w:left="720" w:right="12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fow3x1o6fd1x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RELATÓRIO ASSISTENCIAL</w:t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widowControl w:val="0"/>
        <w:spacing w:after="0" w:before="1" w:line="240" w:lineRule="auto"/>
        <w:ind w:left="1248" w:hanging="896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72bdnqr1iekh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1.1 Unidade de Pronto Atendimento 24h Nova Cidade:</w:t>
      </w:r>
    </w:p>
    <w:p w:rsidR="00000000" w:rsidDel="00000000" w:rsidP="00000000" w:rsidRDefault="00000000" w:rsidRPr="00000000" w14:paraId="00000033">
      <w:pPr>
        <w:widowControl w:val="0"/>
        <w:spacing w:before="6" w:line="360" w:lineRule="auto"/>
        <w:ind w:right="12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ind w:left="-284" w:firstLine="708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 mês de {{SISTEMA_MES_REFERENCIA}} a Organização Social Prima Qualitá Saúde, assumiu a gestão da UPA 24h Nova Cidade, neste período de 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:rsidR="00000000" w:rsidDel="00000000" w:rsidP="00000000" w:rsidRDefault="00000000" w:rsidRPr="00000000" w14:paraId="00000035">
      <w:pPr>
        <w:spacing w:line="360" w:lineRule="auto"/>
        <w:ind w:left="-284" w:firstLine="0"/>
        <w:jc w:val="center"/>
        <w:rPr>
          <w:rFonts w:ascii="Times New Roman" w:cs="Times New Roman" w:eastAsia="Times New Roman" w:hAnsi="Times New Roman"/>
          <w:sz w:val="14"/>
          <w:szCs w:val="1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{{EXCEL_META_ATENDIMENTOS}}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jc w:val="both"/>
        <w:rPr>
          <w:rFonts w:ascii="Times New Roman" w:cs="Times New Roman" w:eastAsia="Times New Roman" w:hAnsi="Times New Roman"/>
          <w:sz w:val="14"/>
          <w:szCs w:val="14"/>
          <w:highlight w:val="yellow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945.0" w:type="dxa"/>
        <w:jc w:val="center"/>
        <w:tblLayout w:type="fixed"/>
        <w:tblLook w:val="0400"/>
      </w:tblPr>
      <w:tblGrid>
        <w:gridCol w:w="4455"/>
        <w:gridCol w:w="2490"/>
        <w:tblGridChange w:id="0">
          <w:tblGrid>
            <w:gridCol w:w="4455"/>
            <w:gridCol w:w="249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5d9f1" w:val="clear"/>
            <w:vAlign w:val="center"/>
          </w:tcPr>
          <w:p w:rsidR="00000000" w:rsidDel="00000000" w:rsidP="00000000" w:rsidRDefault="00000000" w:rsidRPr="00000000" w14:paraId="00000037">
            <w:pPr>
              <w:ind w:left="141.732283464567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ATENDIMENTOS DE EMERGÊNCIA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ind w:hanging="1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CLÍNICA MÉDICA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ind w:lef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{{ANALISTA_MEDICO_CLINICO}}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ind w:hanging="1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PEDIATRIA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ind w:lef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{{ANALISTA_MEDICO_PEDIATRA}}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ind w:left="-59" w:firstLine="8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{{SISTEMA_TOTAL_MEDICOS}}</w:t>
            </w:r>
          </w:p>
        </w:tc>
      </w:tr>
    </w:tbl>
    <w:p w:rsidR="00000000" w:rsidDel="00000000" w:rsidP="00000000" w:rsidRDefault="00000000" w:rsidRPr="00000000" w14:paraId="0000003F">
      <w:pPr>
        <w:spacing w:line="360" w:lineRule="auto"/>
        <w:jc w:val="both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80" w:before="28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{{IMAGEM_PRINT_ATENDIMENTO}}</w:t>
      </w:r>
    </w:p>
    <w:p w:rsidR="00000000" w:rsidDel="00000000" w:rsidP="00000000" w:rsidRDefault="00000000" w:rsidRPr="00000000" w14:paraId="00000041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2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Foram realizados no mês de {{SISTEMA_MES_REFERENCIA}},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{{TOTAL_RAIO_X}} exames radiológicos.</w:t>
      </w:r>
    </w:p>
    <w:p w:rsidR="00000000" w:rsidDel="00000000" w:rsidP="00000000" w:rsidRDefault="00000000" w:rsidRPr="00000000" w14:paraId="00000043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4605.0" w:type="dxa"/>
        <w:jc w:val="left"/>
        <w:tblInd w:w="2213.0" w:type="dxa"/>
        <w:tblLayout w:type="fixed"/>
        <w:tblLook w:val="0400"/>
      </w:tblPr>
      <w:tblGrid>
        <w:gridCol w:w="2940"/>
        <w:gridCol w:w="1665"/>
        <w:tblGridChange w:id="0">
          <w:tblGrid>
            <w:gridCol w:w="2940"/>
            <w:gridCol w:w="1665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5d9f1" w:val="clear"/>
            <w:vAlign w:val="bottom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EXAMES DE RAIO - X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6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PACTUADO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1.200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8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REALIZADO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{{TOTAL_RAIO_X}}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tabs>
          <w:tab w:val="left" w:leader="none" w:pos="3170"/>
        </w:tabs>
        <w:spacing w:line="360" w:lineRule="auto"/>
        <w:ind w:left="-142" w:hanging="14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left" w:leader="none" w:pos="3170"/>
        </w:tabs>
        <w:spacing w:line="360" w:lineRule="auto"/>
        <w:ind w:left="-142" w:hanging="14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tabs>
          <w:tab w:val="left" w:leader="none" w:pos="3170"/>
        </w:tabs>
        <w:spacing w:line="36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{IMAGEM_DOCUMENTO_RAIO_X}}</w:t>
      </w:r>
    </w:p>
    <w:p w:rsidR="00000000" w:rsidDel="00000000" w:rsidP="00000000" w:rsidRDefault="00000000" w:rsidRPr="00000000" w14:paraId="0000004D">
      <w:pPr>
        <w:spacing w:line="36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widowControl w:val="0"/>
        <w:spacing w:after="0" w:before="1" w:line="240" w:lineRule="auto"/>
        <w:ind w:left="1248" w:hanging="896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slbulenl3qy4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1.2 Transferência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1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left" w:leader="none" w:pos="567"/>
        </w:tabs>
        <w:spacing w:line="360" w:lineRule="auto"/>
        <w:ind w:firstLine="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Montamos ainda um gráfico com o perfil das transferências realizadas no mês de {{SISTEMA_MES_REFERENCIA}}, com um total de {{SISTEMA_TOTAL_DE_TRANSFERENCIA}} remoções, sendo em sua maioria para o Hospital Retaguarda, alcançando uma taxa de transferência de usuário em relação ao atendimento total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{{SISTEMA_TAXA_DE_TRANSFERENCIA}}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3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ind w:left="-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{{TABELA_TRANSFERENCIA}}</w:t>
      </w:r>
    </w:p>
    <w:p w:rsidR="00000000" w:rsidDel="00000000" w:rsidP="00000000" w:rsidRDefault="00000000" w:rsidRPr="00000000" w14:paraId="00000055">
      <w:pPr>
        <w:spacing w:line="360" w:lineRule="auto"/>
        <w:ind w:left="-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ind w:right="141" w:hanging="142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{{GRAFICO_TRANSFERENCIA}}</w:t>
      </w:r>
    </w:p>
    <w:p w:rsidR="00000000" w:rsidDel="00000000" w:rsidP="00000000" w:rsidRDefault="00000000" w:rsidRPr="00000000" w14:paraId="00000057">
      <w:pPr>
        <w:spacing w:line="360" w:lineRule="auto"/>
        <w:ind w:right="141"/>
        <w:jc w:val="center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widowControl w:val="0"/>
        <w:spacing w:after="0" w:before="1" w:line="240" w:lineRule="auto"/>
        <w:ind w:left="1248" w:hanging="896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f1gdggh2qdto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1.3 Comissão de Óbitos, Infecção Hospitalar, Revisão de Prontuários, Núcleo de Educação Permanente e Núcleo Interno de Segurança do Paciente:</w:t>
      </w:r>
    </w:p>
    <w:p w:rsidR="00000000" w:rsidDel="00000000" w:rsidP="00000000" w:rsidRDefault="00000000" w:rsidRPr="00000000" w14:paraId="0000005A">
      <w:pPr>
        <w:spacing w:line="360" w:lineRule="auto"/>
        <w:ind w:left="709" w:hanging="357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line="360" w:lineRule="auto"/>
        <w:ind w:left="-284" w:firstLine="72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Qualitá Saúde analisou e realizou avaliação e exposição minuciosa dos óbitos, e seu desdobramento em trâmites legais na unidade ou encaminhados ao IML como segue planilha abaixo.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(Documentos em Anexo II)</w:t>
      </w:r>
    </w:p>
    <w:tbl>
      <w:tblPr>
        <w:tblStyle w:val="Table3"/>
        <w:tblW w:w="6960.0" w:type="dxa"/>
        <w:jc w:val="center"/>
        <w:tblLayout w:type="fixed"/>
        <w:tblLook w:val="0400"/>
      </w:tblPr>
      <w:tblGrid>
        <w:gridCol w:w="1744"/>
        <w:gridCol w:w="5216"/>
        <w:tblGridChange w:id="0">
          <w:tblGrid>
            <w:gridCol w:w="1744"/>
            <w:gridCol w:w="5216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03764" w:val="clear"/>
            <w:vAlign w:val="bottom"/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rtl w:val="0"/>
              </w:rPr>
              <w:t xml:space="preserve">Documentos em Anexo II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Ata de Reunião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Comissão de Controle de Infecção Hospitalar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Planilha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1">
            <w:pPr>
              <w:rPr>
                <w:rFonts w:ascii="Calibri" w:cs="Calibri" w:eastAsia="Calibri" w:hAnsi="Calibri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Controle de antibióticos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Ata de Reunião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Comissão de Revisão de Prontuários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Ata de Reunião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5">
            <w:pPr>
              <w:rPr>
                <w:rFonts w:ascii="Calibri" w:cs="Calibri" w:eastAsia="Calibri" w:hAnsi="Calibri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Comissão de Revisão de óbito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Planilha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Relatório de Óbitos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Ata de Reunião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Comissão de Segurança do Paciente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Ata de Reunião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Comissão de Humanização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Ata de Reunião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Comissão de Núcleo de Educação Permanente</w:t>
            </w:r>
          </w:p>
        </w:tc>
      </w:tr>
    </w:tbl>
    <w:p w:rsidR="00000000" w:rsidDel="00000000" w:rsidP="00000000" w:rsidRDefault="00000000" w:rsidRPr="00000000" w14:paraId="0000006E">
      <w:pPr>
        <w:spacing w:after="240" w:line="360" w:lineRule="auto"/>
        <w:ind w:left="709" w:hanging="357"/>
        <w:jc w:val="both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{{TABELA_TOTAL_OBITO}}</w:t>
      </w:r>
    </w:p>
    <w:p w:rsidR="00000000" w:rsidDel="00000000" w:rsidP="00000000" w:rsidRDefault="00000000" w:rsidRPr="00000000" w14:paraId="00000070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{{TABELA_OBITO}}</w:t>
      </w:r>
    </w:p>
    <w:p w:rsidR="00000000" w:rsidDel="00000000" w:rsidP="00000000" w:rsidRDefault="00000000" w:rsidRPr="00000000" w14:paraId="00000072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ind w:left="709" w:hanging="357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Comissão de Infecção Hospitalar</w:t>
      </w:r>
    </w:p>
    <w:p w:rsidR="00000000" w:rsidDel="00000000" w:rsidP="00000000" w:rsidRDefault="00000000" w:rsidRPr="00000000" w14:paraId="00000074">
      <w:pPr>
        <w:spacing w:line="360" w:lineRule="auto"/>
        <w:ind w:left="-284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 mês de {{SISTEMA_MES_REFRENCIA}}, {{TOTAL_PACIENTES_CCIH}} pacientes tiveram quadro infeccioso, com prontuário revisado pela CCIH, segue abaixo o quadro dos antibióticos utilizados nestes pacientes:</w:t>
      </w:r>
    </w:p>
    <w:p w:rsidR="00000000" w:rsidDel="00000000" w:rsidP="00000000" w:rsidRDefault="00000000" w:rsidRPr="00000000" w14:paraId="00000075">
      <w:pPr>
        <w:spacing w:line="360" w:lineRule="auto"/>
        <w:ind w:left="709" w:hanging="357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ind w:left="709" w:hanging="357"/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{{TABELA_CCIH}}</w:t>
      </w:r>
    </w:p>
    <w:p w:rsidR="00000000" w:rsidDel="00000000" w:rsidP="00000000" w:rsidRDefault="00000000" w:rsidRPr="00000000" w14:paraId="00000077">
      <w:pPr>
        <w:spacing w:line="360" w:lineRule="auto"/>
        <w:ind w:left="709" w:hanging="357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widowControl w:val="0"/>
        <w:spacing w:after="0" w:before="1" w:line="240" w:lineRule="auto"/>
        <w:ind w:left="284" w:hanging="142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u3m4kyiw76wc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widowControl w:val="0"/>
        <w:spacing w:after="0" w:before="1" w:line="240" w:lineRule="auto"/>
        <w:ind w:left="284" w:hanging="142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s0wn42esi2we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1.4 Educação Permanente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widowControl w:val="0"/>
        <w:spacing w:after="0" w:before="1" w:line="240" w:lineRule="auto"/>
        <w:ind w:left="284" w:hanging="142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bhs3czsch4m4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widowControl w:val="0"/>
        <w:spacing w:after="0" w:before="1" w:line="240" w:lineRule="auto"/>
        <w:ind w:left="284" w:hanging="142"/>
        <w:jc w:val="center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pvr5n4uyy8fu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(Listas de presença em Anexo III)</w:t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widowControl w:val="0"/>
        <w:spacing w:after="0" w:before="1" w:line="240" w:lineRule="auto"/>
        <w:ind w:left="284" w:hanging="142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efj0ht3avlku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</w:t>
      </w:r>
    </w:p>
    <w:p w:rsidR="00000000" w:rsidDel="00000000" w:rsidP="00000000" w:rsidRDefault="00000000" w:rsidRPr="00000000" w14:paraId="0000007D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for img in IMAGEM_NEP %}{{ img }}{% endfor %}</w:t>
      </w:r>
    </w:p>
    <w:p w:rsidR="00000000" w:rsidDel="00000000" w:rsidP="00000000" w:rsidRDefault="00000000" w:rsidRPr="00000000" w14:paraId="0000007F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ind w:left="426" w:hanging="284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Treinamento Interno </w:t>
      </w:r>
    </w:p>
    <w:p w:rsidR="00000000" w:rsidDel="00000000" w:rsidP="00000000" w:rsidRDefault="00000000" w:rsidRPr="00000000" w14:paraId="00000081">
      <w:pPr>
        <w:spacing w:line="360" w:lineRule="auto"/>
        <w:ind w:left="426" w:hanging="284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ind w:left="284" w:hanging="142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{{IMAGEM_TREINAMENTO_INTERNO}}</w:t>
      </w:r>
    </w:p>
    <w:p w:rsidR="00000000" w:rsidDel="00000000" w:rsidP="00000000" w:rsidRDefault="00000000" w:rsidRPr="00000000" w14:paraId="0000008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1.5 Melhorias feitas na upa unidade nova cidade no mês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{{Mês de Referência}}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ind w:left="709" w:hanging="357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ind w:left="567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{{IMAGEM_MELHORIAS}}</w:t>
      </w:r>
    </w:p>
    <w:p w:rsidR="00000000" w:rsidDel="00000000" w:rsidP="00000000" w:rsidRDefault="00000000" w:rsidRPr="00000000" w14:paraId="00000087">
      <w:pPr>
        <w:spacing w:line="360" w:lineRule="auto"/>
        <w:ind w:left="0" w:firstLine="0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widowControl w:val="0"/>
        <w:spacing w:after="0" w:before="1" w:line="240" w:lineRule="auto"/>
        <w:ind w:left="426" w:firstLine="283.00000000000006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ky10h8vk1ufc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1.6 Atualização Cadastral Mensal do CNES:</w:t>
      </w:r>
    </w:p>
    <w:p w:rsidR="00000000" w:rsidDel="00000000" w:rsidP="00000000" w:rsidRDefault="00000000" w:rsidRPr="00000000" w14:paraId="00000089">
      <w:pPr>
        <w:widowControl w:val="0"/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ind w:firstLine="708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cadastro nacional de estabelecimentos de saúde foi preparado e enviado à Secretaria, para que a mesma realize o envio ao Ministério da Saúde, conforme comprovante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em Anexo IV junto às escalas dos profissionais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widowControl w:val="0"/>
        <w:spacing w:after="0" w:before="1" w:line="240" w:lineRule="auto"/>
        <w:ind w:left="426" w:firstLine="283.00000000000006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20hnckrf2i50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1.7 Serviço de Atendimento ao Usuário – SAU / Ouvidoria:</w:t>
      </w:r>
    </w:p>
    <w:p w:rsidR="00000000" w:rsidDel="00000000" w:rsidP="00000000" w:rsidRDefault="00000000" w:rsidRPr="00000000" w14:paraId="0000008D">
      <w:pPr>
        <w:spacing w:line="360" w:lineRule="auto"/>
        <w:ind w:left="426" w:firstLine="284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4410.0" w:type="dxa"/>
        <w:jc w:val="center"/>
        <w:tblLayout w:type="fixed"/>
        <w:tblLook w:val="0400"/>
      </w:tblPr>
      <w:tblGrid>
        <w:gridCol w:w="2805"/>
        <w:gridCol w:w="1605"/>
        <w:tblGridChange w:id="0">
          <w:tblGrid>
            <w:gridCol w:w="2805"/>
            <w:gridCol w:w="1605"/>
          </w:tblGrid>
        </w:tblGridChange>
      </w:tblGrid>
      <w:tr>
        <w:trPr>
          <w:cantSplit w:val="0"/>
          <w:trHeight w:val="43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5d9f1" w:val="clear"/>
            <w:vAlign w:val="bottom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OUVIDORIAS</w:t>
            </w:r>
          </w:p>
        </w:tc>
      </w:tr>
      <w:tr>
        <w:trPr>
          <w:cantSplit w:val="0"/>
          <w:trHeight w:val="43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bottom"/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Calibri" w:cs="Calibri" w:eastAsia="Calibri" w:hAnsi="Calibr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6"/>
                <w:szCs w:val="16"/>
                <w:rtl w:val="0"/>
              </w:rPr>
              <w:t xml:space="preserve">INTERNAS / SERVIÇO SOCIAL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bottom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{{OUVIDORIA_INTERNA}}</w:t>
            </w:r>
          </w:p>
        </w:tc>
      </w:tr>
      <w:tr>
        <w:trPr>
          <w:cantSplit w:val="0"/>
          <w:trHeight w:val="43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bottom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Calibri" w:cs="Calibri" w:eastAsia="Calibri" w:hAnsi="Calibr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6"/>
                <w:szCs w:val="16"/>
                <w:rtl w:val="0"/>
              </w:rPr>
              <w:t xml:space="preserve">EXTERNAS / LIGAÇÕES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{{OUVIDORIA_EXTERNA}}</w:t>
            </w:r>
          </w:p>
        </w:tc>
      </w:tr>
    </w:tbl>
    <w:p w:rsidR="00000000" w:rsidDel="00000000" w:rsidP="00000000" w:rsidRDefault="00000000" w:rsidRPr="00000000" w14:paraId="00000094">
      <w:pPr>
        <w:widowControl w:val="0"/>
        <w:spacing w:line="360" w:lineRule="auto"/>
        <w:ind w:right="1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tabs>
          <w:tab w:val="left" w:leader="none" w:pos="4758"/>
        </w:tabs>
        <w:spacing w:line="360" w:lineRule="auto"/>
        <w:ind w:left="709" w:hanging="567"/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{{GRAFICO_OUVIDORIA}}</w:t>
      </w:r>
    </w:p>
    <w:p w:rsidR="00000000" w:rsidDel="00000000" w:rsidP="00000000" w:rsidRDefault="00000000" w:rsidRPr="00000000" w14:paraId="00000096">
      <w:pPr>
        <w:tabs>
          <w:tab w:val="left" w:leader="none" w:pos="4758"/>
        </w:tabs>
        <w:spacing w:line="360" w:lineRule="auto"/>
        <w:ind w:left="709" w:hanging="567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spacing w:line="360" w:lineRule="auto"/>
        <w:ind w:left="-425.1968503937008" w:right="12" w:firstLine="425.1968503937008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{{PDF_OUVIDORIA_INTERNA}}</w:t>
      </w:r>
    </w:p>
    <w:p w:rsidR="00000000" w:rsidDel="00000000" w:rsidP="00000000" w:rsidRDefault="00000000" w:rsidRPr="00000000" w14:paraId="00000098">
      <w:pPr>
        <w:widowControl w:val="0"/>
        <w:spacing w:line="360" w:lineRule="auto"/>
        <w:ind w:right="12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widowControl w:val="0"/>
        <w:tabs>
          <w:tab w:val="left" w:leader="none" w:pos="0"/>
        </w:tabs>
        <w:spacing w:after="0" w:before="0" w:line="360" w:lineRule="auto"/>
        <w:ind w:left="819" w:firstLine="0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nm9kk873097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keepNext w:val="0"/>
        <w:keepLines w:val="0"/>
        <w:widowControl w:val="0"/>
        <w:numPr>
          <w:ilvl w:val="0"/>
          <w:numId w:val="2"/>
        </w:numPr>
        <w:tabs>
          <w:tab w:val="left" w:leader="none" w:pos="0"/>
        </w:tabs>
        <w:spacing w:after="0" w:before="0" w:line="360" w:lineRule="auto"/>
        <w:ind w:left="819" w:hanging="360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njzaed7apcmu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METAS QUALITATIVAS</w:t>
      </w:r>
    </w:p>
    <w:p w:rsidR="00000000" w:rsidDel="00000000" w:rsidP="00000000" w:rsidRDefault="00000000" w:rsidRPr="00000000" w14:paraId="0000009B">
      <w:pPr>
        <w:widowControl w:val="0"/>
        <w:tabs>
          <w:tab w:val="left" w:leader="none" w:pos="0"/>
        </w:tabs>
        <w:spacing w:line="360" w:lineRule="auto"/>
        <w:ind w:right="1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Segue abaixo a planilha contendo as metas qualitativas atingidas pela Prima Qualitá Saúde no mês de {{SISTEMA_MES_REFERENCIA}}:</w:t>
      </w:r>
    </w:p>
    <w:p w:rsidR="00000000" w:rsidDel="00000000" w:rsidP="00000000" w:rsidRDefault="00000000" w:rsidRPr="00000000" w14:paraId="0000009C">
      <w:pPr>
        <w:widowControl w:val="0"/>
        <w:tabs>
          <w:tab w:val="left" w:leader="none" w:pos="0"/>
        </w:tabs>
        <w:spacing w:line="360" w:lineRule="auto"/>
        <w:ind w:right="1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tabs>
          <w:tab w:val="left" w:leader="none" w:pos="0"/>
        </w:tabs>
        <w:spacing w:line="360" w:lineRule="auto"/>
        <w:ind w:right="12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{{TABELA_QUALITATIVA_IMG}}</w:t>
      </w:r>
    </w:p>
    <w:p w:rsidR="00000000" w:rsidDel="00000000" w:rsidP="00000000" w:rsidRDefault="00000000" w:rsidRPr="00000000" w14:paraId="0000009E">
      <w:pPr>
        <w:widowControl w:val="0"/>
        <w:tabs>
          <w:tab w:val="left" w:leader="none" w:pos="4.000000000000092"/>
        </w:tabs>
        <w:spacing w:line="360" w:lineRule="auto"/>
        <w:ind w:right="12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tabs>
          <w:tab w:val="left" w:leader="none" w:pos="4.000000000000092"/>
        </w:tabs>
        <w:spacing w:line="360" w:lineRule="auto"/>
        <w:ind w:right="12"/>
        <w:jc w:val="center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Conforme solicitado segue abaixo o relatório enviado pela empresa do sistema contendo o tempo de espera para o atendimento dos usuários classificados. </w:t>
      </w:r>
    </w:p>
    <w:p w:rsidR="00000000" w:rsidDel="00000000" w:rsidP="00000000" w:rsidRDefault="00000000" w:rsidRPr="00000000" w14:paraId="000000A2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{{PRINT_CLASSIFICAÇÃO}}</w:t>
      </w:r>
    </w:p>
    <w:p w:rsidR="00000000" w:rsidDel="00000000" w:rsidP="00000000" w:rsidRDefault="00000000" w:rsidRPr="00000000" w14:paraId="000000A4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keepNext w:val="0"/>
        <w:keepLines w:val="0"/>
        <w:widowControl w:val="0"/>
        <w:numPr>
          <w:ilvl w:val="0"/>
          <w:numId w:val="1"/>
        </w:numPr>
        <w:tabs>
          <w:tab w:val="left" w:leader="none" w:pos="905"/>
        </w:tabs>
        <w:spacing w:after="0" w:before="3" w:line="360" w:lineRule="auto"/>
        <w:ind w:left="720" w:right="12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wguvf7jdhyk8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CONSIDERAÇÕES FINAIS</w:t>
      </w:r>
    </w:p>
    <w:p w:rsidR="00000000" w:rsidDel="00000000" w:rsidP="00000000" w:rsidRDefault="00000000" w:rsidRPr="00000000" w14:paraId="000000A6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ind w:firstLine="1134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OS Prima Qualitá Saúde é composta por profissionais com formação qualificada e experiência em gestão pública e gerenciamento de redes assistenciais. </w:t>
      </w:r>
    </w:p>
    <w:p w:rsidR="00000000" w:rsidDel="00000000" w:rsidP="00000000" w:rsidRDefault="00000000" w:rsidRPr="00000000" w14:paraId="000000A8">
      <w:pPr>
        <w:spacing w:line="360" w:lineRule="auto"/>
        <w:ind w:firstLine="1134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Temos como missão oferecer o gerenciamento das unidades de saúde, seguindo as diretrizes do Sistema Único de Saúde, com ética, transparência, atendimento centrado no paciente, segurança assistencial e excelência em gestão. </w:t>
      </w:r>
    </w:p>
    <w:p w:rsidR="00000000" w:rsidDel="00000000" w:rsidP="00000000" w:rsidRDefault="00000000" w:rsidRPr="00000000" w14:paraId="000000A9">
      <w:pPr>
        <w:spacing w:line="360" w:lineRule="auto"/>
        <w:ind w:firstLine="1134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:rsidR="00000000" w:rsidDel="00000000" w:rsidP="00000000" w:rsidRDefault="00000000" w:rsidRPr="00000000" w14:paraId="000000AA">
      <w:pPr>
        <w:spacing w:line="360" w:lineRule="auto"/>
        <w:ind w:firstLine="1134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:rsidR="00000000" w:rsidDel="00000000" w:rsidP="00000000" w:rsidRDefault="00000000" w:rsidRPr="00000000" w14:paraId="000000AB">
      <w:pPr>
        <w:spacing w:line="360" w:lineRule="auto"/>
        <w:ind w:firstLine="1134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255.0" w:type="dxa"/>
        <w:jc w:val="left"/>
        <w:tblInd w:w="-76.00000000000001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255"/>
        <w:tblGridChange w:id="0">
          <w:tblGrid>
            <w:gridCol w:w="9255"/>
          </w:tblGrid>
        </w:tblGridChange>
      </w:tblGrid>
      <w:tr>
        <w:trPr>
          <w:cantSplit w:val="0"/>
          <w:trHeight w:val="622" w:hRule="atLeast"/>
          <w:tblHeader w:val="0"/>
        </w:trPr>
        <w:tc>
          <w:tcPr/>
          <w:p w:rsidR="00000000" w:rsidDel="00000000" w:rsidP="00000000" w:rsidRDefault="00000000" w:rsidRPr="00000000" w14:paraId="000000AC">
            <w:pPr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Fulana da Silva</w:t>
            </w:r>
          </w:p>
          <w:p w:rsidR="00000000" w:rsidDel="00000000" w:rsidP="00000000" w:rsidRDefault="00000000" w:rsidRPr="00000000" w14:paraId="000000A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Representante Legal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4" w:w="11909" w:orient="portrait"/>
      <w:pgMar w:bottom="1440" w:top="1440" w:left="1440" w:right="1440" w:header="720" w:footer="396.85039370078744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Cambr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2">
    <w:pPr>
      <w:pBdr>
        <w:top w:color="auto" w:space="0" w:sz="0" w:val="none"/>
        <w:left w:color="auto" w:space="-17" w:sz="0" w:val="none"/>
        <w:bottom w:color="auto" w:space="0" w:sz="0" w:val="none"/>
        <w:right w:color="auto" w:space="0" w:sz="0" w:val="none"/>
        <w:between w:color="auto" w:space="0" w:sz="0" w:val="none"/>
      </w:pBdr>
      <w:shd w:fill="ffffff" w:val="clear"/>
      <w:ind w:left="0" w:firstLine="0"/>
      <w:jc w:val="center"/>
      <w:rPr>
        <w:rFonts w:ascii="Times New Roman" w:cs="Times New Roman" w:eastAsia="Times New Roman" w:hAnsi="Times New Roman"/>
        <w:sz w:val="18"/>
        <w:szCs w:val="18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8"/>
        <w:szCs w:val="18"/>
        <w:rtl w:val="0"/>
      </w:rPr>
      <w:t xml:space="preserve">www.teste.com.br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3">
    <w:pPr>
      <w:pBdr>
        <w:top w:color="auto" w:space="0" w:sz="0" w:val="none"/>
        <w:left w:color="auto" w:space="-17" w:sz="0" w:val="none"/>
        <w:bottom w:color="auto" w:space="0" w:sz="0" w:val="none"/>
        <w:right w:color="auto" w:space="0" w:sz="0" w:val="none"/>
        <w:between w:color="auto" w:space="0" w:sz="0" w:val="none"/>
      </w:pBdr>
      <w:shd w:fill="ffffff" w:val="clear"/>
      <w:ind w:left="0" w:firstLine="0"/>
      <w:jc w:val="center"/>
      <w:rPr>
        <w:rFonts w:ascii="Times New Roman" w:cs="Times New Roman" w:eastAsia="Times New Roman" w:hAnsi="Times New Roman"/>
        <w:sz w:val="18"/>
        <w:szCs w:val="18"/>
      </w:rPr>
    </w:pPr>
    <w:r w:rsidDel="00000000" w:rsidR="00000000" w:rsidRPr="00000000">
      <w:rPr>
        <w:rFonts w:ascii="Times New Roman" w:cs="Times New Roman" w:eastAsia="Times New Roman" w:hAnsi="Times New Roman"/>
        <w:sz w:val="18"/>
        <w:szCs w:val="18"/>
        <w:rtl w:val="0"/>
      </w:rPr>
      <w:t xml:space="preserve">teste - CNPJ: 00.123.456/0001-99 </w:t>
    </w:r>
  </w:p>
  <w:p w:rsidR="00000000" w:rsidDel="00000000" w:rsidP="00000000" w:rsidRDefault="00000000" w:rsidRPr="00000000" w14:paraId="000000B4">
    <w:pPr>
      <w:pBdr>
        <w:top w:color="auto" w:space="0" w:sz="0" w:val="none"/>
        <w:left w:color="auto" w:space="-17" w:sz="0" w:val="none"/>
        <w:bottom w:color="auto" w:space="0" w:sz="0" w:val="none"/>
        <w:right w:color="auto" w:space="0" w:sz="0" w:val="none"/>
        <w:between w:color="auto" w:space="0" w:sz="0" w:val="none"/>
      </w:pBdr>
      <w:shd w:fill="ffffff" w:val="clear"/>
      <w:ind w:left="0" w:firstLine="0"/>
      <w:jc w:val="center"/>
      <w:rPr>
        <w:rFonts w:ascii="Times New Roman" w:cs="Times New Roman" w:eastAsia="Times New Roman" w:hAnsi="Times New Roman"/>
        <w:sz w:val="18"/>
        <w:szCs w:val="18"/>
      </w:rPr>
    </w:pPr>
    <w:r w:rsidDel="00000000" w:rsidR="00000000" w:rsidRPr="00000000">
      <w:rPr>
        <w:rFonts w:ascii="Times New Roman" w:cs="Times New Roman" w:eastAsia="Times New Roman" w:hAnsi="Times New Roman"/>
        <w:sz w:val="18"/>
        <w:szCs w:val="18"/>
        <w:rtl w:val="0"/>
      </w:rPr>
      <w:t xml:space="preserve">Rua Estreita, 1234  – Centro -  Cidade – RJ – CEP 20.000-000      </w:t>
    </w:r>
  </w:p>
  <w:p w:rsidR="00000000" w:rsidDel="00000000" w:rsidP="00000000" w:rsidRDefault="00000000" w:rsidRPr="00000000" w14:paraId="000000B5">
    <w:pPr>
      <w:pBdr>
        <w:top w:color="auto" w:space="0" w:sz="0" w:val="none"/>
        <w:left w:color="auto" w:space="-17" w:sz="0" w:val="none"/>
        <w:bottom w:color="auto" w:space="0" w:sz="0" w:val="none"/>
        <w:right w:color="auto" w:space="0" w:sz="0" w:val="none"/>
        <w:between w:color="auto" w:space="0" w:sz="0" w:val="none"/>
      </w:pBdr>
      <w:shd w:fill="ffffff" w:val="clear"/>
      <w:ind w:left="0" w:firstLine="0"/>
      <w:jc w:val="right"/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hd w:fill="ffffff" w:val="clear"/>
      <w:ind w:left="-141.73228346456688" w:hanging="141.73228346456688"/>
      <w:jc w:val="center"/>
      <w:rPr>
        <w:rFonts w:ascii="Times New Roman" w:cs="Times New Roman" w:eastAsia="Times New Roman" w:hAnsi="Times New Roman"/>
        <w:color w:val="666666"/>
        <w:sz w:val="26"/>
        <w:szCs w:val="26"/>
      </w:rPr>
    </w:pPr>
    <w:r w:rsidDel="00000000" w:rsidR="00000000" w:rsidRPr="00000000">
      <w:rPr>
        <w:rFonts w:ascii="Times New Roman" w:cs="Times New Roman" w:eastAsia="Times New Roman" w:hAnsi="Times New Roman"/>
        <w:color w:val="666666"/>
        <w:sz w:val="26"/>
        <w:szCs w:val="26"/>
        <w:rtl w:val="0"/>
      </w:rPr>
      <w:t xml:space="preserve">Relatório Assistencial Mensal de Acompanhamento do Contrato de Gestão  </w:t>
    </w:r>
  </w:p>
  <w:p w:rsidR="00000000" w:rsidDel="00000000" w:rsidP="00000000" w:rsidRDefault="00000000" w:rsidRPr="00000000" w14:paraId="000000B0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hd w:fill="ffffff" w:val="clear"/>
      <w:ind w:left="0" w:firstLine="0"/>
      <w:jc w:val="center"/>
      <w:rPr>
        <w:rFonts w:ascii="Times New Roman" w:cs="Times New Roman" w:eastAsia="Times New Roman" w:hAnsi="Times New Roman"/>
        <w:color w:val="666666"/>
        <w:sz w:val="26"/>
        <w:szCs w:val="26"/>
      </w:rPr>
    </w:pPr>
    <w:r w:rsidDel="00000000" w:rsidR="00000000" w:rsidRPr="00000000">
      <w:rPr>
        <w:rFonts w:ascii="Times New Roman" w:cs="Times New Roman" w:eastAsia="Times New Roman" w:hAnsi="Times New Roman"/>
        <w:color w:val="666666"/>
        <w:sz w:val="26"/>
        <w:szCs w:val="26"/>
        <w:rtl w:val="0"/>
      </w:rPr>
      <w:t xml:space="preserve">002/2021 referente ao mês de </w:t>
    </w:r>
    <w:r w:rsidDel="00000000" w:rsidR="00000000" w:rsidRPr="00000000">
      <w:rPr>
        <w:rFonts w:ascii="Times New Roman" w:cs="Times New Roman" w:eastAsia="Times New Roman" w:hAnsi="Times New Roman"/>
        <w:color w:val="4d4d4c"/>
        <w:sz w:val="26"/>
        <w:szCs w:val="26"/>
        <w:rtl w:val="0"/>
      </w:rPr>
      <w:t xml:space="preserve">{{SISTEMA_MES_REFERENCIA}}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1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819" w:hanging="359.999999999999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widowControl w:val="0"/>
      <w:spacing w:line="240" w:lineRule="auto"/>
      <w:ind w:left="0"/>
      <w:jc w:val="left"/>
    </w:p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pPr>
      <w:widowControl w:val="0"/>
      <w:spacing w:line="240" w:lineRule="auto"/>
      <w:ind w:left="0"/>
      <w:jc w:val="left"/>
    </w:p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pPr>
      <w:widowControl w:val="0"/>
      <w:spacing w:line="240" w:lineRule="auto"/>
      <w:ind w:left="0"/>
      <w:jc w:val="left"/>
    </w:p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pPr>
      <w:widowControl w:val="0"/>
      <w:spacing w:line="240" w:lineRule="auto"/>
      <w:ind w:left="0"/>
      <w:jc w:val="left"/>
    </w:p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widowControl w:val="0"/>
      <w:spacing w:line="240" w:lineRule="auto"/>
      <w:ind w:left="0"/>
      <w:jc w:val="left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jp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