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presentation_input</w:t>
      </w:r>
    </w:p>
    <w:p>
      <w:pPr>
        <w:jc w:val="both"/>
      </w:pPr>
      <w:r>
        <w:t>Artificial intelligence (AI) is a rapidly evolving field within computer science dedicated to the creation of intelligent systems.  This involves the development and application of various techniques, including machine learning, deep learning, and natural language processing (NLP).  The resulting AI systems find applications across a broad spectrum, from robotics and autonomous vehicles to complex decision-making processes in various industries.  A significant advancement within AI is the emergence of Large Language Models (LLMs).</w:t>
      </w:r>
    </w:p>
    <w:p>
      <w:pPr>
        <w:jc w:val="both"/>
      </w:pPr>
      <w:r>
        <w:t>LLMs are sophisticated deep learning models trained on massive datasets of text.  Their architecture, typically based on the transformer model, allows them to generate remarkably human-like text.  Prominent examples of LLMs include GPT (Generative Pre-trained Transformer), BERT (Bidirectional Encoder Representations from Transformers), and LLaMA (Large Language Model Meta AI).  The power of LLMs stems from a two-stage process: pretraining and fine-tuning.  Pretraining involves exposing the model to an enormous volume of text data, allowing it to learn the underlying patterns and structures of language.  Subsequently, fine-tuning adapts the pre-trained model to perform specific tasks, such as translation or question answering.</w:t>
      </w:r>
    </w:p>
    <w:p>
      <w:pPr>
        <w:jc w:val="both"/>
      </w:pPr>
      <w:r>
        <w:t>A crucial aspect of LLM functionality is tokenization, where the input text is broken down into smaller units (tokens) for processing. This allows the model to handle and analyze the text effectively.  Furthermore, LLMs exhibit context awareness, enabling them to generate coherent and relevant text based on the input they receive.  This capability underpins their applications in diverse areas, including chatbots, machine translation, content creation, and various other natural language processing tasks.</w:t>
      </w:r>
    </w:p>
    <w:p>
      <w:pPr>
        <w:jc w:val="both"/>
      </w:pPr>
      <w:r>
        <w:t>However, the development and deployment of LLMs are not without challenges.  A significant concern is the potential for bias.  Since LLMs learn from the data they are trained on, they can inadvertently inherit and perpetuate biases present in that data, leading to unfair or discriminatory outputs.  The computational resources required for training and deploying LLMs are also substantial, posing a significant barrier to entry for many researchers and organizations.  Finally, ethical considerations are paramount.  The potential for misuse, including the generation of misinformation and deepfakes, necessitates careful consideration of the societal implications of these powerful technologies.</w:t>
      </w:r>
    </w:p>
    <w:p>
      <w:pPr>
        <w:jc w:val="both"/>
      </w:pPr>
      <w:r>
        <w:t>The transformative potential of AI and LLMs is undeniable.  They are reshaping technology and society at an unprecedented pace, offering solutions to complex problems and creating new opportunities.  However, the challenges related to bias, computational costs, and ethical concerns must be actively addressed through ongoing research and responsible development practices.  Continued efforts are crucial to ensure that these powerful technologies are used ethically and beneficially for all of humanity.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