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CT_001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cadastro de usuário está operando corretamente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O usuário ter acesso à internet.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Acessar url da aplicação.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login ou de criar usuário é apresentada.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no link "Create User".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criação de usuário é apresentada.</w:t>
              <w:br/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os valores de user e senha (login = Bruno e senha = bruno1*) e selecione o botão “Submit Query”.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uma mensagem informando que o usuário foi cadastrado com sucesso.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Clicar na aba "Back to Menu".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para a tela inicial, solicitando o user e senha para login na aplicação.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quando cadastra o user, largar o nome em um arquivo e o mocha precisar ir e ler esse arquivo e mostrar na tela o usuario cadastrado.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CT_002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a funcionalidade de login e se o fluxo de navegação do sistema está operando corretamente.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1. O usuário ter acesso à internet.</w:t>
              <w:br/>
              <w:br/>
              <w:t xml:space="preserve">2. O usuário deve estar cadastrado no sistema.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Forneça os valores de user e senha (login = Bruno e senha = bruno1*) e clicar no botão “Login”.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operacional do sistema é apresentada.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guia, uma por vez, de cada funcionalidade que o sistema apresenta ( Menu Of History Of Geometric Applications, Triangle Calculation, Rectangle Calculation, Circle Calculation). 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de cada funcionalidade da aplicação é mostrada.</w:t>
              <w:br/>
              <w:t xml:space="preserve">A cada clique na guia desejada, uma nova aba deve ser aberta e a tela operacional do sistema deve ser mantida.</w:t>
            </w:r>
          </w:p>
        </w:tc>
      </w:tr>
      <w:tr>
        <w:trPr>
          <w:trHeight w:val="130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guia "Exit Application".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retorna o usuário para a página inicial do google.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CT_003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os valores informados no cálculo da área do círculo estão corretos.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usuários.</w:t>
              <w:br/>
              <w:t xml:space="preserve">[RF02] Controle de Acesso.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[RF04] Cálculos de Área.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1. O usuário ter acesso à internet.</w:t>
              <w:br/>
              <w:br/>
              <w:t xml:space="preserve">2. O usuário deve estar cadastrado no sistema.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O usuário deve estar na tela operacional do sistema.</w:t>
            </w:r>
          </w:p>
        </w:tc>
      </w:tr>
      <w:tr>
        <w:trPr>
          <w:trHeight w:val="58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"Circle Calculation".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nova guia é aberta, a fórmula do cálculo da área é mostrada e o valor universal de PI é mostrado.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Fornecer o valor para o raio do círculo ( fornecer valor 123).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386.22 é mostrado em tempo real na váriavel "Value".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Fechar a aba de cálculo do círculo no navegador.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operacional é mostrada como no princípio.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CT_004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os valores informados no cálculo da área do triangulo estão corretos.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usuários.</w:t>
              <w:br/>
              <w:t xml:space="preserve">[RF02] Controle de Acesso.</w:t>
              <w:br/>
              <w:t xml:space="preserve">[RF04] Cálculos de Área.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1. O usuário ter acesso à internet.</w:t>
              <w:br/>
              <w:br/>
              <w:t xml:space="preserve">2. O usuário deve estar cadastrado no sistema.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O usuário deve estar na tela operacional do sistema.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"Triangle Calculation".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nova guia é aberta e a fórmula do cálculo da área é mostrada.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Fornecer valor para a base do Triangulo ( fornecer valor 122.56).</w:t>
              <w:br/>
              <w:t xml:space="preserve">Fornecer valor para a altura do Triangulo</w:t>
              <w:br/>
              <w:t xml:space="preserve">(fornecer valor 5).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306.4 é mostrado em tempo real na váriavel "Value".</w:t>
              <w:br/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Fechar a aba de cálculo do triangulo no navegador.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operacional é mostrada como no princípio.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CT_005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77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os valores informados no cálculo da área do retangulo estão corretos.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usuários.</w:t>
              <w:br/>
              <w:t xml:space="preserve">[RF02] Controle de Acesso.</w:t>
              <w:br/>
              <w:t xml:space="preserve">[RF04] Cálculos de Área.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1. O usuário ter acesso à internet.</w:t>
              <w:br/>
              <w:br/>
              <w:t xml:space="preserve">2. O usuário deve estar cadastrado no sistema.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O usuário deve estar na tela operacional do sistema.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"Rectangle Calculation".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nova guia é aberta e a fórmula do cálculo da área é mostrada.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Fornecer valor para a base do Retangulo ( fornecer valor 578.12).</w:t>
              <w:br/>
              <w:t xml:space="preserve">Fornecer valor para a altura do Retangulo</w:t>
              <w:br/>
              <w:t xml:space="preserve">(fornecer valor 0.76).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resultado 439.3712 é mostrado em tempo real na váriavel "Value".</w:t>
              <w:br/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Fechar a aba de cálculo do retângulo no navegador.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operacional é mostrada como no princípio.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tbl>
      <w:tblPr/>
      <w:tblGrid>
        <w:gridCol w:w="1068"/>
        <w:gridCol w:w="4349"/>
        <w:gridCol w:w="1509"/>
        <w:gridCol w:w="1558"/>
      </w:tblGrid>
      <w:tr>
        <w:trPr>
          <w:trHeight w:val="433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CT_006</w:t>
            </w:r>
          </w:p>
        </w:tc>
        <w:tc>
          <w:tcPr>
            <w:tcW w:w="15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Tipo do teste</w:t>
            </w:r>
          </w:p>
        </w:tc>
        <w:tc>
          <w:tcPr>
            <w:tcW w:w="15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bottom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Funcional</w:t>
            </w:r>
          </w:p>
        </w:tc>
      </w:tr>
      <w:tr>
        <w:trPr>
          <w:trHeight w:val="435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Verificar se o acesso a tela de história da geometria está operando da maneira correta.</w:t>
            </w:r>
          </w:p>
        </w:tc>
      </w:tr>
      <w:tr>
        <w:trPr>
          <w:trHeight w:val="53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Requisito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[RF01] Cadastro de usuários.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[RF02] Controle de Acesso.</w:t>
            </w:r>
          </w:p>
        </w:tc>
      </w:tr>
      <w:tr>
        <w:trPr>
          <w:trHeight w:val="10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Pré-condição</w:t>
            </w:r>
          </w:p>
        </w:tc>
        <w:tc>
          <w:tcPr>
            <w:tcW w:w="7416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1. O usuário ter acesso à internet.</w:t>
              <w:br/>
              <w:br/>
              <w:t xml:space="preserve">2. O usuário deve estar cadastrado no sistema.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O usuário deve estar na tela operacional do sistema.</w:t>
            </w:r>
          </w:p>
        </w:tc>
      </w:tr>
      <w:tr>
        <w:trPr>
          <w:trHeight w:val="54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Nº. do Passo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Passos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002060" w:val="clear"/>
            <w:tcMar>
              <w:left w:w="66" w:type="dxa"/>
              <w:right w:w="66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468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Selecionar a opção "Menu of history of geometric applications".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Uma nova aba deve ser abertar e a tela de história da geometria é mostrada.</w:t>
            </w:r>
          </w:p>
        </w:tc>
      </w:tr>
      <w:tr>
        <w:trPr>
          <w:trHeight w:val="1320" w:hRule="auto"/>
          <w:jc w:val="left"/>
        </w:trPr>
        <w:tc>
          <w:tcPr>
            <w:tcW w:w="106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34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Fechar a aba de história da geometria no navegador.</w:t>
            </w:r>
          </w:p>
        </w:tc>
        <w:tc>
          <w:tcPr>
            <w:tcW w:w="306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4f2f5" w:val="clear"/>
            <w:tcMar>
              <w:left w:w="66" w:type="dxa"/>
              <w:right w:w="66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tela operacional é mostrada como no princípio.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http://www.sikuli.org/download.html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http://www.devfuria.com.br/node.js/testando-javascript-com-o-mocha/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https://www.vivaolinux.com.br/dica/Automatizando-testes-de-software-com-Sakulix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 Romboy &amp; Stephan Bodzin - Atlas (Adriatique Remix)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evfuria.com.br/node.js/testando-javascript-com-o-mocha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www.sikuli.org/download.html" Id="docRId0" Type="http://schemas.openxmlformats.org/officeDocument/2006/relationships/hyperlink" /><Relationship TargetMode="External" Target="https://www.vivaolinux.com.br/dica/Automatizando-testes-de-software-com-Sakulix" Id="docRId2" Type="http://schemas.openxmlformats.org/officeDocument/2006/relationships/hyperlink" /><Relationship Target="styles.xml" Id="docRId4" Type="http://schemas.openxmlformats.org/officeDocument/2006/relationships/styles" /></Relationships>
</file>