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5855088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sdtEndPr>
      <w:sdtContent>
        <w:p w:rsidR="008B1456" w:rsidRDefault="008B1456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BA94C6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456" w:rsidRDefault="003E7DC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54F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456" w:rsidRDefault="00A546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B1456" w:rsidRDefault="003E7DC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54F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456" w:rsidRDefault="00A546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456" w:rsidRDefault="00A5469D">
          <w:pPr>
            <w:rPr>
              <w:rFonts w:ascii="Arial" w:eastAsia="Times New Roman" w:hAnsi="Arial" w:cs="Arial"/>
              <w:b/>
              <w:bCs/>
              <w:color w:val="000000"/>
              <w:sz w:val="36"/>
              <w:szCs w:val="36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-1567443</wp:posOffset>
                    </wp:positionH>
                    <wp:positionV relativeFrom="page">
                      <wp:posOffset>8740140</wp:posOffset>
                    </wp:positionV>
                    <wp:extent cx="9904021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04021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69D" w:rsidRDefault="00A5469D" w:rsidP="00A5469D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5469D" w:rsidRDefault="00A5469D" w:rsidP="00A5469D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10:</w:t>
                                </w:r>
                              </w:p>
                              <w:p w:rsidR="008B1456" w:rsidRDefault="00A5469D" w:rsidP="00A5469D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Anderson </w:t>
                                </w:r>
                                <w:proofErr w:type="spellStart"/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Job</w:t>
                                </w:r>
                                <w:proofErr w:type="spellEnd"/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Loeffler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Augusto Cesar Camargo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Bruno </w:t>
                                </w:r>
                                <w:proofErr w:type="spellStart"/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Haupenthal</w:t>
                                </w:r>
                                <w:proofErr w:type="spellEnd"/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Martins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Ezequiel Santos Bitencourt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Leonardo Flores Bernardo, </w:t>
                                </w:r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Thales da Silva Caruso </w:t>
                                </w:r>
                                <w:proofErr w:type="spellStart"/>
                                <w:r w:rsidRPr="00A5469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Madera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7" type="#_x0000_t202" style="position:absolute;margin-left:-123.4pt;margin-top:688.2pt;width:779.85pt;height:1in;z-index:25166131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" filled="f" stroked="f" strokeweight=".5pt">
                    <v:textbox inset="126pt,0,54pt,0">
                      <w:txbxContent>
                        <w:p w:rsidR="00A5469D" w:rsidRDefault="00A5469D" w:rsidP="00A5469D">
                          <w:pPr>
                            <w:pStyle w:val="SemEspaament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A5469D" w:rsidRDefault="00A5469D" w:rsidP="00A5469D">
                          <w:pPr>
                            <w:pStyle w:val="SemEspaament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10:</w:t>
                          </w:r>
                        </w:p>
                        <w:p w:rsidR="008B1456" w:rsidRDefault="00A5469D" w:rsidP="00A5469D">
                          <w:pPr>
                            <w:pStyle w:val="SemEspaament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Anderson </w:t>
                          </w:r>
                          <w:proofErr w:type="spellStart"/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Job</w:t>
                          </w:r>
                          <w:proofErr w:type="spellEnd"/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Loeffler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</w:t>
                          </w:r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Augusto Cesar Camargo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</w:t>
                          </w:r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Bruno </w:t>
                          </w:r>
                          <w:proofErr w:type="spellStart"/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Haupenthal</w:t>
                          </w:r>
                          <w:proofErr w:type="spellEnd"/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Martins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</w:t>
                          </w:r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Ezequiel Santos Bitencourt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Leonardo Flores Bernardo, </w:t>
                          </w:r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Thales da Silva Caruso </w:t>
                          </w:r>
                          <w:proofErr w:type="spellStart"/>
                          <w:r w:rsidRPr="00A5469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Madera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B1456">
            <w:rPr>
              <w:rFonts w:ascii="Arial" w:eastAsia="Times New Roman" w:hAnsi="Arial" w:cs="Arial"/>
              <w:b/>
              <w:bCs/>
              <w:color w:val="000000"/>
              <w:sz w:val="36"/>
              <w:szCs w:val="36"/>
              <w:lang w:eastAsia="pt-BR"/>
            </w:rPr>
            <w:br w:type="page"/>
          </w:r>
        </w:p>
      </w:sdtContent>
    </w:sdt>
    <w:p w:rsidR="008B1456" w:rsidRPr="008B1456" w:rsidRDefault="008B1456" w:rsidP="008B1456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 xml:space="preserve">Padrão </w:t>
      </w:r>
      <w:proofErr w:type="spellStart"/>
      <w:r w:rsidRPr="008B145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GoF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Criado em 1995 por Erich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Gamma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Richard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Helm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Ralph Johnson, e John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Vlissides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padrão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GoF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ser considerado como um repertório de soluções e princípios que ajudam os desenvolvedores a criar software, e que são codificados em um formato estruturado, consistindo de nome, onde se encontra a descrição da essência do padrão, o problema, que descreve quando e em que condições aplicar o padrão, e a solução, que consiste na descrição de classes e objetos usados para solucionar o problema.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 padrão </w:t>
      </w:r>
      <w:proofErr w:type="spellStart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GoF</w:t>
      </w:r>
      <w:proofErr w:type="spellEnd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está dividido em 3 seções: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456" w:rsidRPr="008B1456" w:rsidRDefault="008B1456" w:rsidP="008B14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Padrão de criação, ligado ao processo de instanciação e relacionado a classes e objetos.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456" w:rsidRPr="008B1456" w:rsidRDefault="008B1456" w:rsidP="008B14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Padrão Estrutural, relacionado a alteração da estrutura de um programa, e de associações de classes e objetos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456" w:rsidRPr="008B1456" w:rsidRDefault="008B1456" w:rsidP="008B145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proofErr w:type="gram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Comportamental,que</w:t>
      </w:r>
      <w:proofErr w:type="spellEnd"/>
      <w:proofErr w:type="gram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consiste na observação da maneira que as classes e objetos interagem.</w:t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Classificação dos 23 padrões segundo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GoF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>
            <wp:extent cx="5791200" cy="2581275"/>
            <wp:effectExtent l="0" t="0" r="0" b="9525"/>
            <wp:docPr id="14" name="Imagem 14" descr="https://lh5.googleusercontent.com/XwQJSBmyg0unxWfiNEnQIbQyI27ugjFHTZb6l-RXJ9HtD5gtjajCLl3eMoKcg1-Hf3DT0DucPKixKUTNsW9XyVomDsKVaYLlJy-v-8o63uf37UjSkK9TZy8_LcnFpM3IJ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wQJSBmyg0unxWfiNEnQIbQyI27ugjFHTZb6l-RXJ9HtD5gtjajCLl3eMoKcg1-Hf3DT0DucPKixKUTNsW9XyVomDsKVaYLlJy-v-8o63uf37UjSkK9TZy8_LcnFpM3IJA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456" w:rsidRDefault="008B1456" w:rsidP="008B145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8B1456" w:rsidRDefault="008B1456" w:rsidP="008B145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8B1456" w:rsidRDefault="008B1456" w:rsidP="008B145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>Padrões Estruturais</w:t>
      </w:r>
    </w:p>
    <w:p w:rsidR="008B1456" w:rsidRPr="008B1456" w:rsidRDefault="003E7DC8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>Adapter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padrão estrutural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 com que uma interface adaptada (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adaptee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seja compatível com outra, garantindo abstrações uniformes das diferentes interfaces de um projeto. A classe adaptadora (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herda uma classe adaptada, e exprime sua interface.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objetivo desse padrão é converter a interface de uma classe em outra interface, esperada pelos clientes, solucionando problemas de incompatibilidade.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funcionamento ocorre da seguinte forma: o adaptador usa uma interface compatível com um dos objetos existentes; usando-a, o objeto existente pode tranquilamente chamar os métodos do adaptador; através de uma chamada, o adaptador passa a requisição para um segundo objeto, mas em um formato e ordenação compatíveis com o segundo objeto.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ilustrar de melhor forma, podemos imaginar um cenário onde uma aplicação recebe dados de uma API e usa-os em uma biblioteca de análise de dados. Vamos supor que a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entrega os dados em formato JSON e a biblioteca de análise de dados leia os dados em XML. Poderíamos então, dentro da aplicação, criar um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converta dados JSON para XML. Lembrando que 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usado somente para manipular dados, mas também funcionalidades.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Exemplo de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Object</w:t>
      </w:r>
      <w:proofErr w:type="spellEnd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524500" cy="3048000"/>
            <wp:effectExtent l="0" t="0" r="0" b="0"/>
            <wp:docPr id="13" name="Imagem 13" descr="https://lh5.googleusercontent.com/0HCKH2rqf8LxWoisE677eDb249AZf0BFnSQC05agVkq9hHCKTvgex8JES0kHntvqRp2KU5lSHmvt7hINPg9hindO3PMEwpZuTbBfn2n0W6HvSZZbSH8CzkmLborE8M_HP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0HCKH2rqf8LxWoisE677eDb249AZf0BFnSQC05agVkq9hHCKTvgex8JES0kHntvqRp2KU5lSHmvt7hINPg9hindO3PMEwpZuTbBfn2n0W6HvSZZbSH8CzkmLborE8M_HPg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exemplo acima, o Service pode ser visto como uma classe externa que é incompatível com o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Client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diretamente. Por isso a classe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teve que ser desenvolvida para que possa “conversar” com as duas funcionalidades. O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implementa a interface de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Client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enquanto envolve o objeto Service.</w:t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lastRenderedPageBreak/>
        <w:t xml:space="preserve">Exemplo de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Class</w:t>
      </w:r>
      <w:proofErr w:type="spellEnd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Adapter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238750" cy="3048000"/>
            <wp:effectExtent l="0" t="0" r="0" b="0"/>
            <wp:docPr id="12" name="Imagem 12" descr="https://lh5.googleusercontent.com/SwA6COCB6v4IsgC3xd-1cF999oLFnZEQ9dXrCOJc4-dynun0BCHtQd6X5aK-CSSgQRkBuTq_c9jeXWBJIyipnUSB2i5oZ9iKMFN-mDc2YTk1M-9nV8sSRCG0mdk53wDbQ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SwA6COCB6v4IsgC3xd-1cF999oLFnZEQ9dXrCOJc4-dynun0BCHtQd6X5aK-CSSgQRkBuTq_c9jeXWBJIyipnUSB2i5oZ9iKMFN-mDc2YTk1M-9nV8sSRCG0mdk53wDbQw=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exemplo de adaptador de classe acima, não se envolve nenhum objeto, pois ela herda comportamentos tanto do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Client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quanto do Service. A adaptação ocorre dentro do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override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dos métodos.</w:t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>Bridge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bridge é um padrão que permite a separação de uma grande classe, ou um conjunto de classes intimamente ligadas em duas hierarquias separadas: abstração e implementação, onde cada uma pode ser desenvolvida de forma independente uma da outra.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Às vezes somente a abordagem de interfaces e heranças não são suficientemente flexíveis. A herança liga uma implementação à abstração permanente, o que dificulta a modificação, aumento e reutilização de abstrações e implementações independentemente.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Imaginemos que exista uma classe chamada Forma que tenha um par de subclasses Círculo e Quadrado. Vamos supor que precisamos estender a hierarquia para incorporação de cores, onde criamos subclasses Azul e Vermelho. Entretanto, levando em consideração que já temos duas subclasses, precisaríamos criar quatro combinações,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CirculoAzul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CirculoVermelho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QuadradoAzul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QuadradoVermelho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Ao adicionar outras formas e cores, as classes cresceriam de forma exponencial.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problema ocorre porque estamos tentando estender classes em duas dimensões diferentes: forma e cor. O bridge soluciona esse problema substituindo herança por composição do objeto. Isso significa que </w:t>
      </w:r>
      <w:proofErr w:type="gram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deve-se</w:t>
      </w:r>
      <w:proofErr w:type="gram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separar uma das dimensões em uma classe separada, para que as classes originais referenciem o objeto na nova hierarquia, em vez de conterem todo o estado e comportamento em uma só classe.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Um exemplo da bridge poderia ser o funcionamento de uma aplicação multiplataforma, onde a camada de abstração seria a camada GUI e a implementação a API do sistema operacional.  O objeto de abstração controla a aparência do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delegando trabalho para o objeto de implementação ligado. Diferentes implementações funcionam de forma interligada desde que sigam uma interface em comum, permitindo que o mesmo GUI funcione sob os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SO’s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Windows e Linux, por exemplo. Como resultado, pode-se mudar as classes da GUI sem tocar nas classes ligadas a API.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 de Bridge: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334000" cy="3619500"/>
            <wp:effectExtent l="0" t="0" r="0" b="0"/>
            <wp:docPr id="11" name="Imagem 11" descr="https://lh4.googleusercontent.com/tGbyFmO1uepZBe71UazxkFINTSA7mmHtNc1HNMxg4pc2kkoMElSynmxoGlD1VrR6wbRXImh5oup2CLSZyOGsLTGBjt67hFiJ_6_LOmwrf5WleoKWpYIjdPo1tT9eMVALD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tGbyFmO1uepZBe71UazxkFINTSA7mmHtNc1HNMxg4pc2kkoMElSynmxoGlD1VrR6wbRXImh5oup2CLSZyOGsLTGBjt67hFiJ_6_LOmwrf5WleoKWpYIjdPo1tT9eMVALDg=s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imagem acima, observamos que a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Abstraction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possui um controle de lógica de alto nível, onde depende da implementação do objeto para fazer o verdadeiro trabalho. A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Implementation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declara a interface comum para todas as implementações concretas. Uma abstração só pode se comunicar com um objeto </w:t>
      </w:r>
      <w:proofErr w:type="gram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  implementação</w:t>
      </w:r>
      <w:proofErr w:type="gram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através de métodos que são declarados aqui.  </w:t>
      </w:r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 xml:space="preserve">Concrete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Implementations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contém código específico da plataforma.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Refined</w:t>
      </w:r>
      <w:proofErr w:type="spellEnd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Abstractions</w:t>
      </w:r>
      <w:proofErr w:type="spellEnd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 xml:space="preserve"> </w:t>
      </w:r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provém variantes do controle de lógica. O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Client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geralmente só está interessado em trabalhar com a camada de abstração.</w:t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>Composite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composite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que permite a composição de objetos em estruturas de árvores, onde cada uma dessas estruturas funciona como se fossem objetos individuais.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modelo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composite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apenas faz sentido se o core do seu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ser representado como uma árvore.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Exemplificando, podemos imaginar dois tipos de objetos, Produtos e Caixas. Uma caixa pode conter vários produtos assim como pode conter caixas </w:t>
      </w: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menores. Essas caixas menores podem conter outros produtos ou caixas ainda menores e assim por diante. Supondo que queiramos criar um sistema de entrega com o uso dessas classes. Pedidos podem conter produtos simples sem nenhum invólucro, assim como caixas contendo produtos, e outros produtos. Como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determinaria-se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preço total de tal pedido? 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Poderíamos pensar na solução mais óbvia, desempacotar as caixas até chegarmos no produto e, então, calcular o total. Isso seria possível no mundo real, mas no caso de um programa, não seria tão simples como rodar um loop.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Usando o padrão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composite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podemos solucionar o problema trabalhando as classes Produto e Caixa através de uma interface em comum que declara um método que calcula o preço total. 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o Produto, o método poderia apenas retornar o preço. Já para a classe Caixa o método percorreria cada item que a caixa contém, perguntaria o preço a retornaria o total dessa caixa. Se um desses itens fosse uma caixa menor, ele também percorreria seu conteúdo e assim por diante, até que </w:t>
      </w:r>
      <w:proofErr w:type="gram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preço de todos os componentes internos sejam</w:t>
      </w:r>
      <w:proofErr w:type="gram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calculados.</w:t>
      </w:r>
    </w:p>
    <w:p w:rsidR="00A87EA4" w:rsidRDefault="00A87EA4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A87EA4" w:rsidRDefault="008B1456" w:rsidP="00A87E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A87EA4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 xml:space="preserve">Exemplo de </w:t>
      </w:r>
      <w:proofErr w:type="spellStart"/>
      <w:r w:rsidRPr="00A87EA4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Composite</w:t>
      </w:r>
      <w:proofErr w:type="spellEnd"/>
      <w:r w:rsidRPr="00A87EA4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: 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429000" cy="4191000"/>
            <wp:effectExtent l="0" t="0" r="0" b="0"/>
            <wp:docPr id="10" name="Imagem 10" descr="https://lh6.googleusercontent.com/_1hwjUIQ2VV5ecvfK1BZLQ25iNq3jNj1vD3PSjGuNSZR-BySqkvGOJYjb6AZ4pV249FiP_svM0elVWcz_-gsjHm3lZOKpfQcV_5vM5F4B354VF75EmTy6OsqUE3wYohW5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_1hwjUIQ2VV5ecvfK1BZLQ25iNq3jNj1vD3PSjGuNSZR-BySqkvGOJYjb6AZ4pV249FiP_svM0elVWcz_-gsjHm3lZOKpfQcV_5vM5F4B354VF75EmTy6OsqUE3wYohW5w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imagem acima, podemos observar a interface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Component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que descreve operações comuns a elementos simples e complexos da árvore. A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Leaf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o elemento que não possui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subelementos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O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Composite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o elemento que possui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subelementos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ou seja,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Leaf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outros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Composite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; ele funciona com todos os </w:t>
      </w:r>
      <w:proofErr w:type="spellStart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subelementos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apenas devido à interface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Component</w:t>
      </w:r>
      <w:proofErr w:type="spellEnd"/>
      <w:r w:rsidRPr="008B14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</w:pPr>
    </w:p>
    <w:p w:rsidR="008B1456" w:rsidRDefault="008B1456" w:rsidP="008B145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</w:pPr>
    </w:p>
    <w:p w:rsidR="008B1456" w:rsidRDefault="008B1456" w:rsidP="008B145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>Decorator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8B145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decorator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design que permite a atribuição de novos comportamentos a objetos através do acoplamento desses objetos a invólucros que contêm esses comportamentos.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Imagine uma biblioteca de notificações de importantes eventos para usuários de um sistema. A versão inicial da biblioteca foi baseada na classe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Notifier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possuía poucos campos, um construtor e apenas um método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send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método poderia aceitar um argumento de mensagem de um cliente e enviar a mensagem para uma lista de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seriam passados para 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Notifier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através do construtor. Um aplicativo externo que atuaria como como um cliente deveria criar e configurar o objeto notificador uma vez, e então usá-lo cada vez que algo importante acontecesse. 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dado momento, suponhamos que usuários da biblioteca esperassem mais do que só notificações de e-mail, e esperassem notificações de SMS,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Facebook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exemplo.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isso, poderíamos estender a classe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Notifier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adicionar métodos de notificação adicionais.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Entretanto, se precisássemos que a notificação aparecesse em diferentes locais ao mesmo tempo, ou apenas dois tipos de notificações ao mesmo tempo, teríamos que estender 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Notifier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cada uma dessas ocasiões.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maneira de solucionar esse problema é usando Agregação ou Composição, em vez de Herança. As duas alternativas funcionam da mesma maneira, um objeto tem uma referência a outro e o delega uma tarefa, enquanto que na herança, o próprio objeto é capaz de fazer a tarefa, herdando o comportamento da superclasse.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essa nova estratégia podemos substituir o objeto “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helper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 por outro. Um objeto pode usar o comportamento de várias classes, tendo referências a múltiplos objetos e delegando-os a todo tipo de tarefa. Agregação e Composição são os princípios chave por trás do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Decorator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então, usar um invólucro que implemente a mesma interface que o objeto a ser envolvido, fazendo com que o campo de referência aceite qualquer objeto que siga a interface. Isso permite que um objeto tenha múltiplos invólucros, adicionando seus comportamentos.</w:t>
      </w:r>
    </w:p>
    <w:p w:rsid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</w:pPr>
      <w:r w:rsidRPr="008B1456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Exemplo</w:t>
      </w:r>
      <w:r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decorator</w:t>
      </w:r>
      <w:proofErr w:type="spellEnd"/>
      <w:r w:rsidRPr="008B1456">
        <w:rPr>
          <w:rFonts w:ascii="Arial" w:eastAsia="Times New Roman" w:hAnsi="Arial" w:cs="Arial"/>
          <w:b/>
          <w:color w:val="000000"/>
          <w:sz w:val="28"/>
          <w:szCs w:val="24"/>
          <w:lang w:eastAsia="pt-BR"/>
        </w:rPr>
        <w:t>:</w:t>
      </w: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321112</wp:posOffset>
            </wp:positionH>
            <wp:positionV relativeFrom="paragraph">
              <wp:posOffset>112774</wp:posOffset>
            </wp:positionV>
            <wp:extent cx="4476998" cy="2588260"/>
            <wp:effectExtent l="0" t="0" r="0" b="2540"/>
            <wp:wrapNone/>
            <wp:docPr id="9" name="Imagem 9" descr="https://lh5.googleusercontent.com/B1yn4jHiAbmloSr7x2qqB46kKdYF5WWD5sN2ObljPuJbyK9KBMGB0jAt8TS4UcKjDQoR5-egKeAz7egJU-RzFtwDqEWE2X9DIJ4ERTa2yx4m7yZiVhJ9IZdJ9ZV0UFsMp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1yn4jHiAbmloSr7x2qqB46kKdYF5WWD5sN2ObljPuJbyK9KBMGB0jAt8TS4UcKjDQoR5-egKeAz7egJU-RzFtwDqEWE2X9DIJ4ERTa2yx4m7yZiVhJ9IZdJ9ZV0UFsMpA=s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98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Default="00A87EA4" w:rsidP="008B1456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  <w:proofErr w:type="spellStart"/>
      <w:r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  <w:lastRenderedPageBreak/>
        <w:t>Faç</w:t>
      </w:r>
      <w:r w:rsidR="001254F9" w:rsidRPr="001254F9"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  <w:t>ade</w:t>
      </w:r>
      <w:proofErr w:type="spellEnd"/>
    </w:p>
    <w:p w:rsidR="001254F9" w:rsidRDefault="001254F9" w:rsidP="008B1456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1254F9" w:rsidRPr="001254F9" w:rsidRDefault="001254F9" w:rsidP="001254F9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O Padrão </w:t>
      </w:r>
      <w:proofErr w:type="spellStart"/>
      <w:r w:rsidRPr="001254F9">
        <w:rPr>
          <w:rFonts w:ascii="Arial" w:eastAsia="Times New Roman" w:hAnsi="Arial" w:cs="Arial"/>
          <w:sz w:val="24"/>
          <w:szCs w:val="24"/>
          <w:lang w:eastAsia="pt-BR"/>
        </w:rPr>
        <w:t>Facade</w:t>
      </w:r>
      <w:proofErr w:type="spellEnd"/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 que é simples de ser aplicado e que traz grandes benefícios aos projetos é dito como sendo um padrão estrutural e está entre os 23 padrões de projeto do </w:t>
      </w:r>
      <w:proofErr w:type="spellStart"/>
      <w:r w:rsidRPr="001254F9">
        <w:rPr>
          <w:rFonts w:ascii="Arial" w:eastAsia="Times New Roman" w:hAnsi="Arial" w:cs="Arial"/>
          <w:sz w:val="24"/>
          <w:szCs w:val="24"/>
          <w:lang w:eastAsia="pt-BR"/>
        </w:rPr>
        <w:t>GoF</w:t>
      </w:r>
      <w:proofErr w:type="spellEnd"/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 (Gang </w:t>
      </w:r>
      <w:proofErr w:type="spellStart"/>
      <w:r w:rsidRPr="001254F9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 Four).</w:t>
      </w:r>
    </w:p>
    <w:p w:rsidR="001254F9" w:rsidRPr="001254F9" w:rsidRDefault="001254F9" w:rsidP="001254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254F9" w:rsidRPr="001254F9" w:rsidRDefault="001254F9" w:rsidP="001254F9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Entende-se por padrão estrutural todo padrão de projeto que trata da </w:t>
      </w:r>
      <w:proofErr w:type="gramStart"/>
      <w:r w:rsidRPr="001254F9">
        <w:rPr>
          <w:rFonts w:ascii="Arial" w:eastAsia="Times New Roman" w:hAnsi="Arial" w:cs="Arial"/>
          <w:sz w:val="24"/>
          <w:szCs w:val="24"/>
          <w:lang w:eastAsia="pt-BR"/>
        </w:rPr>
        <w:t>associação</w:t>
      </w:r>
      <w:proofErr w:type="gramEnd"/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 entre classes e objetos.</w:t>
      </w:r>
    </w:p>
    <w:p w:rsidR="001254F9" w:rsidRPr="001254F9" w:rsidRDefault="001254F9" w:rsidP="001254F9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Como o nome sugere </w:t>
      </w:r>
      <w:proofErr w:type="spellStart"/>
      <w:r w:rsidRPr="001254F9">
        <w:rPr>
          <w:rFonts w:ascii="Arial" w:eastAsia="Times New Roman" w:hAnsi="Arial" w:cs="Arial"/>
          <w:sz w:val="24"/>
          <w:szCs w:val="24"/>
          <w:lang w:eastAsia="pt-BR"/>
        </w:rPr>
        <w:t>Facade</w:t>
      </w:r>
      <w:proofErr w:type="spellEnd"/>
      <w:r w:rsidRPr="001254F9">
        <w:rPr>
          <w:rFonts w:ascii="Arial" w:eastAsia="Times New Roman" w:hAnsi="Arial" w:cs="Arial"/>
          <w:sz w:val="24"/>
          <w:szCs w:val="24"/>
          <w:lang w:eastAsia="pt-BR"/>
        </w:rPr>
        <w:t>, é realmente uma fachada, podemos fazer a seguinte analogia, quando caminhamos em frente a um prédio com uma bela fachada, vemos as belas janelas as paredes bem decoradas, ou seja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 um ambiente bem amigável, e ignoramos toda a complexidade por trás da obra, a quantidade de salas, todas as empresas que estão neste prédio, deste modo o </w:t>
      </w:r>
      <w:proofErr w:type="spellStart"/>
      <w:r w:rsidRPr="001254F9">
        <w:rPr>
          <w:rFonts w:ascii="Arial" w:eastAsia="Times New Roman" w:hAnsi="Arial" w:cs="Arial"/>
          <w:sz w:val="24"/>
          <w:szCs w:val="24"/>
          <w:lang w:eastAsia="pt-BR"/>
        </w:rPr>
        <w:t>Facade</w:t>
      </w:r>
      <w:proofErr w:type="spellEnd"/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 também age nos projetos de software, dentre seus benefícios, alguns são:</w:t>
      </w:r>
    </w:p>
    <w:p w:rsidR="001254F9" w:rsidRPr="001254F9" w:rsidRDefault="001254F9" w:rsidP="001254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254F9" w:rsidRPr="001254F9" w:rsidRDefault="001254F9" w:rsidP="001254F9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54F9">
        <w:rPr>
          <w:rFonts w:ascii="Arial" w:eastAsia="Times New Roman" w:hAnsi="Arial" w:cs="Arial"/>
          <w:sz w:val="24"/>
          <w:szCs w:val="24"/>
          <w:lang w:eastAsia="pt-BR"/>
        </w:rPr>
        <w:t xml:space="preserve">Reduz a complexidade de uma </w:t>
      </w:r>
      <w:proofErr w:type="spellStart"/>
      <w:r w:rsidRPr="001254F9">
        <w:rPr>
          <w:rFonts w:ascii="Arial" w:eastAsia="Times New Roman" w:hAnsi="Arial" w:cs="Arial"/>
          <w:sz w:val="24"/>
          <w:szCs w:val="24"/>
          <w:lang w:eastAsia="pt-BR"/>
        </w:rPr>
        <w:t>api</w:t>
      </w:r>
      <w:proofErr w:type="spellEnd"/>
      <w:r w:rsidRPr="001254F9">
        <w:rPr>
          <w:rFonts w:ascii="Arial" w:eastAsia="Times New Roman" w:hAnsi="Arial" w:cs="Arial"/>
          <w:sz w:val="24"/>
          <w:szCs w:val="24"/>
          <w:lang w:eastAsia="pt-BR"/>
        </w:rPr>
        <w:t>, liberando acesso a métodos de alto nível encapsulando os demais.</w:t>
      </w:r>
    </w:p>
    <w:p w:rsidR="001254F9" w:rsidRPr="001254F9" w:rsidRDefault="001254F9" w:rsidP="001254F9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54F9">
        <w:rPr>
          <w:rFonts w:ascii="Arial" w:eastAsia="Times New Roman" w:hAnsi="Arial" w:cs="Arial"/>
          <w:sz w:val="24"/>
          <w:szCs w:val="24"/>
          <w:lang w:eastAsia="pt-BR"/>
        </w:rPr>
        <w:t>Produz uma interface comum e simplificada.</w:t>
      </w:r>
    </w:p>
    <w:p w:rsidR="001254F9" w:rsidRPr="001254F9" w:rsidRDefault="001254F9" w:rsidP="001254F9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54F9">
        <w:rPr>
          <w:rFonts w:ascii="Arial" w:eastAsia="Times New Roman" w:hAnsi="Arial" w:cs="Arial"/>
          <w:sz w:val="24"/>
          <w:szCs w:val="24"/>
          <w:lang w:eastAsia="pt-BR"/>
        </w:rPr>
        <w:t>Pode encapsular uma ou mais interfaces mal projetadas em uma mais concisa.</w:t>
      </w:r>
    </w:p>
    <w:p w:rsidR="001254F9" w:rsidRDefault="001254F9" w:rsidP="001254F9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54F9">
        <w:rPr>
          <w:rFonts w:ascii="Arial" w:eastAsia="Times New Roman" w:hAnsi="Arial" w:cs="Arial"/>
          <w:sz w:val="24"/>
          <w:szCs w:val="24"/>
          <w:lang w:eastAsia="pt-BR"/>
        </w:rPr>
        <w:t>Reduz drasticamente o acoplamento entre as camadas do projeto.</w:t>
      </w:r>
    </w:p>
    <w:p w:rsidR="003E7DC8" w:rsidRDefault="003E7DC8" w:rsidP="001254F9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7DC8" w:rsidRPr="003E7DC8" w:rsidRDefault="003E7DC8" w:rsidP="003E7DC8">
      <w:pPr>
        <w:spacing w:after="0" w:line="240" w:lineRule="auto"/>
        <w:ind w:left="360"/>
        <w:rPr>
          <w:rFonts w:ascii="Arial" w:eastAsia="Times New Roman" w:hAnsi="Arial" w:cs="Arial"/>
          <w:b/>
          <w:sz w:val="28"/>
          <w:szCs w:val="24"/>
          <w:lang w:eastAsia="pt-BR"/>
        </w:rPr>
      </w:pPr>
      <w:r w:rsidRPr="003E7DC8">
        <w:rPr>
          <w:rFonts w:ascii="Arial" w:eastAsia="Times New Roman" w:hAnsi="Arial" w:cs="Arial"/>
          <w:b/>
          <w:sz w:val="28"/>
          <w:szCs w:val="24"/>
          <w:lang w:eastAsia="pt-BR"/>
        </w:rPr>
        <w:t xml:space="preserve">Exemplo de </w:t>
      </w:r>
      <w:proofErr w:type="spellStart"/>
      <w:r w:rsidRPr="003E7DC8">
        <w:rPr>
          <w:rFonts w:ascii="Arial" w:eastAsia="Times New Roman" w:hAnsi="Arial" w:cs="Arial"/>
          <w:b/>
          <w:sz w:val="28"/>
          <w:szCs w:val="24"/>
          <w:lang w:eastAsia="pt-BR"/>
        </w:rPr>
        <w:t>Façade</w:t>
      </w:r>
      <w:proofErr w:type="spellEnd"/>
      <w:r w:rsidRPr="003E7DC8">
        <w:rPr>
          <w:rFonts w:ascii="Arial" w:eastAsia="Times New Roman" w:hAnsi="Arial" w:cs="Arial"/>
          <w:b/>
          <w:sz w:val="28"/>
          <w:szCs w:val="24"/>
          <w:lang w:eastAsia="pt-BR"/>
        </w:rPr>
        <w:t>:</w:t>
      </w:r>
    </w:p>
    <w:p w:rsidR="003E7DC8" w:rsidRDefault="003E7DC8" w:rsidP="003E7DC8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87EA4" w:rsidRDefault="003E7DC8" w:rsidP="001254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10160</wp:posOffset>
            </wp:positionV>
            <wp:extent cx="4559935" cy="2604770"/>
            <wp:effectExtent l="0" t="0" r="0" b="5080"/>
            <wp:wrapThrough wrapText="bothSides">
              <wp:wrapPolygon edited="0">
                <wp:start x="0" y="0"/>
                <wp:lineTo x="0" y="21484"/>
                <wp:lineTo x="21477" y="21484"/>
                <wp:lineTo x="21477" y="0"/>
                <wp:lineTo x="0" y="0"/>
              </wp:wrapPolygon>
            </wp:wrapThrough>
            <wp:docPr id="15" name="Imagem 15" descr="C:\Users\10086317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0086317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  <w:proofErr w:type="spellStart"/>
      <w:r w:rsidRPr="00A87EA4"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  <w:lastRenderedPageBreak/>
        <w:t>Flyweight</w:t>
      </w:r>
      <w:proofErr w:type="spellEnd"/>
    </w:p>
    <w:p w:rsidR="00A87EA4" w:rsidRP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A87EA4" w:rsidRDefault="00A87EA4" w:rsidP="00A87EA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A87EA4">
        <w:rPr>
          <w:rFonts w:ascii="Arial" w:eastAsia="Times New Roman" w:hAnsi="Arial" w:cs="Arial"/>
          <w:sz w:val="24"/>
          <w:szCs w:val="24"/>
          <w:lang w:eastAsia="pt-BR"/>
        </w:rPr>
        <w:t xml:space="preserve">O principal objetivo do padrão de projeto </w:t>
      </w:r>
      <w:proofErr w:type="spellStart"/>
      <w:r w:rsidRPr="00A87EA4">
        <w:rPr>
          <w:rFonts w:ascii="Arial" w:eastAsia="Times New Roman" w:hAnsi="Arial" w:cs="Arial"/>
          <w:sz w:val="24"/>
          <w:szCs w:val="24"/>
          <w:lang w:eastAsia="pt-BR"/>
        </w:rPr>
        <w:t>Flyweight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 xml:space="preserve"> é melhorar o desempenho de um procedimento através de compartilhamento de objetos com características similares. Em outras palavras, o padrão provê um mecanismo para utilizar objetos já existentes, modificando suas propriedades conforme solicitado, ao invés da necessidade de sempre instanciá-los.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</w:t>
      </w:r>
      <w:r w:rsidRPr="00A87EA4">
        <w:rPr>
          <w:rFonts w:ascii="Arial" w:eastAsia="Times New Roman" w:hAnsi="Arial" w:cs="Arial"/>
          <w:sz w:val="24"/>
          <w:szCs w:val="24"/>
          <w:lang w:eastAsia="pt-BR"/>
        </w:rPr>
        <w:t xml:space="preserve"> possível trabalhar com vários objetos de uma só vez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87EA4" w:rsidRDefault="00A87EA4" w:rsidP="00A87EA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EA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Quando utilizarei este padrão de projeto?</w:t>
      </w:r>
      <w:r w:rsidRPr="00A87EA4">
        <w:rPr>
          <w:rFonts w:ascii="Arial" w:eastAsia="Times New Roman" w:hAnsi="Arial" w:cs="Arial"/>
          <w:sz w:val="24"/>
          <w:szCs w:val="24"/>
          <w:lang w:eastAsia="pt-BR"/>
        </w:rPr>
        <w:br/>
        <w:t>Algumas literaturas sobre </w:t>
      </w:r>
      <w:r w:rsidRPr="00A87EA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Design </w:t>
      </w:r>
      <w:proofErr w:type="spellStart"/>
      <w:r w:rsidRPr="00A87EA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Patterns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> mencionam que o </w:t>
      </w:r>
      <w:proofErr w:type="spellStart"/>
      <w:r w:rsidRPr="00A87EA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Flyweight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> é utilizado em casos bem específicos, o que implica na sua baixa utilização. No entanto, jamais será um padrão de projeto desdenhado. Um exemplo clássico, comum de se encontrar na internet sobre o </w:t>
      </w:r>
      <w:proofErr w:type="spellStart"/>
      <w:r w:rsidRPr="00A87EA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Flyweight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>, é a reutilização de objetos de caracteres em processadores de texto. Ao invés de criar um objeto para cada caractere digitado – no qual carrega informações como fonte, tamanho, cor e formato – utiliza-se o </w:t>
      </w:r>
      <w:proofErr w:type="spellStart"/>
      <w:r w:rsidRPr="00A87EA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Flyweight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> para compartilhá-los, reduzindo bastante o consumo de memória. Outro exemplo são exploradores de arquivos que podem compartilhar objetos do mesmo tipo de arquivo para reduzir o tempo de carga e exibição.</w:t>
      </w: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pt-BR"/>
        </w:rPr>
      </w:pPr>
      <w:r w:rsidRPr="00A87EA4">
        <w:rPr>
          <w:rFonts w:ascii="Arial" w:eastAsia="Times New Roman" w:hAnsi="Arial" w:cs="Arial"/>
          <w:b/>
          <w:sz w:val="28"/>
          <w:szCs w:val="24"/>
          <w:lang w:eastAsia="pt-BR"/>
        </w:rPr>
        <w:t xml:space="preserve">Exemplo de </w:t>
      </w:r>
      <w:proofErr w:type="spellStart"/>
      <w:r w:rsidRPr="00A87EA4">
        <w:rPr>
          <w:rFonts w:ascii="Arial" w:eastAsia="Times New Roman" w:hAnsi="Arial" w:cs="Arial"/>
          <w:b/>
          <w:sz w:val="28"/>
          <w:szCs w:val="24"/>
          <w:lang w:eastAsia="pt-BR"/>
        </w:rPr>
        <w:t>Flyweight</w:t>
      </w:r>
      <w:proofErr w:type="spellEnd"/>
      <w:r w:rsidRPr="00A87EA4">
        <w:rPr>
          <w:rFonts w:ascii="Arial" w:eastAsia="Times New Roman" w:hAnsi="Arial" w:cs="Arial"/>
          <w:b/>
          <w:sz w:val="28"/>
          <w:szCs w:val="24"/>
          <w:lang w:eastAsia="pt-BR"/>
        </w:rPr>
        <w:t>:</w:t>
      </w: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pt-BR"/>
        </w:rPr>
      </w:pPr>
      <w:r>
        <w:rPr>
          <w:rFonts w:ascii="Arial" w:eastAsia="Times New Roman" w:hAnsi="Arial" w:cs="Arial"/>
          <w:b/>
          <w:sz w:val="28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62.8pt;height:316.05pt">
            <v:imagedata r:id="rId14" o:title="fly2"/>
          </v:shape>
        </w:pict>
      </w: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pt-BR"/>
        </w:rPr>
      </w:pPr>
    </w:p>
    <w:p w:rsidR="003E7DC8" w:rsidRDefault="003E7DC8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  <w:r w:rsidRPr="00A87EA4"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  <w:lastRenderedPageBreak/>
        <w:t>Proxy</w:t>
      </w: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b/>
          <w:sz w:val="40"/>
          <w:szCs w:val="24"/>
          <w:u w:val="single"/>
          <w:lang w:eastAsia="pt-BR"/>
        </w:rPr>
      </w:pPr>
    </w:p>
    <w:p w:rsidR="00A87EA4" w:rsidRDefault="00A87EA4" w:rsidP="001254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EA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A87EA4">
        <w:rPr>
          <w:rFonts w:ascii="Arial" w:eastAsia="Times New Roman" w:hAnsi="Arial" w:cs="Arial"/>
          <w:sz w:val="24"/>
          <w:szCs w:val="24"/>
          <w:lang w:eastAsia="pt-BR"/>
        </w:rPr>
        <w:t>Pattern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 xml:space="preserve"> Proxy é um padrão Estrutural definido pelo </w:t>
      </w:r>
      <w:proofErr w:type="spellStart"/>
      <w:r w:rsidRPr="00A87EA4">
        <w:rPr>
          <w:rFonts w:ascii="Arial" w:eastAsia="Times New Roman" w:hAnsi="Arial" w:cs="Arial"/>
          <w:sz w:val="24"/>
          <w:szCs w:val="24"/>
          <w:lang w:eastAsia="pt-BR"/>
        </w:rPr>
        <w:t>GoF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 xml:space="preserve"> (Gang </w:t>
      </w:r>
      <w:proofErr w:type="spellStart"/>
      <w:r w:rsidRPr="00A87EA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A87EA4">
        <w:rPr>
          <w:rFonts w:ascii="Arial" w:eastAsia="Times New Roman" w:hAnsi="Arial" w:cs="Arial"/>
          <w:sz w:val="24"/>
          <w:szCs w:val="24"/>
          <w:lang w:eastAsia="pt-BR"/>
        </w:rPr>
        <w:t xml:space="preserve"> Four). O seu objetivo principal é encapsular um objeto através de um outro objeto que possui a mesma interface, de forma que o segundo objeto, conhecido como “Proxy”, controla o acesso ao primeiro, que é o objeto real.</w:t>
      </w:r>
    </w:p>
    <w:p w:rsidR="00A87EA4" w:rsidRPr="00A87EA4" w:rsidRDefault="00A87EA4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7"/>
          <w:lang w:eastAsia="pt-BR"/>
        </w:rPr>
      </w:pPr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As principais vantagens de se utilizar o 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pattern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 Proxy são:</w:t>
      </w:r>
    </w:p>
    <w:p w:rsidR="00A87EA4" w:rsidRPr="00A87EA4" w:rsidRDefault="00A87EA4" w:rsidP="00A87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7"/>
          <w:lang w:eastAsia="pt-BR"/>
        </w:rPr>
      </w:pPr>
      <w:r w:rsidRPr="00A87EA4">
        <w:rPr>
          <w:rFonts w:ascii="Arial" w:eastAsia="Times New Roman" w:hAnsi="Arial" w:cs="Arial"/>
          <w:sz w:val="24"/>
          <w:szCs w:val="27"/>
          <w:lang w:eastAsia="pt-BR"/>
        </w:rPr>
        <w:t>Permite deixar transparente o local (endereço) do objeto real. O cliente não precisa conhecer se o objeto é remoto ou não, este tipo de proxy é conhecido como Remote Proxy.</w:t>
      </w:r>
    </w:p>
    <w:p w:rsidR="00A87EA4" w:rsidRPr="00A87EA4" w:rsidRDefault="00A87EA4" w:rsidP="00A87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7"/>
          <w:lang w:eastAsia="pt-BR"/>
        </w:rPr>
      </w:pPr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O 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pattern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 Proxy é muito utilizado pela tecnologia J2EE, pelo objeto “</w:t>
      </w:r>
      <w:proofErr w:type="spellStart"/>
      <w:proofErr w:type="gram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javax.ejb.EJBObject</w:t>
      </w:r>
      <w:proofErr w:type="spellEnd"/>
      <w:proofErr w:type="gram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”, que representa uma referência remota ao EJB. Para o cliente que está utilizando a interface 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remote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 de um EJB, é transparente a chamada remota ao servidor, permitindo que complexos sistemas distribuídos possam ser desenvolvidos como se fossem chamadas locais.</w:t>
      </w:r>
    </w:p>
    <w:p w:rsidR="00A87EA4" w:rsidRPr="00A87EA4" w:rsidRDefault="00A87EA4" w:rsidP="00A87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O consagrado framework 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Hibernate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 também utiliza o 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pattern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 Proxy, por exemplo, ao fazer o “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lazy-loading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”, técnica utilizado para acessar o banco de dados apenas quando for necessário. Muitas vezes quando trabalhamos com o 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Hibernate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>, e uma busca é realizada, por exemplo</w:t>
      </w:r>
      <w:r w:rsidRPr="00A87EA4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</w:t>
      </w:r>
      <w:r w:rsidRPr="00A87EA4">
        <w:rPr>
          <w:rFonts w:ascii="Arial" w:eastAsia="Times New Roman" w:hAnsi="Arial" w:cs="Arial"/>
          <w:sz w:val="24"/>
          <w:szCs w:val="27"/>
          <w:lang w:eastAsia="pt-BR"/>
        </w:rPr>
        <w:t>usando o método “</w:t>
      </w:r>
      <w:proofErr w:type="spellStart"/>
      <w:proofErr w:type="gram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session.load</w:t>
      </w:r>
      <w:proofErr w:type="spellEnd"/>
      <w:proofErr w:type="gram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>(id)”, um Proxy para o objeto real é</w:t>
      </w:r>
      <w:r w:rsidRPr="00A87EA4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 </w:t>
      </w:r>
    </w:p>
    <w:p w:rsidR="00A87EA4" w:rsidRPr="00A87EA4" w:rsidRDefault="00A87EA4" w:rsidP="00A87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7"/>
          <w:lang w:eastAsia="pt-BR"/>
        </w:rPr>
      </w:pPr>
      <w:proofErr w:type="gram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retornado</w:t>
      </w:r>
      <w:proofErr w:type="gram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 xml:space="preserve">. Neste caso o objeto ainda não está completamente preenchido, pois nenhum SQL foi realizado até este momento. Apenas quando uma propriedade deste objeto (métodos </w:t>
      </w:r>
      <w:proofErr w:type="spell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getX</w:t>
      </w:r>
      <w:proofErr w:type="spell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>) ou um relacionamento, como por exemplo “</w:t>
      </w:r>
      <w:proofErr w:type="spellStart"/>
      <w:proofErr w:type="gramStart"/>
      <w:r w:rsidRPr="00A87EA4">
        <w:rPr>
          <w:rFonts w:ascii="Arial" w:eastAsia="Times New Roman" w:hAnsi="Arial" w:cs="Arial"/>
          <w:sz w:val="24"/>
          <w:szCs w:val="27"/>
          <w:lang w:eastAsia="pt-BR"/>
        </w:rPr>
        <w:t>empresa.getFuncionarios</w:t>
      </w:r>
      <w:proofErr w:type="spellEnd"/>
      <w:proofErr w:type="gramEnd"/>
      <w:r w:rsidRPr="00A87EA4">
        <w:rPr>
          <w:rFonts w:ascii="Arial" w:eastAsia="Times New Roman" w:hAnsi="Arial" w:cs="Arial"/>
          <w:sz w:val="24"/>
          <w:szCs w:val="27"/>
          <w:lang w:eastAsia="pt-BR"/>
        </w:rPr>
        <w:t>()” forem chamados, a consulta no banco será realizada. Tudo isto de forma transparente para o cliente.</w:t>
      </w:r>
    </w:p>
    <w:p w:rsidR="00A87EA4" w:rsidRPr="00A87EA4" w:rsidRDefault="00A87EA4" w:rsidP="00A87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7"/>
          <w:lang w:eastAsia="pt-BR"/>
        </w:rPr>
      </w:pPr>
      <w:r w:rsidRPr="00A87EA4">
        <w:rPr>
          <w:rFonts w:ascii="Arial" w:eastAsia="Times New Roman" w:hAnsi="Arial" w:cs="Arial"/>
          <w:sz w:val="24"/>
          <w:szCs w:val="27"/>
          <w:lang w:eastAsia="pt-BR"/>
        </w:rPr>
        <w:t>Útil para realizar otimizações, como cache de objetos. Também pode ser implementado rotinas de logs e controle de acesso (segurança). Este tipo de proxy é conhecido como Virtual Proxy.</w:t>
      </w:r>
    </w:p>
    <w:p w:rsidR="00A87EA4" w:rsidRDefault="00A87EA4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7"/>
          <w:lang w:eastAsia="pt-BR"/>
        </w:rPr>
      </w:pPr>
      <w:r w:rsidRPr="00A87EA4">
        <w:rPr>
          <w:rFonts w:ascii="Arial" w:eastAsia="Times New Roman" w:hAnsi="Arial" w:cs="Arial"/>
          <w:sz w:val="24"/>
          <w:szCs w:val="27"/>
          <w:lang w:eastAsia="pt-BR"/>
        </w:rPr>
        <w:t>Uma vez que neste padrão o objeto real é encapsulado, o objeto Proxy pode armazenar o resultado de um acesso em cache. Por exemplo, se um Remote Proxy é utilizado, o custo deste acesso remoto pode ser grande para a aplicação, neste caso o Proxy salva localmente os resultados em cache, diminuindo assim, a quantidade de acessos remotos.</w:t>
      </w:r>
    </w:p>
    <w:p w:rsidR="003E7DC8" w:rsidRDefault="003E7DC8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7"/>
          <w:lang w:eastAsia="pt-BR"/>
        </w:rPr>
      </w:pPr>
    </w:p>
    <w:p w:rsidR="003E7DC8" w:rsidRDefault="003E7DC8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7"/>
          <w:lang w:eastAsia="pt-BR"/>
        </w:rPr>
      </w:pPr>
    </w:p>
    <w:p w:rsidR="003E7DC8" w:rsidRDefault="003E7DC8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7"/>
          <w:lang w:eastAsia="pt-BR"/>
        </w:rPr>
      </w:pPr>
    </w:p>
    <w:p w:rsidR="003E7DC8" w:rsidRDefault="003E7DC8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7"/>
          <w:lang w:eastAsia="pt-BR"/>
        </w:rPr>
      </w:pPr>
    </w:p>
    <w:p w:rsidR="003E7DC8" w:rsidRDefault="003E7DC8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7"/>
          <w:lang w:eastAsia="pt-BR"/>
        </w:rPr>
      </w:pPr>
    </w:p>
    <w:p w:rsidR="00A87EA4" w:rsidRDefault="00A87EA4" w:rsidP="00A87E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7"/>
          <w:lang w:eastAsia="pt-BR"/>
        </w:rPr>
      </w:pPr>
      <w:r w:rsidRPr="00A87EA4">
        <w:rPr>
          <w:rFonts w:ascii="Arial" w:eastAsia="Times New Roman" w:hAnsi="Arial" w:cs="Arial"/>
          <w:b/>
          <w:sz w:val="28"/>
          <w:szCs w:val="27"/>
          <w:lang w:eastAsia="pt-BR"/>
        </w:rPr>
        <w:lastRenderedPageBreak/>
        <w:t>Exemplo de Proxy:</w:t>
      </w:r>
    </w:p>
    <w:p w:rsidR="001254F9" w:rsidRPr="003E7DC8" w:rsidRDefault="00A87EA4" w:rsidP="003E7DC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7"/>
          <w:lang w:eastAsia="pt-BR"/>
        </w:rPr>
      </w:pPr>
      <w:r>
        <w:rPr>
          <w:rFonts w:ascii="Arial" w:eastAsia="Times New Roman" w:hAnsi="Arial" w:cs="Arial"/>
          <w:b/>
          <w:sz w:val="28"/>
          <w:szCs w:val="27"/>
          <w:lang w:eastAsia="pt-BR"/>
        </w:rPr>
        <w:pict>
          <v:shape id="_x0000_i1035" type="#_x0000_t75" style="width:424.5pt;height:226.3pt">
            <v:imagedata r:id="rId15" o:title="proxy"/>
          </v:shape>
        </w:pic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Padrões Comportamentais</w:t>
      </w:r>
    </w:p>
    <w:p w:rsidR="008B1456" w:rsidRPr="008B1456" w:rsidRDefault="003E7DC8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 xml:space="preserve">Chain </w:t>
      </w:r>
      <w:proofErr w:type="spellStart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>of</w:t>
      </w:r>
      <w:proofErr w:type="spellEnd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>Responsibility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padrão é utilizado para obter um desacoplamento no design de software, onde um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(solicitação) do cliente </w:t>
      </w:r>
      <w:proofErr w:type="gram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  passado</w:t>
      </w:r>
      <w:proofErr w:type="gram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um objeto (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Handler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object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que o processa . Se um objeto não conseguir lidar com uma solicitação, ele passa para o próximo objeto da cadeia. No final da cadeia, vamos ter um ou mais objetos implementando o comportamento para a solicitação.</w:t>
      </w: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Podemos relacionar este padrão como um Help Desk, onde o cliente entra em contato necessitando de uma ajuda técnica para algum produto e um</w:t>
      </w:r>
      <w:r w:rsidR="003E7D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tendente tenta resolvê-lo, se ele não consegue resolver ele irá mover para outro atendente e assim se repete até que o problema possa ser resolvido.</w:t>
      </w: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3E7DC8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17780</wp:posOffset>
            </wp:positionV>
            <wp:extent cx="3918585" cy="2629535"/>
            <wp:effectExtent l="0" t="0" r="5715" b="0"/>
            <wp:wrapThrough wrapText="bothSides">
              <wp:wrapPolygon edited="0">
                <wp:start x="0" y="0"/>
                <wp:lineTo x="0" y="21438"/>
                <wp:lineTo x="21526" y="21438"/>
                <wp:lineTo x="21526" y="0"/>
                <wp:lineTo x="0" y="0"/>
              </wp:wrapPolygon>
            </wp:wrapThrough>
            <wp:docPr id="8" name="Imagem 8" descr="https://lh5.googleusercontent.com/k7LYlRJJxjzJbJG3zqGEGJUEVEOG4E5sld-RsBOSrok_8DcQqiSXSPHoqsAcmqY3MLvNR2pX-Xtb3antx-aAEe-8gkurVXPwq6AmEyVif2UNcveISmA5Bla6zixpZiwjM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k7LYlRJJxjzJbJG3zqGEGJUEVEOG4E5sld-RsBOSrok_8DcQqiSXSPHoqsAcmqY3MLvNR2pX-Xtb3antx-aAEe-8gkurVXPwq6AmEyVif2UNcveISmA5Bla6zixpZiwjMQ=s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456"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E7DC8" w:rsidRDefault="003E7DC8" w:rsidP="008B14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Exemplo</w:t>
      </w:r>
      <w:r w:rsidR="003E7DC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:</w:t>
      </w:r>
      <w:r w:rsidRPr="008B145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Digamos que você trabalha em um sistema de encomendas e precisa restringir o acesso ao sistema para que somente usuários autenticados possam acessar.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734050" cy="3352800"/>
            <wp:effectExtent l="0" t="0" r="0" b="0"/>
            <wp:docPr id="7" name="Imagem 7" descr="https://lh6.googleusercontent.com/TXFvgxAnho8QXSdkffTxvG-5Yp5LvVyRKVIXZaq2dzntfzZ09StZtss68-hwyR-uf_3Ivtqj59thbP72te-WC96ZuSyeY_no7r49L7uHsO_zpvy1_Vj9EpTERrvQ3qlf-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TXFvgxAnho8QXSdkffTxvG-5Yp5LvVyRKVIXZaq2dzntfzZ09StZtss68-hwyR-uf_3Ivtqj59thbP72te-WC96ZuSyeY_no7r49L7uHsO_zpvy1_Vj9EpTERrvQ3qlf-w=s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Quanto maior o código</w:t>
      </w: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autenticação mais bagunçado fica. Então a solução 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ode ser utilizar o padrão Chain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Responsibility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onde cada checagem será movida para sua própria classe com um método. Assim um objeto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Handler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irá processar a solicitação e irá decidir se passa para o próximo até o usuário conseguir sua autenticação.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734050" cy="1685925"/>
            <wp:effectExtent l="0" t="0" r="0" b="9525"/>
            <wp:docPr id="6" name="Imagem 6" descr="https://lh5.googleusercontent.com/jRftJj0b8ryQ1GNf83AHtnU-gESWGI_oCked_-evHgg_mHjwMy-MUHkgYK7Zpa94CkOWzYSCaOLNFq-JW_yik2F5f5iL_xWbs4arQng8REo1tlBD7rzgFkKTWE2gY-k-W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jRftJj0b8ryQ1GNf83AHtnU-gESWGI_oCked_-evHgg_mHjwMy-MUHkgYK7Zpa94CkOWzYSCaOLNFq-JW_yik2F5f5iL_xWbs4arQng8REo1tlBD7rzgFkKTWE2gY-k-WQ=s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5469D" w:rsidRDefault="00A5469D" w:rsidP="008B14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</w:pPr>
    </w:p>
    <w:p w:rsidR="00A5469D" w:rsidRDefault="00A5469D" w:rsidP="008B14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</w:pPr>
    </w:p>
    <w:p w:rsidR="00A5469D" w:rsidRDefault="00A5469D" w:rsidP="008B14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</w:pPr>
    </w:p>
    <w:p w:rsidR="00A5469D" w:rsidRDefault="00A5469D" w:rsidP="008B14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lastRenderedPageBreak/>
        <w:t>Commad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 padrão de design comportam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ental que transforma um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(Solicitação</w:t>
      </w: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em um objeto autônomo que contém todas as informações sobre a solicitação. Essa transformação permite que você passe solicitações como argumentos de método e atrasar ou enfileirar a execução de uma solicitação.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Exemplo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Neste exemplo, o padrão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Command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ajuda a rastrear o histórico de operações executadas e torna possível reverter uma operação, se necessário.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583875" cy="4241227"/>
            <wp:effectExtent l="0" t="0" r="7620" b="6985"/>
            <wp:docPr id="5" name="Imagem 5" descr="https://lh6.googleusercontent.com/HAvWGIp0cxBGmmomFt9BGh-DEvz5f1KkuAc35_Z6U5qPAhHYypXY551pEpI-CRlz8A3KcRDbilscD-nDIAawE0kJ98nIYxXdSvHMyKHDF_5ZTNfANYRtLysT7dUkFIrte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HAvWGIp0cxBGmmomFt9BGh-DEvz5f1KkuAc35_Z6U5qPAhHYypXY551pEpI-CRlz8A3KcRDbilscD-nDIAawE0kJ98nIYxXdSvHMyKHDF_5ZTNfANYRtLysT7dUkFIrtew=s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15" cy="42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comandos que resultam na alteração do estado do editor (por exemplo, recortar e colar) fazem uma cópia de segurança do estado do editor antes de executar uma operação associada com o comando. Após a execução de um comando, este é colocado no histórico do comando (uma pilha de objetos de comando) juntamente com a cópia de segurança do estado do editor nesse momento. Mais tarde, se o usuário precisar reverter uma operação, a aplicação pode pegar no comando mais recente do histórico, ler o backup associado do estado do editor, e restaurá-lo.</w:t>
      </w: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469D" w:rsidRDefault="00A5469D" w:rsidP="008B14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lastRenderedPageBreak/>
        <w:t>Itera</w:t>
      </w:r>
      <w:bookmarkStart w:id="0" w:name="_GoBack"/>
      <w:bookmarkEnd w:id="0"/>
      <w:r w:rsidRPr="008B1456">
        <w:rPr>
          <w:rFonts w:ascii="Arial" w:eastAsia="Times New Roman" w:hAnsi="Arial" w:cs="Arial"/>
          <w:b/>
          <w:color w:val="000000"/>
          <w:sz w:val="40"/>
          <w:szCs w:val="28"/>
          <w:u w:val="single"/>
          <w:lang w:eastAsia="pt-BR"/>
        </w:rPr>
        <w:t>tor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 padrão de design comportamental que lhe permite atravessar elementos de uma coleção sem expor a sua representação subjacente (lista, pilha, árvore, etc.).</w:t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255725" cy="3004457"/>
            <wp:effectExtent l="0" t="0" r="0" b="5715"/>
            <wp:docPr id="4" name="Imagem 4" descr="https://lh3.googleusercontent.com/KhyFupSJ_vTtLBVcJXAer4-mzZU2OKvzRXzfw8kIMEowKsj2lXrwjKQHwolJY3b9jbNJnRe1DIasfqWMUJS7_4eln8gSqTiDhbw35uQdvwkO495IncDwNp3ni7fQRq4hY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KhyFupSJ_vTtLBVcJXAer4-mzZU2OKvzRXzfw8kIMEowKsj2lXrwjKQHwolJY3b9jbNJnRe1DIasfqWMUJS7_4eln8gSqTiDhbw35uQdvwkO495IncDwNp3ni7fQRq4hYA=s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55" cy="300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Iterator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Declara as operações necessárias para atravessar uma coleção: buscar o próximo elemento, recuperar a posição atual, reiniciar a iteração, etc.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ConcreteIterator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Implementa algoritmos específicos para percorrer uma coleção. O objeto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rastrear o progresso da travessia por si só. Isto permite que vários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iteradores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atravessem a mesma coleção independentemente um do outro.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IterableCollection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A interface declara um ou vários métodos para tornar os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iteradores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compatíveis com a coleção. Note que o tipo de retorno dos métodos deve ser declarado como a interface do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iterador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que as concrete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collections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possam retornar vários tipos de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iteradores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ConcreteCollections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Devolve novas instâncias de uma classe específica de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ConcreteIterator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cada vez que o cliente solicita por uma. 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A5469D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Client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Trabalha tanto com coleções como com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iteradores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através de suas interfaces. Desta forma, o cliente não é acoplado a classes concretas, permitindo utilizar várias coleções 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iteradores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mesmo código </w:t>
      </w: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lastRenderedPageBreak/>
        <w:t>Mediator</w:t>
      </w:r>
      <w:proofErr w:type="spellEnd"/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 padrão de design comportamental que permite reduzir as dependências entre objetos. O padrão restringe a comunicação direta entre os objetos e </w:t>
      </w:r>
      <w:proofErr w:type="gram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força</w:t>
      </w:r>
      <w:proofErr w:type="gram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colaborar apenas através de um objeto mediador. O que o mediador realmente diz a esse conjunto de objetos é "fale comigo em vez de falar entre vocês mesmos".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14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145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734050" cy="2095500"/>
            <wp:effectExtent l="0" t="0" r="0" b="0"/>
            <wp:docPr id="3" name="Imagem 3" descr="https://lh5.googleusercontent.com/xeYGY6qxtl9YhEQTFNe6CuHnQSfI0Ftbl8bFuq2PtWe0sLprq_vIWRlzxOpiE4DGmkAh795B1_BnocbSuE7Oex_pi_0zKqmAs_ZENJluU_efp-fu1c77PZLNgfF69OUn7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xeYGY6qxtl9YhEQTFNe6CuHnQSfI0Ftbl8bFuq2PtWe0sLprq_vIWRlzxOpiE4DGmkAh795B1_BnocbSuE7Oex_pi_0zKqmAs_ZENJluU_efp-fu1c77PZLNgfF69OUn7g=s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mostrado na imagem acima, ele utiliza um objeto mediador para permitir que outros objetos da aplicação interajam sem conhecer a identidade um do outro. O mediador também encapsula um protocolo que os objetos podem seguir.</w:t>
      </w:r>
    </w:p>
    <w:p w:rsidR="008B1456" w:rsidRPr="008B1456" w:rsidRDefault="008B1456" w:rsidP="008B14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500748" cy="2429470"/>
            <wp:effectExtent l="0" t="0" r="0" b="9525"/>
            <wp:docPr id="2" name="Imagem 2" descr="https://lh3.googleusercontent.com/2oMppKIFOIIxyOlMML5_pYUZuxaJi66Hi_8xMPdQ2bRq5VC_SaNikbndNkU8f6oGhasVzJ1rMF2MX4Sgi_JFp9iTJQJ6aMBJ1S9CQrQRj2ttTzRJS2sCOtYDgLGdC3bkT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2oMppKIFOIIxyOlMML5_pYUZuxaJi66Hi_8xMPdQ2bRq5VC_SaNikbndNkU8f6oGhasVzJ1rMF2MX4Sgi_JFp9iTJQJ6aMBJ1S9CQrQRj2ttTzRJS2sCOtYDgLGdC3bkTg=s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27" cy="245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diagrama podemos identificar os seguintes participantes: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interface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define a interface que os objetos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Colleague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utilizam para se comunicar. 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Colleague</w:t>
      </w:r>
      <w:proofErr w:type="spellEnd"/>
      <w:r w:rsidRPr="008B1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define a classe abstrata com uma única referência ao Mediador. Já 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ConcreteMediator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encapsula a lógica de interação entre os objetos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Colleague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 por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ultimo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ConcreteColleague1 e ConcreteColleague2 comunicam somente através do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Mediator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lastRenderedPageBreak/>
        <w:t>Memento</w:t>
      </w: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>
            <wp:extent cx="5734050" cy="3581400"/>
            <wp:effectExtent l="0" t="0" r="0" b="0"/>
            <wp:docPr id="1" name="Imagem 1" descr="https://lh3.googleusercontent.com/3yIsTuO2Guc2VvhSFlb5zoUrBY5J4OHx0PXlzYyJEiBlzlTh0uz1pQ1frADQSLXzjSK7O5kWZWfy_D4Y28sIMvw58CPnvPCgNECFZlXESrghteeNR9RvnlXfn0lOWXfFN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3yIsTuO2Guc2VvhSFlb5zoUrBY5J4OHx0PXlzYyJEiBlzlTh0uz1pQ1frADQSLXzjSK7O5kWZWfy_D4Y28sIMvw58CPnvPCgNECFZlXESrghteeNR9RvnlXfn0lOWXfFNw=s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56" w:rsidRPr="008B1456" w:rsidRDefault="008B1456" w:rsidP="008B14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 padrão de design comportamental que permite salvar e restaurar o estado anterior de um objeto sem revelar os detalhes de sua implementação.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t>Observer</w:t>
      </w:r>
      <w:proofErr w:type="spellEnd"/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Observer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comportamental que permite que você defina um mecanismo de assinatura para notificar múltiplos objetos sobre quaisquer eventos que aconteçam com o objeto que eles estão observando.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t>State</w:t>
      </w:r>
      <w:proofErr w:type="spellEnd"/>
    </w:p>
    <w:p w:rsidR="008B1456" w:rsidRPr="008B1456" w:rsidRDefault="008B1456" w:rsidP="008B14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State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comportamental que permite que um objeto altere seu comportamento quando seu estado interno muda. Parece como se o objeto mudasse de classe.</w:t>
      </w:r>
    </w:p>
    <w:p w:rsidR="008B1456" w:rsidRPr="008B1456" w:rsidRDefault="008B1456" w:rsidP="008B14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t>Strategy</w:t>
      </w:r>
      <w:proofErr w:type="spellEnd"/>
    </w:p>
    <w:p w:rsidR="008B1456" w:rsidRPr="008B1456" w:rsidRDefault="008B1456" w:rsidP="008B14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Strategy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comportamental que permite que você defina uma família de algoritmos, coloque-os em classes separadas, e faça os objetos deles intercambiáveis.</w:t>
      </w:r>
    </w:p>
    <w:p w:rsidR="008B1456" w:rsidRPr="008B1456" w:rsidRDefault="008B1456" w:rsidP="008B1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t>Template</w:t>
      </w:r>
      <w:proofErr w:type="spellEnd"/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t>Method</w:t>
      </w:r>
      <w:proofErr w:type="spellEnd"/>
    </w:p>
    <w:p w:rsidR="008B1456" w:rsidRPr="008B1456" w:rsidRDefault="008B1456" w:rsidP="008B14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Template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Method</w:t>
      </w:r>
      <w:proofErr w:type="spellEnd"/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comportamental que define o esqueleto de um algoritmo na superclasse, mas deixa as subclasses sobrescreverem etapas específicas do algoritmo sem modificar sua estrutura.</w:t>
      </w:r>
    </w:p>
    <w:p w:rsidR="008B1456" w:rsidRPr="008B1456" w:rsidRDefault="008B1456" w:rsidP="008B1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  <w:t>Visitor</w:t>
      </w:r>
    </w:p>
    <w:p w:rsidR="008B1456" w:rsidRPr="008B1456" w:rsidRDefault="008B1456" w:rsidP="008B14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Visitor é um padrão de projeto comportamental que permite que você separe algoritmos dos objetos nos quais eles operam.</w:t>
      </w:r>
    </w:p>
    <w:p w:rsidR="0076577C" w:rsidRDefault="003E7DC8"/>
    <w:sectPr w:rsidR="0076577C" w:rsidSect="008B14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48C"/>
    <w:multiLevelType w:val="multilevel"/>
    <w:tmpl w:val="E8B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76DE"/>
    <w:multiLevelType w:val="hybridMultilevel"/>
    <w:tmpl w:val="D9982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EDD"/>
    <w:multiLevelType w:val="multilevel"/>
    <w:tmpl w:val="7668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5563C"/>
    <w:multiLevelType w:val="multilevel"/>
    <w:tmpl w:val="033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D3330"/>
    <w:multiLevelType w:val="multilevel"/>
    <w:tmpl w:val="0AD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56"/>
    <w:rsid w:val="001254F9"/>
    <w:rsid w:val="003E7DC8"/>
    <w:rsid w:val="008B1456"/>
    <w:rsid w:val="00A5469D"/>
    <w:rsid w:val="00A87EA4"/>
    <w:rsid w:val="00C54987"/>
    <w:rsid w:val="00E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50B8"/>
  <w15:chartTrackingRefBased/>
  <w15:docId w15:val="{1187FBE6-1387-4AAF-926A-0AED4A83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B1456"/>
  </w:style>
  <w:style w:type="paragraph" w:styleId="SemEspaamento">
    <w:name w:val="No Spacing"/>
    <w:link w:val="SemEspaamentoChar"/>
    <w:uiPriority w:val="1"/>
    <w:qFormat/>
    <w:rsid w:val="008B145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B145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1254F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87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2976</Words>
  <Characters>16072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Flores Bernardo</dc:creator>
  <cp:keywords/>
  <dc:description/>
  <cp:lastModifiedBy>Leonardo Flores Bernardo</cp:lastModifiedBy>
  <cp:revision>2</cp:revision>
  <dcterms:created xsi:type="dcterms:W3CDTF">2021-10-18T10:40:00Z</dcterms:created>
  <dcterms:modified xsi:type="dcterms:W3CDTF">2021-10-18T13:28:00Z</dcterms:modified>
</cp:coreProperties>
</file>