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A7AFDE" w14:textId="77777777" w:rsidR="00230A39" w:rsidRPr="00826515" w:rsidRDefault="00230A39" w:rsidP="00BC4F45">
      <w:r w:rsidRPr="00826515">
        <w:rPr>
          <w:rFonts w:eastAsia="楷体_GB2312"/>
          <w:b/>
          <w:bCs/>
          <w:color w:val="800000"/>
          <w:sz w:val="30"/>
          <w:szCs w:val="30"/>
        </w:rPr>
        <w:t>仅供内部参考，注意保存！</w:t>
      </w:r>
    </w:p>
    <w:p w14:paraId="0712B1CA" w14:textId="77777777" w:rsidR="00230A39" w:rsidRPr="00826515" w:rsidRDefault="00230A39">
      <w:pPr>
        <w:jc w:val="center"/>
      </w:pPr>
    </w:p>
    <w:p w14:paraId="733B5990" w14:textId="77777777" w:rsidR="00230A39" w:rsidRPr="00826515" w:rsidRDefault="00230A39">
      <w:pPr>
        <w:jc w:val="center"/>
      </w:pPr>
    </w:p>
    <w:p w14:paraId="46E7D895" w14:textId="77777777" w:rsidR="00230A39" w:rsidRPr="00BB18AB" w:rsidRDefault="00230A39">
      <w:pPr>
        <w:jc w:val="center"/>
      </w:pPr>
    </w:p>
    <w:p w14:paraId="476C9BED" w14:textId="77777777" w:rsidR="00AF6A2D" w:rsidRPr="00826515" w:rsidRDefault="00AF6A2D">
      <w:pPr>
        <w:jc w:val="center"/>
      </w:pPr>
    </w:p>
    <w:p w14:paraId="2CA6BE19" w14:textId="77777777" w:rsidR="00230A39" w:rsidRPr="00826515" w:rsidRDefault="00000000" w:rsidP="001A683A">
      <w:pPr>
        <w:ind w:leftChars="-135" w:hangingChars="135" w:hanging="283"/>
        <w:jc w:val="center"/>
      </w:pPr>
      <w:r>
        <w:pict w14:anchorId="13808D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8.2pt;height:33.75pt;mso-position-horizontal-relative:page;mso-position-vertical-relative:page" fillcolor="maroon" stroked="f">
            <v:shadow color="#868686"/>
            <v:textpath style="font-family:&quot;华文行楷&quot;;font-size:48pt" trim="t" string="酒类食品质量安全风险管理信息预警平台&#10;"/>
            <o:lock v:ext="edit" text="f"/>
          </v:shape>
        </w:pict>
      </w:r>
    </w:p>
    <w:p w14:paraId="13D7873F" w14:textId="77777777" w:rsidR="00230A39" w:rsidRPr="00826515" w:rsidRDefault="00230A39">
      <w:pPr>
        <w:jc w:val="center"/>
      </w:pPr>
    </w:p>
    <w:p w14:paraId="4E6C3E46" w14:textId="77777777" w:rsidR="00230A39" w:rsidRPr="00826515" w:rsidRDefault="00000000">
      <w:pPr>
        <w:jc w:val="center"/>
      </w:pPr>
      <w:r>
        <w:pict w14:anchorId="45AFFED1">
          <v:shape id="_x0000_i1026" type="#_x0000_t136" style="width:110.25pt;height:30.7pt;mso-position-horizontal-relative:page;mso-position-vertical-relative:page" fillcolor="maroon" stroked="f">
            <v:shadow color="#868686"/>
            <v:textpath style="font-family:&quot;华文行楷&quot;;font-size:48pt" trim="t" string="月度报告"/>
            <o:lock v:ext="edit" text="f"/>
          </v:shape>
        </w:pict>
      </w:r>
    </w:p>
    <w:p w14:paraId="299DDAB9" w14:textId="77777777" w:rsidR="00230A39" w:rsidRPr="00826515" w:rsidRDefault="00E34B04" w:rsidP="006C4037">
      <w:pPr>
        <w:tabs>
          <w:tab w:val="left" w:pos="6030"/>
        </w:tabs>
        <w:jc w:val="left"/>
      </w:pPr>
      <w:r>
        <w:tab/>
      </w:r>
    </w:p>
    <w:p w14:paraId="27DCB623" w14:textId="77777777" w:rsidR="00230A39" w:rsidRPr="00826515" w:rsidRDefault="00230A39">
      <w:pPr>
        <w:jc w:val="center"/>
      </w:pPr>
    </w:p>
    <w:p w14:paraId="594428C4" w14:textId="77777777" w:rsidR="00230A39" w:rsidRPr="00826515" w:rsidRDefault="00230A39">
      <w:pPr>
        <w:jc w:val="center"/>
      </w:pPr>
    </w:p>
    <w:p w14:paraId="26DCCF0E" w14:textId="77777777" w:rsidR="00230A39" w:rsidRPr="00826515" w:rsidRDefault="00000000">
      <w:pPr>
        <w:jc w:val="center"/>
      </w:pPr>
      <w:r>
        <w:pict w14:anchorId="0BCF82A1">
          <v:shape id="_x0000_i1027" type="#_x0000_t136" style="width:181.25pt;height:18.65pt;mso-position-horizontal-relative:page;mso-position-vertical-relative:page" fillcolor="maroon" strokecolor="maroon">
            <v:shadow color="#868686"/>
            <v:textpath style="font-family:&quot;宋体&quot;;font-size:32pt" trim="t" string="2015年6月（总第50期）"/>
            <o:lock v:ext="edit" text="f"/>
          </v:shape>
        </w:pict>
      </w:r>
    </w:p>
    <w:p w14:paraId="00001C7D" w14:textId="77777777" w:rsidR="00230A39" w:rsidRPr="00826515" w:rsidRDefault="00230A39">
      <w:pPr>
        <w:jc w:val="center"/>
      </w:pPr>
    </w:p>
    <w:p w14:paraId="1F519711" w14:textId="77777777" w:rsidR="00230A39" w:rsidRPr="00826515" w:rsidRDefault="00230A39">
      <w:pPr>
        <w:jc w:val="center"/>
        <w:rPr>
          <w:color w:val="800000"/>
        </w:rPr>
      </w:pPr>
      <w:r w:rsidRPr="00826515">
        <w:rPr>
          <w:color w:val="800000"/>
        </w:rPr>
        <w:t>文件编号：</w:t>
      </w:r>
      <w:bookmarkStart w:id="0" w:name="OLE_LINK117"/>
      <w:r w:rsidRPr="00826515">
        <w:rPr>
          <w:color w:val="800000"/>
        </w:rPr>
        <w:t>SCFF.INFO(M)MT.NO-</w:t>
      </w:r>
      <w:bookmarkEnd w:id="0"/>
      <w:r w:rsidR="003C3DDF" w:rsidRPr="00826515">
        <w:rPr>
          <w:color w:val="800000"/>
        </w:rPr>
        <w:t>0</w:t>
      </w:r>
      <w:r w:rsidR="00796EAE">
        <w:rPr>
          <w:rFonts w:hint="eastAsia"/>
          <w:color w:val="800000"/>
        </w:rPr>
        <w:t>50</w:t>
      </w:r>
      <w:r w:rsidRPr="00826515">
        <w:rPr>
          <w:color w:val="800000"/>
        </w:rPr>
        <w:t xml:space="preserve"> </w:t>
      </w:r>
    </w:p>
    <w:p w14:paraId="181D2EBD" w14:textId="77777777" w:rsidR="00230A39" w:rsidRPr="00826515" w:rsidRDefault="00230A39">
      <w:pPr>
        <w:jc w:val="center"/>
      </w:pPr>
    </w:p>
    <w:p w14:paraId="3296B578" w14:textId="77777777" w:rsidR="00230A39" w:rsidRPr="00826515" w:rsidRDefault="00230A39">
      <w:pPr>
        <w:jc w:val="center"/>
      </w:pPr>
    </w:p>
    <w:p w14:paraId="5ABC87E5" w14:textId="77777777" w:rsidR="00230A39" w:rsidRPr="00826515" w:rsidRDefault="00230A39">
      <w:pPr>
        <w:jc w:val="center"/>
      </w:pPr>
    </w:p>
    <w:p w14:paraId="0DB64B17" w14:textId="77777777" w:rsidR="001A683A" w:rsidRDefault="001A683A">
      <w:pPr>
        <w:jc w:val="center"/>
      </w:pPr>
    </w:p>
    <w:p w14:paraId="256B5E3D" w14:textId="77777777" w:rsidR="001A683A" w:rsidRDefault="001A683A">
      <w:pPr>
        <w:jc w:val="center"/>
      </w:pPr>
      <w:r>
        <w:rPr>
          <w:rFonts w:hint="eastAsia"/>
          <w:noProof/>
        </w:rPr>
        <w:drawing>
          <wp:anchor distT="0" distB="0" distL="114300" distR="114300" simplePos="0" relativeHeight="251659264" behindDoc="0" locked="0" layoutInCell="1" allowOverlap="1" wp14:anchorId="32D300C7" wp14:editId="63D1A529">
            <wp:simplePos x="0" y="0"/>
            <wp:positionH relativeFrom="column">
              <wp:posOffset>1810319</wp:posOffset>
            </wp:positionH>
            <wp:positionV relativeFrom="paragraph">
              <wp:posOffset>35484</wp:posOffset>
            </wp:positionV>
            <wp:extent cx="1707230" cy="1705971"/>
            <wp:effectExtent l="19050" t="0" r="7270" b="0"/>
            <wp:wrapNone/>
            <wp:docPr id="12" name="图片 12" descr="C:\Users\郑淼\Desktop\公众微信号：cns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郑淼\Desktop\公众微信号：cnscff.jpg"/>
                    <pic:cNvPicPr>
                      <a:picLocks noChangeAspect="1" noChangeArrowheads="1"/>
                    </pic:cNvPicPr>
                  </pic:nvPicPr>
                  <pic:blipFill>
                    <a:blip r:embed="rId8" cstate="print"/>
                    <a:srcRect/>
                    <a:stretch>
                      <a:fillRect/>
                    </a:stretch>
                  </pic:blipFill>
                  <pic:spPr bwMode="auto">
                    <a:xfrm>
                      <a:off x="0" y="0"/>
                      <a:ext cx="1707230" cy="1705971"/>
                    </a:xfrm>
                    <a:prstGeom prst="rect">
                      <a:avLst/>
                    </a:prstGeom>
                    <a:noFill/>
                    <a:ln w="9525">
                      <a:noFill/>
                      <a:miter lim="800000"/>
                      <a:headEnd/>
                      <a:tailEnd/>
                    </a:ln>
                  </pic:spPr>
                </pic:pic>
              </a:graphicData>
            </a:graphic>
          </wp:anchor>
        </w:drawing>
      </w:r>
    </w:p>
    <w:p w14:paraId="230B1C6F" w14:textId="77777777" w:rsidR="00230A39" w:rsidRPr="00826515" w:rsidRDefault="00230A39">
      <w:pPr>
        <w:jc w:val="center"/>
      </w:pPr>
    </w:p>
    <w:p w14:paraId="7C4E92BB" w14:textId="77777777" w:rsidR="00230A39" w:rsidRPr="00826515" w:rsidRDefault="00230A39">
      <w:pPr>
        <w:jc w:val="center"/>
      </w:pPr>
    </w:p>
    <w:p w14:paraId="6D6009EA" w14:textId="77777777" w:rsidR="00230A39" w:rsidRPr="00826515" w:rsidRDefault="00821706" w:rsidP="005D1B45">
      <w:pPr>
        <w:tabs>
          <w:tab w:val="left" w:pos="6540"/>
        </w:tabs>
        <w:jc w:val="left"/>
      </w:pPr>
      <w:r w:rsidRPr="00826515">
        <w:tab/>
      </w:r>
    </w:p>
    <w:p w14:paraId="18694B20" w14:textId="77777777" w:rsidR="00230A39" w:rsidRPr="00826515" w:rsidRDefault="00230A39">
      <w:pPr>
        <w:jc w:val="center"/>
      </w:pPr>
    </w:p>
    <w:p w14:paraId="1A73BA82" w14:textId="77777777" w:rsidR="00230A39" w:rsidRPr="00826515" w:rsidRDefault="00230A39">
      <w:pPr>
        <w:jc w:val="center"/>
      </w:pPr>
    </w:p>
    <w:p w14:paraId="64C6C353" w14:textId="77777777" w:rsidR="00230A39" w:rsidRPr="00826515" w:rsidRDefault="00230A39">
      <w:pPr>
        <w:jc w:val="center"/>
      </w:pPr>
    </w:p>
    <w:p w14:paraId="38402689" w14:textId="77777777" w:rsidR="00230A39" w:rsidRPr="00826515" w:rsidRDefault="00230A39">
      <w:pPr>
        <w:jc w:val="center"/>
      </w:pPr>
    </w:p>
    <w:p w14:paraId="10133861" w14:textId="77777777" w:rsidR="00230A39" w:rsidRDefault="00230A39">
      <w:pPr>
        <w:jc w:val="center"/>
      </w:pPr>
    </w:p>
    <w:p w14:paraId="4C669636" w14:textId="77777777" w:rsidR="001A683A" w:rsidRDefault="00000000">
      <w:pPr>
        <w:jc w:val="center"/>
      </w:pPr>
      <w:r>
        <w:rPr>
          <w:noProof/>
        </w:rPr>
        <w:pict w14:anchorId="7CBA120C">
          <v:shape id="_x0000_s2062" type="#_x0000_t136" style="position:absolute;left:0;text-align:left;margin-left:99pt;margin-top:1.25pt;width:213pt;height:10.5pt;z-index:251661312" filled="f" fillcolor="red">
            <v:shadow on="t" opacity="52429f"/>
            <v:textpath style="font-family:&quot;宋体&quot;;font-style:italic;v-text-kern:t" trim="t" fitpath="t" string="请关注标准中心微信，及时获取相关信息"/>
          </v:shape>
        </w:pict>
      </w:r>
    </w:p>
    <w:p w14:paraId="169D7F92" w14:textId="77777777" w:rsidR="001A683A" w:rsidRPr="00826515" w:rsidRDefault="001A683A">
      <w:pPr>
        <w:jc w:val="center"/>
      </w:pPr>
    </w:p>
    <w:p w14:paraId="3333B15F" w14:textId="77777777" w:rsidR="00230A39" w:rsidRPr="00826515" w:rsidRDefault="00230A39">
      <w:pPr>
        <w:jc w:val="center"/>
      </w:pPr>
    </w:p>
    <w:p w14:paraId="61285F3A" w14:textId="77777777" w:rsidR="00230A39" w:rsidRPr="00826515" w:rsidRDefault="00230A39">
      <w:pPr>
        <w:jc w:val="center"/>
      </w:pPr>
    </w:p>
    <w:p w14:paraId="64DA2C7A" w14:textId="77777777" w:rsidR="00230A39" w:rsidRPr="00826515" w:rsidRDefault="00230A39">
      <w:pPr>
        <w:jc w:val="center"/>
      </w:pPr>
    </w:p>
    <w:p w14:paraId="20E9408E" w14:textId="77777777" w:rsidR="00230A39" w:rsidRPr="00826515" w:rsidRDefault="00FD04EB">
      <w:pPr>
        <w:jc w:val="center"/>
        <w:rPr>
          <w:b/>
          <w:sz w:val="35"/>
          <w:szCs w:val="35"/>
        </w:rPr>
      </w:pPr>
      <w:r>
        <w:rPr>
          <w:noProof/>
        </w:rPr>
        <w:drawing>
          <wp:anchor distT="0" distB="0" distL="114300" distR="114300" simplePos="0" relativeHeight="251657216" behindDoc="0" locked="0" layoutInCell="1" allowOverlap="1" wp14:anchorId="095355BE" wp14:editId="5D0D0568">
            <wp:simplePos x="0" y="0"/>
            <wp:positionH relativeFrom="column">
              <wp:posOffset>454660</wp:posOffset>
            </wp:positionH>
            <wp:positionV relativeFrom="paragraph">
              <wp:posOffset>-2540</wp:posOffset>
            </wp:positionV>
            <wp:extent cx="457200" cy="408305"/>
            <wp:effectExtent l="19050" t="0" r="0" b="0"/>
            <wp:wrapNone/>
            <wp:docPr id="32" name="图片 32" descr="scf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ff logo"/>
                    <pic:cNvPicPr>
                      <a:picLocks noChangeAspect="1" noChangeArrowheads="1"/>
                    </pic:cNvPicPr>
                  </pic:nvPicPr>
                  <pic:blipFill>
                    <a:blip r:embed="rId9" cstate="print"/>
                    <a:srcRect/>
                    <a:stretch>
                      <a:fillRect/>
                    </a:stretch>
                  </pic:blipFill>
                  <pic:spPr bwMode="auto">
                    <a:xfrm>
                      <a:off x="0" y="0"/>
                      <a:ext cx="457200" cy="408305"/>
                    </a:xfrm>
                    <a:prstGeom prst="rect">
                      <a:avLst/>
                    </a:prstGeom>
                    <a:noFill/>
                    <a:ln w="9525">
                      <a:noFill/>
                      <a:miter lim="800000"/>
                      <a:headEnd/>
                      <a:tailEnd/>
                    </a:ln>
                  </pic:spPr>
                </pic:pic>
              </a:graphicData>
            </a:graphic>
          </wp:anchor>
        </w:drawing>
      </w:r>
      <w:r w:rsidR="00000000">
        <w:rPr>
          <w:b/>
          <w:sz w:val="35"/>
          <w:szCs w:val="35"/>
        </w:rPr>
        <w:pict w14:anchorId="57954723">
          <v:shape id="_x0000_i1028" type="#_x0000_t136" style="width:225.05pt;height:18.65pt;mso-position-horizontal-relative:page;mso-position-vertical-relative:page" fillcolor="maroon" strokecolor="maroon">
            <v:shadow color="#868686"/>
            <v:textpath style="font-family:&quot;宋体&quot;" trim="t" string="中国食品发酵工业研究院"/>
            <o:lock v:ext="edit" text="f"/>
          </v:shape>
        </w:pict>
      </w:r>
      <w:r w:rsidR="00230A39" w:rsidRPr="00826515">
        <w:rPr>
          <w:b/>
          <w:sz w:val="35"/>
          <w:szCs w:val="35"/>
        </w:rPr>
        <w:t xml:space="preserve">  </w:t>
      </w:r>
    </w:p>
    <w:p w14:paraId="2F5E4135" w14:textId="77777777" w:rsidR="00230A39" w:rsidRPr="00826515" w:rsidRDefault="00FD04EB">
      <w:pPr>
        <w:widowControl/>
        <w:spacing w:line="360" w:lineRule="auto"/>
        <w:jc w:val="center"/>
        <w:rPr>
          <w:b/>
          <w:sz w:val="35"/>
        </w:rPr>
      </w:pPr>
      <w:r>
        <w:rPr>
          <w:noProof/>
        </w:rPr>
        <w:drawing>
          <wp:anchor distT="0" distB="0" distL="114300" distR="114300" simplePos="0" relativeHeight="251658240" behindDoc="0" locked="0" layoutInCell="1" allowOverlap="1" wp14:anchorId="14D6FA2F" wp14:editId="1648A934">
            <wp:simplePos x="0" y="0"/>
            <wp:positionH relativeFrom="column">
              <wp:posOffset>415925</wp:posOffset>
            </wp:positionH>
            <wp:positionV relativeFrom="paragraph">
              <wp:posOffset>60960</wp:posOffset>
            </wp:positionV>
            <wp:extent cx="523875" cy="266700"/>
            <wp:effectExtent l="19050" t="0" r="9525" b="0"/>
            <wp:wrapNone/>
            <wp:docPr id="33" name="图片 33" descr="SCFF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FF图标"/>
                    <pic:cNvPicPr>
                      <a:picLocks noChangeAspect="1" noChangeArrowheads="1"/>
                    </pic:cNvPicPr>
                  </pic:nvPicPr>
                  <pic:blipFill>
                    <a:blip r:embed="rId10" cstate="print"/>
                    <a:srcRect/>
                    <a:stretch>
                      <a:fillRect/>
                    </a:stretch>
                  </pic:blipFill>
                  <pic:spPr bwMode="auto">
                    <a:xfrm>
                      <a:off x="0" y="0"/>
                      <a:ext cx="523875" cy="266700"/>
                    </a:xfrm>
                    <a:prstGeom prst="rect">
                      <a:avLst/>
                    </a:prstGeom>
                    <a:noFill/>
                    <a:ln w="9525">
                      <a:noFill/>
                      <a:miter lim="800000"/>
                      <a:headEnd/>
                      <a:tailEnd/>
                    </a:ln>
                  </pic:spPr>
                </pic:pic>
              </a:graphicData>
            </a:graphic>
          </wp:anchor>
        </w:drawing>
      </w:r>
      <w:r w:rsidR="00000000">
        <w:rPr>
          <w:b/>
          <w:sz w:val="35"/>
        </w:rPr>
        <w:pict w14:anchorId="7C8FF858">
          <v:shape id="_x0000_i1029" type="#_x0000_t136" style="width:219.5pt;height:18.65pt;mso-position-horizontal-relative:page;mso-position-vertical-relative:page" fillcolor="maroon" strokecolor="maroon">
            <v:shadow color="#868686"/>
            <v:textpath style="font-family:&quot;宋体&quot;" trim="t" string="全国食品发酵标准化中心"/>
            <o:lock v:ext="edit" text="f"/>
          </v:shape>
        </w:pict>
      </w:r>
    </w:p>
    <w:p w14:paraId="4DF85BE1" w14:textId="77777777" w:rsidR="00230A39" w:rsidRPr="00826515" w:rsidRDefault="00230A39">
      <w:pPr>
        <w:widowControl/>
        <w:spacing w:line="360" w:lineRule="auto"/>
        <w:rPr>
          <w:b/>
          <w:sz w:val="35"/>
        </w:rPr>
      </w:pPr>
    </w:p>
    <w:p w14:paraId="4BE9A778" w14:textId="77777777" w:rsidR="00230A39" w:rsidRPr="00826515" w:rsidRDefault="00230A39">
      <w:pPr>
        <w:widowControl/>
        <w:spacing w:line="360" w:lineRule="auto"/>
        <w:rPr>
          <w:b/>
          <w:sz w:val="35"/>
        </w:rPr>
        <w:sectPr w:rsidR="00230A39" w:rsidRPr="00826515" w:rsidSect="00693F21">
          <w:headerReference w:type="default" r:id="rId11"/>
          <w:footerReference w:type="even" r:id="rId12"/>
          <w:footerReference w:type="default" r:id="rId13"/>
          <w:type w:val="continuous"/>
          <w:pgSz w:w="11906" w:h="16838"/>
          <w:pgMar w:top="1440" w:right="1800" w:bottom="1440" w:left="1800" w:header="851" w:footer="992" w:gutter="0"/>
          <w:cols w:space="720"/>
          <w:titlePg/>
          <w:docGrid w:type="lines" w:linePitch="312"/>
        </w:sectPr>
      </w:pPr>
    </w:p>
    <w:p w14:paraId="5DCA938A" w14:textId="77777777" w:rsidR="00230A39" w:rsidRPr="00826515" w:rsidRDefault="00230A39">
      <w:pPr>
        <w:widowControl/>
        <w:spacing w:line="360" w:lineRule="auto"/>
        <w:jc w:val="center"/>
        <w:rPr>
          <w:rFonts w:eastAsia="华文行楷"/>
          <w:b/>
          <w:color w:val="800000"/>
          <w:sz w:val="72"/>
          <w:szCs w:val="72"/>
        </w:rPr>
      </w:pPr>
      <w:r w:rsidRPr="00826515">
        <w:rPr>
          <w:rFonts w:eastAsia="华文行楷"/>
          <w:b/>
          <w:color w:val="800000"/>
          <w:sz w:val="72"/>
          <w:szCs w:val="72"/>
        </w:rPr>
        <w:lastRenderedPageBreak/>
        <w:t>本期摘要</w:t>
      </w:r>
    </w:p>
    <w:p w14:paraId="3F8AF305" w14:textId="77777777" w:rsidR="00DE519C" w:rsidRDefault="00311102" w:rsidP="00482097">
      <w:pPr>
        <w:widowControl/>
        <w:tabs>
          <w:tab w:val="left" w:pos="360"/>
        </w:tabs>
        <w:spacing w:line="360" w:lineRule="auto"/>
        <w:ind w:firstLineChars="200" w:firstLine="480"/>
        <w:rPr>
          <w:bCs/>
          <w:color w:val="800000"/>
          <w:sz w:val="24"/>
        </w:rPr>
      </w:pPr>
      <w:r>
        <w:rPr>
          <w:rFonts w:hint="eastAsia"/>
          <w:bCs/>
          <w:color w:val="800000"/>
          <w:sz w:val="24"/>
        </w:rPr>
        <w:t>本期</w:t>
      </w:r>
      <w:r w:rsidR="001649FF">
        <w:rPr>
          <w:rFonts w:hint="eastAsia"/>
          <w:bCs/>
          <w:color w:val="800000"/>
          <w:sz w:val="24"/>
        </w:rPr>
        <w:t>动态</w:t>
      </w:r>
      <w:r w:rsidRPr="00311102">
        <w:rPr>
          <w:rFonts w:hint="eastAsia"/>
          <w:bCs/>
          <w:color w:val="800000"/>
          <w:sz w:val="24"/>
        </w:rPr>
        <w:t>信息</w:t>
      </w:r>
      <w:r w:rsidR="00DE519C">
        <w:rPr>
          <w:rFonts w:hint="eastAsia"/>
          <w:bCs/>
          <w:color w:val="800000"/>
          <w:sz w:val="24"/>
        </w:rPr>
        <w:t>主要</w:t>
      </w:r>
      <w:r w:rsidRPr="00311102">
        <w:rPr>
          <w:rFonts w:hint="eastAsia"/>
          <w:bCs/>
          <w:color w:val="800000"/>
          <w:sz w:val="24"/>
        </w:rPr>
        <w:t>通报</w:t>
      </w:r>
      <w:r>
        <w:rPr>
          <w:rFonts w:hint="eastAsia"/>
          <w:bCs/>
          <w:color w:val="800000"/>
          <w:sz w:val="24"/>
        </w:rPr>
        <w:t>了</w:t>
      </w:r>
      <w:r w:rsidR="003B0BEF">
        <w:rPr>
          <w:rFonts w:hint="eastAsia"/>
          <w:bCs/>
          <w:color w:val="800000"/>
          <w:sz w:val="24"/>
        </w:rPr>
        <w:t>欧盟、</w:t>
      </w:r>
      <w:r w:rsidR="00817A95">
        <w:rPr>
          <w:rFonts w:hint="eastAsia"/>
          <w:bCs/>
          <w:color w:val="800000"/>
          <w:sz w:val="24"/>
        </w:rPr>
        <w:t>美国、</w:t>
      </w:r>
      <w:r w:rsidR="00692DFF">
        <w:rPr>
          <w:rFonts w:hint="eastAsia"/>
          <w:bCs/>
          <w:color w:val="800000"/>
          <w:sz w:val="24"/>
        </w:rPr>
        <w:t>加拿大、韩国、</w:t>
      </w:r>
      <w:r w:rsidR="003B0BEF">
        <w:rPr>
          <w:rFonts w:hint="eastAsia"/>
          <w:bCs/>
          <w:color w:val="800000"/>
          <w:sz w:val="24"/>
        </w:rPr>
        <w:t>巴西、</w:t>
      </w:r>
      <w:r w:rsidR="00817A95">
        <w:rPr>
          <w:rFonts w:hint="eastAsia"/>
          <w:bCs/>
          <w:color w:val="800000"/>
          <w:sz w:val="24"/>
        </w:rPr>
        <w:t>津巴布韦</w:t>
      </w:r>
      <w:r w:rsidR="003B0BEF">
        <w:rPr>
          <w:rFonts w:hint="eastAsia"/>
          <w:bCs/>
          <w:color w:val="800000"/>
          <w:sz w:val="24"/>
        </w:rPr>
        <w:t>、中国台湾</w:t>
      </w:r>
      <w:r w:rsidR="007D3069">
        <w:rPr>
          <w:rFonts w:hint="eastAsia"/>
          <w:bCs/>
          <w:color w:val="800000"/>
          <w:sz w:val="24"/>
        </w:rPr>
        <w:t>、</w:t>
      </w:r>
      <w:r w:rsidR="00482097">
        <w:rPr>
          <w:rFonts w:hint="eastAsia"/>
          <w:bCs/>
          <w:color w:val="800000"/>
          <w:sz w:val="24"/>
        </w:rPr>
        <w:t>中国等国家和地区的</w:t>
      </w:r>
      <w:r w:rsidR="00DE519C" w:rsidRPr="00DE519C">
        <w:rPr>
          <w:rFonts w:hint="eastAsia"/>
          <w:bCs/>
          <w:color w:val="800000"/>
          <w:sz w:val="24"/>
        </w:rPr>
        <w:t>相关法规、标准</w:t>
      </w:r>
      <w:r w:rsidR="00163445">
        <w:rPr>
          <w:rFonts w:hint="eastAsia"/>
          <w:bCs/>
          <w:color w:val="800000"/>
          <w:sz w:val="24"/>
        </w:rPr>
        <w:t>等</w:t>
      </w:r>
      <w:r w:rsidR="00DE519C" w:rsidRPr="00DE519C">
        <w:rPr>
          <w:rFonts w:hint="eastAsia"/>
          <w:bCs/>
          <w:color w:val="800000"/>
          <w:sz w:val="24"/>
        </w:rPr>
        <w:t>方面的情况。</w:t>
      </w:r>
    </w:p>
    <w:p w14:paraId="5099D125" w14:textId="77777777" w:rsidR="009259FE" w:rsidRPr="0041226A" w:rsidRDefault="00161781" w:rsidP="00CF0E14">
      <w:pPr>
        <w:widowControl/>
        <w:tabs>
          <w:tab w:val="left" w:pos="360"/>
        </w:tabs>
        <w:spacing w:line="360" w:lineRule="auto"/>
        <w:ind w:firstLineChars="200" w:firstLine="480"/>
        <w:rPr>
          <w:bCs/>
          <w:color w:val="800000"/>
          <w:sz w:val="24"/>
        </w:rPr>
      </w:pPr>
      <w:r>
        <w:rPr>
          <w:rFonts w:hint="eastAsia"/>
          <w:bCs/>
          <w:color w:val="800000"/>
          <w:sz w:val="24"/>
        </w:rPr>
        <w:t>在</w:t>
      </w:r>
      <w:r w:rsidRPr="00872B5F">
        <w:rPr>
          <w:rFonts w:hint="eastAsia"/>
          <w:b/>
          <w:bCs/>
          <w:color w:val="800000"/>
          <w:sz w:val="24"/>
          <w:u w:val="single"/>
        </w:rPr>
        <w:t>农残限量</w:t>
      </w:r>
      <w:r>
        <w:rPr>
          <w:rFonts w:hint="eastAsia"/>
          <w:bCs/>
          <w:color w:val="800000"/>
          <w:sz w:val="24"/>
        </w:rPr>
        <w:t>方面，</w:t>
      </w:r>
      <w:r w:rsidR="008616CF">
        <w:rPr>
          <w:rFonts w:hint="eastAsia"/>
          <w:bCs/>
          <w:color w:val="800000"/>
          <w:sz w:val="24"/>
        </w:rPr>
        <w:t>欧盟</w:t>
      </w:r>
      <w:r w:rsidR="008616CF" w:rsidRPr="008616CF">
        <w:rPr>
          <w:rFonts w:hint="eastAsia"/>
          <w:bCs/>
          <w:color w:val="800000"/>
          <w:sz w:val="24"/>
        </w:rPr>
        <w:t>拟加严谷物中莠去津残留限量</w:t>
      </w:r>
      <w:r w:rsidR="008616CF">
        <w:rPr>
          <w:rFonts w:hint="eastAsia"/>
          <w:bCs/>
          <w:color w:val="800000"/>
          <w:sz w:val="24"/>
        </w:rPr>
        <w:t>，</w:t>
      </w:r>
      <w:r w:rsidR="008616CF" w:rsidRPr="008616CF">
        <w:rPr>
          <w:rFonts w:hint="eastAsia"/>
          <w:bCs/>
          <w:color w:val="800000"/>
          <w:sz w:val="24"/>
        </w:rPr>
        <w:t>美国修订抗倒酯的最大残留限量</w:t>
      </w:r>
      <w:r w:rsidR="008616CF">
        <w:rPr>
          <w:rFonts w:hint="eastAsia"/>
          <w:bCs/>
          <w:color w:val="800000"/>
          <w:sz w:val="24"/>
        </w:rPr>
        <w:t>要求稻米中为</w:t>
      </w:r>
      <w:r w:rsidR="008616CF" w:rsidRPr="008616CF">
        <w:rPr>
          <w:bCs/>
          <w:color w:val="800000"/>
          <w:sz w:val="24"/>
        </w:rPr>
        <w:t>0.4</w:t>
      </w:r>
      <w:r w:rsidR="008616CF">
        <w:rPr>
          <w:rFonts w:hint="eastAsia"/>
          <w:bCs/>
          <w:color w:val="800000"/>
          <w:sz w:val="24"/>
        </w:rPr>
        <w:t>ppm</w:t>
      </w:r>
      <w:r w:rsidR="008616CF">
        <w:rPr>
          <w:rFonts w:hint="eastAsia"/>
          <w:bCs/>
          <w:color w:val="800000"/>
          <w:sz w:val="24"/>
        </w:rPr>
        <w:t>。</w:t>
      </w:r>
      <w:r w:rsidR="00A00B3F" w:rsidRPr="00A00B3F">
        <w:rPr>
          <w:rFonts w:hint="eastAsia"/>
          <w:bCs/>
          <w:color w:val="800000"/>
          <w:sz w:val="24"/>
        </w:rPr>
        <w:t>加拿大拟修订戊唑醇、氟噻虫砜</w:t>
      </w:r>
      <w:r w:rsidR="00A00B3F">
        <w:rPr>
          <w:rFonts w:hint="eastAsia"/>
          <w:bCs/>
          <w:color w:val="800000"/>
          <w:sz w:val="24"/>
        </w:rPr>
        <w:t>、</w:t>
      </w:r>
      <w:r w:rsidR="00A00B3F" w:rsidRPr="00A00B3F">
        <w:rPr>
          <w:rFonts w:hint="eastAsia"/>
          <w:bCs/>
          <w:color w:val="800000"/>
          <w:sz w:val="24"/>
        </w:rPr>
        <w:t>胺苯吡菌酮</w:t>
      </w:r>
      <w:r w:rsidR="00A00B3F">
        <w:rPr>
          <w:rFonts w:hint="eastAsia"/>
          <w:bCs/>
          <w:color w:val="800000"/>
          <w:sz w:val="24"/>
        </w:rPr>
        <w:t>、</w:t>
      </w:r>
      <w:r w:rsidR="00A00B3F" w:rsidRPr="00A00B3F">
        <w:rPr>
          <w:rFonts w:hint="eastAsia"/>
          <w:bCs/>
          <w:color w:val="800000"/>
          <w:sz w:val="24"/>
        </w:rPr>
        <w:t>溴氰菊酯</w:t>
      </w:r>
      <w:r w:rsidR="00A00B3F">
        <w:rPr>
          <w:rFonts w:hint="eastAsia"/>
          <w:bCs/>
          <w:color w:val="800000"/>
          <w:sz w:val="24"/>
        </w:rPr>
        <w:t>、</w:t>
      </w:r>
      <w:r w:rsidR="00A00B3F" w:rsidRPr="00A00B3F">
        <w:rPr>
          <w:rFonts w:hint="eastAsia"/>
          <w:bCs/>
          <w:color w:val="800000"/>
          <w:sz w:val="24"/>
        </w:rPr>
        <w:t>葚孢菌素</w:t>
      </w:r>
      <w:r w:rsidR="00A00B3F">
        <w:rPr>
          <w:rFonts w:hint="eastAsia"/>
          <w:bCs/>
          <w:color w:val="800000"/>
          <w:sz w:val="24"/>
        </w:rPr>
        <w:t>等农药</w:t>
      </w:r>
      <w:r w:rsidR="00A00B3F" w:rsidRPr="00A00B3F">
        <w:rPr>
          <w:rFonts w:hint="eastAsia"/>
          <w:bCs/>
          <w:color w:val="800000"/>
          <w:sz w:val="24"/>
        </w:rPr>
        <w:t>的残留限量</w:t>
      </w:r>
      <w:r w:rsidR="0081264B">
        <w:rPr>
          <w:rFonts w:hint="eastAsia"/>
          <w:bCs/>
          <w:color w:val="800000"/>
          <w:sz w:val="24"/>
        </w:rPr>
        <w:t>，</w:t>
      </w:r>
      <w:r w:rsidR="0081264B" w:rsidRPr="0081264B">
        <w:rPr>
          <w:rFonts w:hint="eastAsia"/>
          <w:bCs/>
          <w:color w:val="800000"/>
          <w:sz w:val="24"/>
        </w:rPr>
        <w:t>巴西拟制订食品中多种农残限量</w:t>
      </w:r>
      <w:r w:rsidR="00A00B3F">
        <w:rPr>
          <w:rFonts w:hint="eastAsia"/>
          <w:bCs/>
          <w:color w:val="800000"/>
          <w:sz w:val="24"/>
        </w:rPr>
        <w:t>。</w:t>
      </w:r>
      <w:r w:rsidR="007E1DB6">
        <w:rPr>
          <w:rFonts w:hint="eastAsia"/>
          <w:bCs/>
          <w:color w:val="800000"/>
          <w:sz w:val="24"/>
        </w:rPr>
        <w:t>在</w:t>
      </w:r>
      <w:r w:rsidR="007E1DB6" w:rsidRPr="00161781">
        <w:rPr>
          <w:rFonts w:hint="eastAsia"/>
          <w:b/>
          <w:bCs/>
          <w:color w:val="800000"/>
          <w:sz w:val="24"/>
          <w:u w:val="single"/>
        </w:rPr>
        <w:t>食品添加剂</w:t>
      </w:r>
      <w:r w:rsidR="007E1DB6">
        <w:rPr>
          <w:rFonts w:hint="eastAsia"/>
          <w:bCs/>
          <w:color w:val="800000"/>
          <w:sz w:val="24"/>
        </w:rPr>
        <w:t>方面，美国对云母钛珠光颜料用于蒸馏酒的相关规定进行了调整，</w:t>
      </w:r>
      <w:r w:rsidR="007E1DB6" w:rsidRPr="002B41FD">
        <w:rPr>
          <w:rFonts w:hint="eastAsia"/>
          <w:bCs/>
          <w:color w:val="800000"/>
          <w:sz w:val="24"/>
        </w:rPr>
        <w:t>含有超过</w:t>
      </w:r>
      <w:r w:rsidR="007E1DB6" w:rsidRPr="002B41FD">
        <w:rPr>
          <w:rFonts w:hint="eastAsia"/>
          <w:bCs/>
          <w:color w:val="800000"/>
          <w:sz w:val="24"/>
        </w:rPr>
        <w:t>5%</w:t>
      </w:r>
      <w:r w:rsidR="007E1DB6" w:rsidRPr="002B41FD">
        <w:rPr>
          <w:rFonts w:hint="eastAsia"/>
          <w:bCs/>
          <w:color w:val="800000"/>
          <w:sz w:val="24"/>
        </w:rPr>
        <w:t>葡萄酒的蒸馏酒混合物</w:t>
      </w:r>
      <w:r w:rsidR="007E1DB6">
        <w:rPr>
          <w:rFonts w:hint="eastAsia"/>
          <w:bCs/>
          <w:color w:val="800000"/>
          <w:sz w:val="24"/>
        </w:rPr>
        <w:t>使用该种色素。</w:t>
      </w:r>
      <w:r w:rsidR="009259FE">
        <w:rPr>
          <w:rFonts w:hint="eastAsia"/>
          <w:bCs/>
          <w:color w:val="800000"/>
          <w:sz w:val="24"/>
        </w:rPr>
        <w:t>在</w:t>
      </w:r>
      <w:r w:rsidR="009259FE" w:rsidRPr="00745BDC">
        <w:rPr>
          <w:rFonts w:hint="eastAsia"/>
          <w:b/>
          <w:bCs/>
          <w:color w:val="800000"/>
          <w:sz w:val="24"/>
          <w:u w:val="single"/>
        </w:rPr>
        <w:t>产品标签</w:t>
      </w:r>
      <w:r w:rsidR="009259FE">
        <w:rPr>
          <w:rFonts w:hint="eastAsia"/>
          <w:bCs/>
          <w:color w:val="800000"/>
          <w:sz w:val="24"/>
        </w:rPr>
        <w:t>领域，</w:t>
      </w:r>
      <w:r w:rsidR="009259FE" w:rsidRPr="009259FE">
        <w:rPr>
          <w:rFonts w:hint="eastAsia"/>
          <w:bCs/>
          <w:color w:val="800000"/>
          <w:sz w:val="24"/>
        </w:rPr>
        <w:t>欧委会</w:t>
      </w:r>
      <w:r w:rsidR="009259FE">
        <w:rPr>
          <w:rFonts w:hint="eastAsia"/>
          <w:bCs/>
          <w:color w:val="800000"/>
          <w:sz w:val="24"/>
        </w:rPr>
        <w:t>评估了</w:t>
      </w:r>
      <w:r w:rsidR="009259FE" w:rsidRPr="009259FE">
        <w:rPr>
          <w:rFonts w:hint="eastAsia"/>
          <w:bCs/>
          <w:color w:val="800000"/>
          <w:sz w:val="24"/>
        </w:rPr>
        <w:t>食品原产地强制性标签</w:t>
      </w:r>
      <w:r w:rsidR="009259FE">
        <w:rPr>
          <w:rFonts w:hint="eastAsia"/>
          <w:bCs/>
          <w:color w:val="800000"/>
          <w:sz w:val="24"/>
        </w:rPr>
        <w:t>的</w:t>
      </w:r>
      <w:r w:rsidR="009259FE" w:rsidRPr="009259FE">
        <w:rPr>
          <w:rFonts w:hint="eastAsia"/>
          <w:bCs/>
          <w:color w:val="800000"/>
          <w:sz w:val="24"/>
        </w:rPr>
        <w:t>潜在影响</w:t>
      </w:r>
      <w:r w:rsidR="009259FE">
        <w:rPr>
          <w:rFonts w:hint="eastAsia"/>
          <w:bCs/>
          <w:color w:val="800000"/>
          <w:sz w:val="24"/>
        </w:rPr>
        <w:t>后认为</w:t>
      </w:r>
      <w:r w:rsidR="009259FE" w:rsidRPr="009259FE">
        <w:rPr>
          <w:rFonts w:hint="eastAsia"/>
          <w:bCs/>
          <w:color w:val="800000"/>
          <w:sz w:val="24"/>
        </w:rPr>
        <w:t>自愿</w:t>
      </w:r>
      <w:r w:rsidR="009259FE">
        <w:rPr>
          <w:rFonts w:hint="eastAsia"/>
          <w:bCs/>
          <w:color w:val="800000"/>
          <w:sz w:val="24"/>
        </w:rPr>
        <w:t>性</w:t>
      </w:r>
      <w:r w:rsidR="009259FE" w:rsidRPr="009259FE">
        <w:rPr>
          <w:rFonts w:hint="eastAsia"/>
          <w:bCs/>
          <w:color w:val="800000"/>
          <w:sz w:val="24"/>
        </w:rPr>
        <w:t>标签</w:t>
      </w:r>
      <w:r w:rsidR="009259FE">
        <w:rPr>
          <w:rFonts w:hint="eastAsia"/>
          <w:bCs/>
          <w:color w:val="800000"/>
          <w:sz w:val="24"/>
        </w:rPr>
        <w:t>的</w:t>
      </w:r>
      <w:r w:rsidR="009259FE" w:rsidRPr="009259FE">
        <w:rPr>
          <w:rFonts w:hint="eastAsia"/>
          <w:bCs/>
          <w:color w:val="800000"/>
          <w:sz w:val="24"/>
        </w:rPr>
        <w:t>规定是</w:t>
      </w:r>
      <w:r w:rsidR="009259FE">
        <w:rPr>
          <w:rFonts w:hint="eastAsia"/>
          <w:bCs/>
          <w:color w:val="800000"/>
          <w:sz w:val="24"/>
        </w:rPr>
        <w:t>最佳选择。</w:t>
      </w:r>
      <w:r w:rsidR="001E6850">
        <w:rPr>
          <w:rFonts w:hint="eastAsia"/>
          <w:bCs/>
          <w:color w:val="800000"/>
          <w:sz w:val="24"/>
        </w:rPr>
        <w:t>美国</w:t>
      </w:r>
      <w:r w:rsidR="00622DDE">
        <w:rPr>
          <w:rFonts w:hint="eastAsia"/>
          <w:bCs/>
          <w:color w:val="800000"/>
          <w:sz w:val="24"/>
        </w:rPr>
        <w:t>有意</w:t>
      </w:r>
      <w:r w:rsidR="001E6850">
        <w:rPr>
          <w:rFonts w:hint="eastAsia"/>
          <w:bCs/>
          <w:color w:val="800000"/>
          <w:sz w:val="24"/>
        </w:rPr>
        <w:t>对</w:t>
      </w:r>
      <w:r w:rsidR="001E6850" w:rsidRPr="001E6850">
        <w:rPr>
          <w:rFonts w:hint="eastAsia"/>
          <w:bCs/>
          <w:color w:val="800000"/>
          <w:sz w:val="24"/>
        </w:rPr>
        <w:t>非转基因产品实施自愿标示管理措施</w:t>
      </w:r>
      <w:r w:rsidR="00A53AD8">
        <w:rPr>
          <w:rFonts w:hint="eastAsia"/>
          <w:bCs/>
          <w:color w:val="800000"/>
          <w:sz w:val="24"/>
        </w:rPr>
        <w:t>。</w:t>
      </w:r>
      <w:r w:rsidR="005B4812" w:rsidRPr="00E046FF">
        <w:rPr>
          <w:rFonts w:hint="eastAsia"/>
          <w:bCs/>
          <w:color w:val="800000"/>
          <w:sz w:val="24"/>
        </w:rPr>
        <w:t>台湾地区将于</w:t>
      </w:r>
      <w:r w:rsidR="005B4812" w:rsidRPr="00E046FF">
        <w:rPr>
          <w:rFonts w:hint="eastAsia"/>
          <w:bCs/>
          <w:color w:val="800000"/>
          <w:sz w:val="24"/>
        </w:rPr>
        <w:t>2015</w:t>
      </w:r>
      <w:r w:rsidR="005B4812" w:rsidRPr="00E046FF">
        <w:rPr>
          <w:rFonts w:hint="eastAsia"/>
          <w:bCs/>
          <w:color w:val="800000"/>
          <w:sz w:val="24"/>
        </w:rPr>
        <w:t>年</w:t>
      </w:r>
      <w:r w:rsidR="005B4812" w:rsidRPr="00E046FF">
        <w:rPr>
          <w:rFonts w:hint="eastAsia"/>
          <w:bCs/>
          <w:color w:val="800000"/>
          <w:sz w:val="24"/>
        </w:rPr>
        <w:t>7</w:t>
      </w:r>
      <w:r w:rsidR="005B4812" w:rsidRPr="00E046FF">
        <w:rPr>
          <w:rFonts w:hint="eastAsia"/>
          <w:bCs/>
          <w:color w:val="800000"/>
          <w:sz w:val="24"/>
        </w:rPr>
        <w:t>月</w:t>
      </w:r>
      <w:r w:rsidR="005B4812" w:rsidRPr="00E046FF">
        <w:rPr>
          <w:rFonts w:hint="eastAsia"/>
          <w:bCs/>
          <w:color w:val="800000"/>
          <w:sz w:val="24"/>
        </w:rPr>
        <w:t>1</w:t>
      </w:r>
      <w:r w:rsidR="005B4812" w:rsidRPr="00E046FF">
        <w:rPr>
          <w:rFonts w:hint="eastAsia"/>
          <w:bCs/>
          <w:color w:val="800000"/>
          <w:sz w:val="24"/>
        </w:rPr>
        <w:t>日起施行基因改造食品标示新规</w:t>
      </w:r>
      <w:r w:rsidR="005B4812">
        <w:rPr>
          <w:rFonts w:hint="eastAsia"/>
          <w:bCs/>
          <w:color w:val="800000"/>
          <w:sz w:val="24"/>
        </w:rPr>
        <w:t>，</w:t>
      </w:r>
      <w:r w:rsidR="005B4812" w:rsidRPr="005B4812">
        <w:rPr>
          <w:rFonts w:hint="eastAsia"/>
          <w:bCs/>
          <w:color w:val="800000"/>
          <w:sz w:val="24"/>
        </w:rPr>
        <w:t>终产品已不含转殖基因片段或转殖蛋白质的</w:t>
      </w:r>
      <w:r w:rsidR="005B4812">
        <w:rPr>
          <w:rFonts w:hint="eastAsia"/>
          <w:bCs/>
          <w:color w:val="800000"/>
          <w:sz w:val="24"/>
        </w:rPr>
        <w:t>精加工产品，也不得豁免标注。</w:t>
      </w:r>
      <w:r w:rsidR="00B6307C">
        <w:rPr>
          <w:rFonts w:hint="eastAsia"/>
          <w:bCs/>
          <w:color w:val="800000"/>
          <w:sz w:val="24"/>
        </w:rPr>
        <w:t>加拿大则正在对食品标签标注规定更改进行意见征集活动。</w:t>
      </w:r>
      <w:r w:rsidR="00471B97">
        <w:rPr>
          <w:rFonts w:hint="eastAsia"/>
          <w:bCs/>
          <w:color w:val="800000"/>
          <w:sz w:val="24"/>
        </w:rPr>
        <w:t>在</w:t>
      </w:r>
      <w:r w:rsidR="00471B97" w:rsidRPr="00471B97">
        <w:rPr>
          <w:rFonts w:hint="eastAsia"/>
          <w:b/>
          <w:bCs/>
          <w:color w:val="800000"/>
          <w:sz w:val="24"/>
          <w:u w:val="single"/>
        </w:rPr>
        <w:t>进出口</w:t>
      </w:r>
      <w:r w:rsidR="00471B97">
        <w:rPr>
          <w:rFonts w:hint="eastAsia"/>
          <w:bCs/>
          <w:color w:val="800000"/>
          <w:sz w:val="24"/>
        </w:rPr>
        <w:t>领域，</w:t>
      </w:r>
      <w:r w:rsidR="00471B97" w:rsidRPr="0041226A">
        <w:rPr>
          <w:rFonts w:hint="eastAsia"/>
          <w:bCs/>
          <w:color w:val="800000"/>
          <w:sz w:val="24"/>
        </w:rPr>
        <w:t>韩国制定发布</w:t>
      </w:r>
      <w:r w:rsidR="00471B97">
        <w:rPr>
          <w:rFonts w:hint="eastAsia"/>
          <w:bCs/>
          <w:color w:val="800000"/>
          <w:sz w:val="24"/>
        </w:rPr>
        <w:t>了</w:t>
      </w:r>
      <w:r w:rsidR="00471B97" w:rsidRPr="0041226A">
        <w:rPr>
          <w:rFonts w:hint="eastAsia"/>
          <w:bCs/>
          <w:color w:val="800000"/>
          <w:sz w:val="24"/>
        </w:rPr>
        <w:t>《进口食品安全管理特别法》</w:t>
      </w:r>
      <w:r w:rsidR="00471B97">
        <w:rPr>
          <w:rFonts w:hint="eastAsia"/>
          <w:bCs/>
          <w:color w:val="800000"/>
          <w:sz w:val="24"/>
        </w:rPr>
        <w:t>草案，拟对</w:t>
      </w:r>
      <w:r w:rsidR="00471B97" w:rsidRPr="0041226A">
        <w:rPr>
          <w:rFonts w:hint="eastAsia"/>
          <w:bCs/>
          <w:color w:val="800000"/>
          <w:sz w:val="24"/>
        </w:rPr>
        <w:t>进口食品</w:t>
      </w:r>
      <w:r w:rsidR="00471B97">
        <w:rPr>
          <w:rFonts w:hint="eastAsia"/>
          <w:bCs/>
          <w:color w:val="800000"/>
          <w:sz w:val="24"/>
        </w:rPr>
        <w:t>采取</w:t>
      </w:r>
      <w:r w:rsidR="00471B97" w:rsidRPr="0041226A">
        <w:rPr>
          <w:rFonts w:hint="eastAsia"/>
          <w:bCs/>
          <w:color w:val="800000"/>
          <w:sz w:val="24"/>
        </w:rPr>
        <w:t>追溯管理</w:t>
      </w:r>
      <w:r w:rsidR="00471B97">
        <w:rPr>
          <w:rFonts w:hint="eastAsia"/>
          <w:bCs/>
          <w:color w:val="800000"/>
          <w:sz w:val="24"/>
        </w:rPr>
        <w:t>，并开展</w:t>
      </w:r>
      <w:r w:rsidR="00471B97" w:rsidRPr="0041226A">
        <w:rPr>
          <w:rFonts w:hint="eastAsia"/>
          <w:bCs/>
          <w:color w:val="800000"/>
          <w:sz w:val="24"/>
        </w:rPr>
        <w:t>境外食品生产企业的检查</w:t>
      </w:r>
      <w:r w:rsidR="00CF0E14">
        <w:rPr>
          <w:rFonts w:hint="eastAsia"/>
          <w:bCs/>
          <w:color w:val="800000"/>
          <w:sz w:val="24"/>
        </w:rPr>
        <w:t>。</w:t>
      </w:r>
      <w:r w:rsidR="00CF0E14" w:rsidRPr="00CF0E14">
        <w:rPr>
          <w:rFonts w:hint="eastAsia"/>
          <w:bCs/>
          <w:color w:val="800000"/>
          <w:sz w:val="24"/>
        </w:rPr>
        <w:t>津巴布韦颁布进口货物入境新规</w:t>
      </w:r>
      <w:r w:rsidR="00F71BAA">
        <w:rPr>
          <w:rFonts w:hint="eastAsia"/>
          <w:bCs/>
          <w:color w:val="800000"/>
          <w:sz w:val="24"/>
        </w:rPr>
        <w:t>，</w:t>
      </w:r>
      <w:r w:rsidR="00CF0E14" w:rsidRPr="00CF0E14">
        <w:rPr>
          <w:rFonts w:hint="eastAsia"/>
          <w:bCs/>
          <w:color w:val="800000"/>
          <w:sz w:val="24"/>
        </w:rPr>
        <w:t>所有出口至津巴布韦的货物在离岸前要进行产品认证。</w:t>
      </w:r>
      <w:r w:rsidR="00EE74A7">
        <w:rPr>
          <w:rFonts w:hint="eastAsia"/>
          <w:bCs/>
          <w:color w:val="800000"/>
          <w:sz w:val="24"/>
        </w:rPr>
        <w:t xml:space="preserve"> </w:t>
      </w:r>
      <w:r w:rsidR="001E1F56">
        <w:rPr>
          <w:rFonts w:hint="eastAsia"/>
          <w:bCs/>
          <w:color w:val="800000"/>
          <w:sz w:val="24"/>
        </w:rPr>
        <w:t>在</w:t>
      </w:r>
      <w:r w:rsidR="001E1F56" w:rsidRPr="001F451A">
        <w:rPr>
          <w:rFonts w:hint="eastAsia"/>
          <w:b/>
          <w:bCs/>
          <w:color w:val="800000"/>
          <w:sz w:val="24"/>
          <w:u w:val="single"/>
        </w:rPr>
        <w:t>风险预警</w:t>
      </w:r>
      <w:r w:rsidR="001E1F56">
        <w:rPr>
          <w:rFonts w:hint="eastAsia"/>
          <w:bCs/>
          <w:color w:val="800000"/>
          <w:sz w:val="24"/>
        </w:rPr>
        <w:t>方面，欧盟拟在所有产品上全面禁用</w:t>
      </w:r>
      <w:r w:rsidR="001E1F56" w:rsidRPr="001E1F56">
        <w:rPr>
          <w:rFonts w:hint="eastAsia"/>
          <w:bCs/>
          <w:color w:val="800000"/>
          <w:sz w:val="24"/>
        </w:rPr>
        <w:t>四种邻苯二甲酸酯</w:t>
      </w:r>
      <w:r w:rsidR="001E1F56">
        <w:rPr>
          <w:rFonts w:hint="eastAsia"/>
          <w:bCs/>
          <w:color w:val="800000"/>
          <w:sz w:val="24"/>
        </w:rPr>
        <w:t>类</w:t>
      </w:r>
      <w:r w:rsidR="00332194">
        <w:rPr>
          <w:rFonts w:hint="eastAsia"/>
          <w:bCs/>
          <w:color w:val="800000"/>
          <w:sz w:val="24"/>
        </w:rPr>
        <w:t>，目前正在征集公众意见。</w:t>
      </w:r>
    </w:p>
    <w:p w14:paraId="37F95979" w14:textId="77777777" w:rsidR="004E0CB6" w:rsidRDefault="00B949E1" w:rsidP="007705B7">
      <w:pPr>
        <w:widowControl/>
        <w:tabs>
          <w:tab w:val="left" w:pos="360"/>
        </w:tabs>
        <w:spacing w:line="360" w:lineRule="auto"/>
        <w:ind w:firstLineChars="200" w:firstLine="480"/>
        <w:rPr>
          <w:bCs/>
          <w:color w:val="800000"/>
          <w:sz w:val="24"/>
        </w:rPr>
      </w:pPr>
      <w:r>
        <w:rPr>
          <w:rFonts w:hint="eastAsia"/>
          <w:bCs/>
          <w:color w:val="800000"/>
          <w:sz w:val="24"/>
        </w:rPr>
        <w:t>本期报告</w:t>
      </w:r>
      <w:r w:rsidR="00940180">
        <w:rPr>
          <w:rFonts w:hint="eastAsia"/>
          <w:bCs/>
          <w:color w:val="800000"/>
          <w:sz w:val="24"/>
        </w:rPr>
        <w:t>对</w:t>
      </w:r>
      <w:r w:rsidR="00940180" w:rsidRPr="00940180">
        <w:rPr>
          <w:rFonts w:hint="eastAsia"/>
          <w:b/>
          <w:bCs/>
          <w:color w:val="800000"/>
          <w:sz w:val="24"/>
          <w:u w:val="single"/>
        </w:rPr>
        <w:t>饮料酒掺假检测方法及标准研究进展</w:t>
      </w:r>
      <w:r w:rsidR="00940180">
        <w:rPr>
          <w:rFonts w:hint="eastAsia"/>
          <w:bCs/>
          <w:color w:val="800000"/>
          <w:sz w:val="24"/>
        </w:rPr>
        <w:t>情况进行了总结。</w:t>
      </w:r>
      <w:r w:rsidR="000A3FCF" w:rsidRPr="000A3FCF">
        <w:rPr>
          <w:rFonts w:hint="eastAsia"/>
          <w:bCs/>
          <w:color w:val="800000"/>
          <w:sz w:val="24"/>
        </w:rPr>
        <w:t>饮料酒掺假主要有在酒中非法添加一些物质和以低成本的次品冒充高成本的产品。</w:t>
      </w:r>
      <w:r w:rsidR="00957F6E">
        <w:rPr>
          <w:rFonts w:hint="eastAsia"/>
          <w:bCs/>
          <w:color w:val="800000"/>
          <w:sz w:val="24"/>
        </w:rPr>
        <w:t>对于</w:t>
      </w:r>
      <w:r w:rsidR="0036107B">
        <w:rPr>
          <w:rFonts w:hint="eastAsia"/>
          <w:bCs/>
          <w:color w:val="800000"/>
          <w:sz w:val="24"/>
        </w:rPr>
        <w:t>品种</w:t>
      </w:r>
      <w:r w:rsidR="00957F6E">
        <w:rPr>
          <w:rFonts w:hint="eastAsia"/>
          <w:bCs/>
          <w:color w:val="800000"/>
          <w:sz w:val="24"/>
        </w:rPr>
        <w:t>葡萄酒、</w:t>
      </w:r>
      <w:r w:rsidR="00AD4E83">
        <w:rPr>
          <w:rFonts w:hint="eastAsia"/>
          <w:bCs/>
          <w:color w:val="800000"/>
          <w:sz w:val="24"/>
        </w:rPr>
        <w:t>产地</w:t>
      </w:r>
      <w:r w:rsidR="00957F6E">
        <w:rPr>
          <w:rFonts w:hint="eastAsia"/>
          <w:bCs/>
          <w:color w:val="800000"/>
          <w:sz w:val="24"/>
        </w:rPr>
        <w:t>威士忌、固态法白酒，虽然各国</w:t>
      </w:r>
      <w:r w:rsidR="00405B92">
        <w:rPr>
          <w:rFonts w:hint="eastAsia"/>
          <w:bCs/>
          <w:color w:val="800000"/>
          <w:sz w:val="24"/>
        </w:rPr>
        <w:t>也都从</w:t>
      </w:r>
      <w:r w:rsidR="00957F6E">
        <w:rPr>
          <w:rFonts w:hint="eastAsia"/>
          <w:bCs/>
          <w:color w:val="800000"/>
          <w:sz w:val="24"/>
        </w:rPr>
        <w:t>定义</w:t>
      </w:r>
      <w:r w:rsidR="00405B92">
        <w:rPr>
          <w:rFonts w:hint="eastAsia"/>
          <w:bCs/>
          <w:color w:val="800000"/>
          <w:sz w:val="24"/>
        </w:rPr>
        <w:t>上</w:t>
      </w:r>
      <w:r w:rsidR="000A3FCF" w:rsidRPr="000A3FCF">
        <w:rPr>
          <w:rFonts w:hint="eastAsia"/>
          <w:bCs/>
          <w:color w:val="800000"/>
          <w:sz w:val="24"/>
        </w:rPr>
        <w:t>强调</w:t>
      </w:r>
      <w:r w:rsidR="00957F6E">
        <w:rPr>
          <w:rFonts w:hint="eastAsia"/>
          <w:bCs/>
          <w:color w:val="800000"/>
          <w:sz w:val="24"/>
        </w:rPr>
        <w:t>了</w:t>
      </w:r>
      <w:r w:rsidR="003D3C33">
        <w:rPr>
          <w:rFonts w:hint="eastAsia"/>
          <w:bCs/>
          <w:color w:val="800000"/>
          <w:sz w:val="24"/>
        </w:rPr>
        <w:t>其</w:t>
      </w:r>
      <w:r w:rsidR="005F075B">
        <w:rPr>
          <w:rFonts w:hint="eastAsia"/>
          <w:bCs/>
          <w:color w:val="800000"/>
          <w:sz w:val="24"/>
        </w:rPr>
        <w:t>区别于普通饮料酒的</w:t>
      </w:r>
      <w:r w:rsidR="007D4C07">
        <w:rPr>
          <w:rFonts w:hint="eastAsia"/>
          <w:bCs/>
          <w:color w:val="800000"/>
          <w:sz w:val="24"/>
        </w:rPr>
        <w:t>特点</w:t>
      </w:r>
      <w:r w:rsidR="003D3C33">
        <w:rPr>
          <w:rFonts w:hint="eastAsia"/>
          <w:bCs/>
          <w:color w:val="800000"/>
          <w:sz w:val="24"/>
        </w:rPr>
        <w:t>，并规定</w:t>
      </w:r>
      <w:r w:rsidR="000A3FCF" w:rsidRPr="000A3FCF">
        <w:rPr>
          <w:rFonts w:hint="eastAsia"/>
          <w:bCs/>
          <w:color w:val="800000"/>
          <w:sz w:val="24"/>
        </w:rPr>
        <w:t>不能添加</w:t>
      </w:r>
      <w:r w:rsidR="00957F6E">
        <w:rPr>
          <w:rFonts w:hint="eastAsia"/>
          <w:bCs/>
          <w:color w:val="800000"/>
          <w:sz w:val="24"/>
        </w:rPr>
        <w:t>外源</w:t>
      </w:r>
      <w:r w:rsidR="000A3FCF" w:rsidRPr="000A3FCF">
        <w:rPr>
          <w:rFonts w:hint="eastAsia"/>
          <w:bCs/>
          <w:color w:val="800000"/>
          <w:sz w:val="24"/>
        </w:rPr>
        <w:t>酒精，不得添加糖、调香物质或其他添加物</w:t>
      </w:r>
      <w:r w:rsidR="00957F6E">
        <w:rPr>
          <w:rFonts w:hint="eastAsia"/>
          <w:bCs/>
          <w:color w:val="800000"/>
          <w:sz w:val="24"/>
        </w:rPr>
        <w:t>，但由于从普通</w:t>
      </w:r>
      <w:r w:rsidR="000A3FCF" w:rsidRPr="000A3FCF">
        <w:rPr>
          <w:rFonts w:hint="eastAsia"/>
          <w:bCs/>
          <w:color w:val="800000"/>
          <w:sz w:val="24"/>
        </w:rPr>
        <w:t>理化指标上</w:t>
      </w:r>
      <w:r w:rsidR="00957F6E">
        <w:rPr>
          <w:rFonts w:hint="eastAsia"/>
          <w:bCs/>
          <w:color w:val="800000"/>
          <w:sz w:val="24"/>
        </w:rPr>
        <w:t>难以进行鉴别，关于</w:t>
      </w:r>
      <w:r w:rsidR="00BE662A">
        <w:rPr>
          <w:rFonts w:hint="eastAsia"/>
          <w:bCs/>
          <w:color w:val="800000"/>
          <w:sz w:val="24"/>
        </w:rPr>
        <w:t>上述饮料酒的造假仍屡屡发生。</w:t>
      </w:r>
      <w:r w:rsidR="000A3FCF" w:rsidRPr="000A3FCF">
        <w:rPr>
          <w:rFonts w:hint="eastAsia"/>
          <w:bCs/>
          <w:color w:val="800000"/>
          <w:sz w:val="24"/>
        </w:rPr>
        <w:t>感官评价、常规理化检验、光谱技术、</w:t>
      </w:r>
      <w:r w:rsidR="000A3FCF" w:rsidRPr="000A3FCF">
        <w:rPr>
          <w:rFonts w:hint="eastAsia"/>
          <w:bCs/>
          <w:color w:val="800000"/>
          <w:sz w:val="24"/>
        </w:rPr>
        <w:t>GC/GC-MS/ ICP-MS</w:t>
      </w:r>
      <w:r w:rsidR="000A3FCF" w:rsidRPr="000A3FCF">
        <w:rPr>
          <w:rFonts w:hint="eastAsia"/>
          <w:bCs/>
          <w:color w:val="800000"/>
          <w:sz w:val="24"/>
        </w:rPr>
        <w:t>、</w:t>
      </w:r>
      <w:r w:rsidR="000A3FCF" w:rsidRPr="000A3FCF">
        <w:rPr>
          <w:rFonts w:hint="eastAsia"/>
          <w:bCs/>
          <w:color w:val="800000"/>
          <w:sz w:val="24"/>
        </w:rPr>
        <w:t>IRMS</w:t>
      </w:r>
      <w:r w:rsidR="000A3FCF" w:rsidRPr="000A3FCF">
        <w:rPr>
          <w:rFonts w:hint="eastAsia"/>
          <w:bCs/>
          <w:color w:val="800000"/>
          <w:sz w:val="24"/>
        </w:rPr>
        <w:t>和</w:t>
      </w:r>
      <w:r w:rsidR="000A3FCF" w:rsidRPr="000A3FCF">
        <w:rPr>
          <w:rFonts w:hint="eastAsia"/>
          <w:bCs/>
          <w:color w:val="800000"/>
          <w:sz w:val="24"/>
        </w:rPr>
        <w:t xml:space="preserve"> NMR</w:t>
      </w:r>
      <w:r w:rsidR="0059025D">
        <w:rPr>
          <w:rFonts w:hint="eastAsia"/>
          <w:bCs/>
          <w:color w:val="800000"/>
          <w:sz w:val="24"/>
        </w:rPr>
        <w:t>等技术均可以应用于饮料酒掺假，但上述研究或方法仍在</w:t>
      </w:r>
      <w:r w:rsidR="000A3FCF" w:rsidRPr="000A3FCF">
        <w:rPr>
          <w:rFonts w:hint="eastAsia"/>
          <w:bCs/>
          <w:color w:val="800000"/>
          <w:sz w:val="24"/>
        </w:rPr>
        <w:t>适用性</w:t>
      </w:r>
      <w:r w:rsidR="0059025D">
        <w:rPr>
          <w:rFonts w:hint="eastAsia"/>
          <w:bCs/>
          <w:color w:val="800000"/>
          <w:sz w:val="24"/>
        </w:rPr>
        <w:t>、</w:t>
      </w:r>
      <w:r w:rsidR="000A3FCF" w:rsidRPr="000A3FCF">
        <w:rPr>
          <w:rFonts w:hint="eastAsia"/>
          <w:bCs/>
          <w:color w:val="800000"/>
          <w:sz w:val="24"/>
        </w:rPr>
        <w:t>准确率</w:t>
      </w:r>
      <w:r w:rsidR="0059025D">
        <w:rPr>
          <w:rFonts w:hint="eastAsia"/>
          <w:bCs/>
          <w:color w:val="800000"/>
          <w:sz w:val="24"/>
        </w:rPr>
        <w:t>和</w:t>
      </w:r>
      <w:r w:rsidR="000A3FCF" w:rsidRPr="000A3FCF">
        <w:rPr>
          <w:rFonts w:hint="eastAsia"/>
          <w:bCs/>
          <w:color w:val="800000"/>
          <w:sz w:val="24"/>
        </w:rPr>
        <w:t>识别效率</w:t>
      </w:r>
      <w:r w:rsidR="0059025D">
        <w:rPr>
          <w:rFonts w:hint="eastAsia"/>
          <w:bCs/>
          <w:color w:val="800000"/>
          <w:sz w:val="24"/>
        </w:rPr>
        <w:t>上存在一定的问题</w:t>
      </w:r>
      <w:r w:rsidR="000A3FCF" w:rsidRPr="000A3FCF">
        <w:rPr>
          <w:rFonts w:hint="eastAsia"/>
          <w:bCs/>
          <w:color w:val="800000"/>
          <w:sz w:val="24"/>
        </w:rPr>
        <w:t>。使用两种或两种以上检测技术将是未来饮料酒掺假识别的主流。在饮料酒掺假检测方法标准研究方面，我国相关行业组织和研究机构已经开展了大量基础性研究工作。尤其在白酒行业，更是率先启动了“品质诚实、服务诚心、产业诚信”的“中国白酒</w:t>
      </w:r>
      <w:r w:rsidR="000A3FCF" w:rsidRPr="000A3FCF">
        <w:rPr>
          <w:rFonts w:hint="eastAsia"/>
          <w:bCs/>
          <w:color w:val="800000"/>
          <w:sz w:val="24"/>
        </w:rPr>
        <w:t>3C</w:t>
      </w:r>
      <w:r w:rsidR="000A3FCF" w:rsidRPr="000A3FCF">
        <w:rPr>
          <w:rFonts w:hint="eastAsia"/>
          <w:bCs/>
          <w:color w:val="800000"/>
          <w:sz w:val="24"/>
        </w:rPr>
        <w:t>计划”。其中传统白酒添加玉米酒精鉴别</w:t>
      </w:r>
      <w:r w:rsidR="000A3FCF" w:rsidRPr="000A3FCF">
        <w:rPr>
          <w:rFonts w:hint="eastAsia"/>
          <w:bCs/>
          <w:color w:val="800000"/>
          <w:sz w:val="24"/>
        </w:rPr>
        <w:lastRenderedPageBreak/>
        <w:t>和年份白酒检测技术作为该项计划的重点研究课题，已取了一定的工作进展，相信随着饮料酒真实性技术检测方法标准的不断开发，其对饮料酒标准体系的配套和提升作用将愈发明显，对促进行业健康有序发展</w:t>
      </w:r>
      <w:r w:rsidR="00BF1717">
        <w:rPr>
          <w:rFonts w:hint="eastAsia"/>
          <w:bCs/>
          <w:color w:val="800000"/>
          <w:sz w:val="24"/>
        </w:rPr>
        <w:t>也将</w:t>
      </w:r>
      <w:r w:rsidR="000A3FCF" w:rsidRPr="000A3FCF">
        <w:rPr>
          <w:rFonts w:hint="eastAsia"/>
          <w:bCs/>
          <w:color w:val="800000"/>
          <w:sz w:val="24"/>
        </w:rPr>
        <w:t>起到重要的支撑作用。</w:t>
      </w:r>
    </w:p>
    <w:p w14:paraId="73EA5969" w14:textId="77777777" w:rsidR="0025427A" w:rsidRDefault="0025427A" w:rsidP="004E0CB6">
      <w:pPr>
        <w:widowControl/>
        <w:spacing w:line="360" w:lineRule="auto"/>
        <w:ind w:firstLineChars="200" w:firstLine="480"/>
        <w:rPr>
          <w:bCs/>
          <w:color w:val="800000"/>
          <w:sz w:val="24"/>
        </w:rPr>
      </w:pPr>
    </w:p>
    <w:p w14:paraId="007504EA" w14:textId="77777777" w:rsidR="0025427A" w:rsidRPr="00E747D7" w:rsidRDefault="0025427A" w:rsidP="004E0CB6">
      <w:pPr>
        <w:widowControl/>
        <w:spacing w:line="360" w:lineRule="auto"/>
        <w:ind w:firstLineChars="200" w:firstLine="480"/>
        <w:rPr>
          <w:bCs/>
          <w:color w:val="800000"/>
          <w:sz w:val="24"/>
        </w:rPr>
      </w:pPr>
    </w:p>
    <w:p w14:paraId="244A2A8D" w14:textId="77777777" w:rsidR="00C9663D" w:rsidRPr="00156EF8" w:rsidRDefault="00C9663D" w:rsidP="00156EF8">
      <w:pPr>
        <w:spacing w:line="360" w:lineRule="auto"/>
        <w:ind w:firstLineChars="200" w:firstLine="480"/>
        <w:rPr>
          <w:bCs/>
          <w:color w:val="800000"/>
          <w:sz w:val="24"/>
        </w:rPr>
      </w:pPr>
    </w:p>
    <w:p w14:paraId="4C4F16C6" w14:textId="77777777" w:rsidR="00F75917" w:rsidRPr="005274E5" w:rsidRDefault="00F75917" w:rsidP="008B5F3F">
      <w:pPr>
        <w:widowControl/>
        <w:spacing w:line="360" w:lineRule="auto"/>
        <w:ind w:firstLineChars="200" w:firstLine="480"/>
        <w:rPr>
          <w:bCs/>
          <w:sz w:val="24"/>
        </w:rPr>
      </w:pPr>
    </w:p>
    <w:p w14:paraId="11298E13" w14:textId="77777777" w:rsidR="00230A39" w:rsidRPr="00826515" w:rsidRDefault="00230A39" w:rsidP="00317EEE">
      <w:pPr>
        <w:widowControl/>
        <w:tabs>
          <w:tab w:val="left" w:pos="360"/>
        </w:tabs>
        <w:spacing w:line="360" w:lineRule="auto"/>
        <w:ind w:firstLineChars="200" w:firstLine="480"/>
        <w:rPr>
          <w:bCs/>
          <w:sz w:val="24"/>
        </w:rPr>
        <w:sectPr w:rsidR="00230A39" w:rsidRPr="00826515" w:rsidSect="00693F21">
          <w:headerReference w:type="default" r:id="rId14"/>
          <w:headerReference w:type="first" r:id="rId15"/>
          <w:footerReference w:type="first" r:id="rId16"/>
          <w:pgSz w:w="11906" w:h="16838"/>
          <w:pgMar w:top="1440" w:right="1800" w:bottom="1440" w:left="1800" w:header="851" w:footer="992" w:gutter="0"/>
          <w:pgNumType w:start="1"/>
          <w:cols w:space="720"/>
          <w:titlePg/>
          <w:docGrid w:type="lines" w:linePitch="312"/>
        </w:sectPr>
      </w:pPr>
      <w:r w:rsidRPr="00826515">
        <w:rPr>
          <w:bCs/>
          <w:sz w:val="24"/>
        </w:rPr>
        <w:t></w:t>
      </w:r>
      <w:r w:rsidRPr="00826515">
        <w:rPr>
          <w:bCs/>
          <w:sz w:val="24"/>
        </w:rPr>
        <w:t></w:t>
      </w:r>
      <w:r w:rsidRPr="00826515">
        <w:rPr>
          <w:bCs/>
          <w:sz w:val="24"/>
        </w:rPr>
        <w:tab/>
      </w:r>
      <w:r w:rsidRPr="00826515">
        <w:rPr>
          <w:bCs/>
          <w:sz w:val="24"/>
        </w:rPr>
        <w:tab/>
      </w:r>
    </w:p>
    <w:p w14:paraId="023C2C7F" w14:textId="77777777" w:rsidR="00230A39" w:rsidRPr="00826515" w:rsidRDefault="00230A39">
      <w:pPr>
        <w:widowControl/>
        <w:spacing w:line="360" w:lineRule="auto"/>
        <w:rPr>
          <w:b/>
          <w:bCs/>
          <w:color w:val="800000"/>
          <w:sz w:val="48"/>
          <w:szCs w:val="48"/>
        </w:rPr>
      </w:pPr>
      <w:r w:rsidRPr="00826515">
        <w:rPr>
          <w:b/>
          <w:color w:val="800000"/>
          <w:sz w:val="43"/>
          <w:u w:val="double"/>
        </w:rPr>
        <w:lastRenderedPageBreak/>
        <w:t xml:space="preserve">                </w:t>
      </w:r>
      <w:r w:rsidRPr="00826515">
        <w:rPr>
          <w:b/>
          <w:color w:val="800000"/>
          <w:sz w:val="48"/>
          <w:szCs w:val="48"/>
          <w:u w:val="double"/>
        </w:rPr>
        <w:t>目</w:t>
      </w:r>
      <w:r w:rsidRPr="00826515">
        <w:rPr>
          <w:b/>
          <w:color w:val="800000"/>
          <w:sz w:val="48"/>
          <w:szCs w:val="48"/>
          <w:u w:val="double"/>
        </w:rPr>
        <w:t xml:space="preserve"> </w:t>
      </w:r>
      <w:r w:rsidR="00653333">
        <w:rPr>
          <w:rFonts w:hint="eastAsia"/>
          <w:b/>
          <w:color w:val="800000"/>
          <w:sz w:val="48"/>
          <w:szCs w:val="48"/>
          <w:u w:val="double"/>
        </w:rPr>
        <w:t xml:space="preserve">  </w:t>
      </w:r>
      <w:r w:rsidRPr="00826515">
        <w:rPr>
          <w:b/>
          <w:color w:val="800000"/>
          <w:sz w:val="48"/>
          <w:szCs w:val="48"/>
          <w:u w:val="double"/>
        </w:rPr>
        <w:t>录</w:t>
      </w:r>
      <w:r w:rsidRPr="00826515">
        <w:rPr>
          <w:b/>
          <w:color w:val="800000"/>
          <w:sz w:val="48"/>
          <w:szCs w:val="48"/>
          <w:u w:val="double"/>
        </w:rPr>
        <w:t xml:space="preserve">  </w:t>
      </w:r>
      <w:r w:rsidR="003144B5">
        <w:rPr>
          <w:rFonts w:hint="eastAsia"/>
          <w:b/>
          <w:color w:val="800000"/>
          <w:sz w:val="48"/>
          <w:szCs w:val="48"/>
          <w:u w:val="double"/>
        </w:rPr>
        <w:t xml:space="preserve"> </w:t>
      </w:r>
      <w:r w:rsidRPr="00826515">
        <w:rPr>
          <w:b/>
          <w:color w:val="800000"/>
          <w:sz w:val="48"/>
          <w:szCs w:val="48"/>
          <w:u w:val="double"/>
        </w:rPr>
        <w:t xml:space="preserve">          </w:t>
      </w:r>
    </w:p>
    <w:p w14:paraId="5983C373" w14:textId="3A5A5F34" w:rsidR="0038107C" w:rsidRDefault="0038107C">
      <w:pPr>
        <w:pStyle w:val="TOC1"/>
        <w:tabs>
          <w:tab w:val="right" w:leader="dot" w:pos="8296"/>
        </w:tabs>
        <w:rPr>
          <w:rFonts w:asciiTheme="minorHAnsi" w:eastAsiaTheme="minorEastAsia" w:hAnsiTheme="minorHAnsi" w:cstheme="minorBidi"/>
          <w:b w:val="0"/>
          <w:noProof/>
          <w:color w:val="auto"/>
          <w:sz w:val="21"/>
          <w:szCs w:val="22"/>
        </w:rPr>
      </w:pPr>
      <w:r w:rsidRPr="00A47C85">
        <w:rPr>
          <w:rFonts w:eastAsia="华文行楷" w:hint="eastAsia"/>
          <w:noProof/>
        </w:rPr>
        <w:t>【动态信息】</w:t>
      </w:r>
      <w:r>
        <w:rPr>
          <w:noProof/>
          <w:webHidden/>
        </w:rPr>
        <w:tab/>
        <w:t>5</w:t>
      </w:r>
    </w:p>
    <w:p w14:paraId="2EEDFF47" w14:textId="329888FD" w:rsidR="0038107C" w:rsidRDefault="0038107C" w:rsidP="0038107C">
      <w:pPr>
        <w:pStyle w:val="TOC2"/>
        <w:tabs>
          <w:tab w:val="right" w:leader="dot" w:pos="8296"/>
        </w:tabs>
        <w:ind w:left="420"/>
        <w:rPr>
          <w:rFonts w:asciiTheme="minorHAnsi" w:eastAsiaTheme="minorEastAsia" w:hAnsiTheme="minorHAnsi" w:cstheme="minorBidi"/>
          <w:noProof/>
          <w:color w:val="auto"/>
          <w:szCs w:val="22"/>
        </w:rPr>
      </w:pPr>
      <w:r w:rsidRPr="00A47C85">
        <w:rPr>
          <w:rFonts w:hint="eastAsia"/>
          <w:b/>
          <w:bCs/>
          <w:noProof/>
        </w:rPr>
        <w:t>欧盟</w:t>
      </w:r>
      <w:r>
        <w:rPr>
          <w:noProof/>
          <w:webHidden/>
        </w:rPr>
        <w:tab/>
        <w:t>5</w:t>
      </w:r>
    </w:p>
    <w:p w14:paraId="7B6711DE" w14:textId="2EB281DE"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欧盟拟加严谷物中莠去津的最大残留限量</w:t>
      </w:r>
      <w:r>
        <w:rPr>
          <w:noProof/>
          <w:webHidden/>
        </w:rPr>
        <w:tab/>
        <w:t>5</w:t>
      </w:r>
    </w:p>
    <w:p w14:paraId="3C257200" w14:textId="022A531C"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欧洲化学品管理局征求四种邻苯二甲酸酯的资料</w:t>
      </w:r>
      <w:r>
        <w:rPr>
          <w:noProof/>
          <w:webHidden/>
        </w:rPr>
        <w:tab/>
        <w:t>5</w:t>
      </w:r>
    </w:p>
    <w:p w14:paraId="039349B0" w14:textId="51765FB5"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欧委会发布食品原产地强制性标签潜在影响分析报告</w:t>
      </w:r>
      <w:r>
        <w:rPr>
          <w:noProof/>
          <w:webHidden/>
        </w:rPr>
        <w:tab/>
        <w:t>6</w:t>
      </w:r>
    </w:p>
    <w:p w14:paraId="447E96B1" w14:textId="725DEDF8" w:rsidR="0038107C" w:rsidRDefault="0038107C" w:rsidP="0038107C">
      <w:pPr>
        <w:pStyle w:val="TOC2"/>
        <w:tabs>
          <w:tab w:val="right" w:leader="dot" w:pos="8296"/>
        </w:tabs>
        <w:ind w:left="420"/>
        <w:rPr>
          <w:rFonts w:asciiTheme="minorHAnsi" w:eastAsiaTheme="minorEastAsia" w:hAnsiTheme="minorHAnsi" w:cstheme="minorBidi"/>
          <w:noProof/>
          <w:color w:val="auto"/>
          <w:szCs w:val="22"/>
        </w:rPr>
      </w:pPr>
      <w:r w:rsidRPr="00A47C85">
        <w:rPr>
          <w:rFonts w:hint="eastAsia"/>
          <w:b/>
          <w:bCs/>
          <w:noProof/>
        </w:rPr>
        <w:t>美国</w:t>
      </w:r>
      <w:r>
        <w:rPr>
          <w:noProof/>
          <w:webHidden/>
        </w:rPr>
        <w:tab/>
        <w:t>7</w:t>
      </w:r>
    </w:p>
    <w:p w14:paraId="4767CF27" w14:textId="2404A4D9"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美国对云母钛珠光颜料用于蒸馏酒的相关规定进行修改</w:t>
      </w:r>
      <w:r>
        <w:rPr>
          <w:noProof/>
          <w:webHidden/>
        </w:rPr>
        <w:tab/>
        <w:t>7</w:t>
      </w:r>
    </w:p>
    <w:p w14:paraId="7482F69D" w14:textId="36E6D67E"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美国拟对非转基因产品实施自愿标示管理措施</w:t>
      </w:r>
      <w:r>
        <w:rPr>
          <w:noProof/>
          <w:webHidden/>
        </w:rPr>
        <w:tab/>
        <w:t>7</w:t>
      </w:r>
    </w:p>
    <w:p w14:paraId="5F3BD101" w14:textId="25982C2A"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美国就强制性食品召回行业指南草案征求意见</w:t>
      </w:r>
      <w:r>
        <w:rPr>
          <w:noProof/>
          <w:webHidden/>
        </w:rPr>
        <w:tab/>
        <w:t>7</w:t>
      </w:r>
    </w:p>
    <w:p w14:paraId="14CE09D4" w14:textId="0CEDF501"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美国修订抗倒酯的最大残留限量</w:t>
      </w:r>
      <w:r>
        <w:rPr>
          <w:noProof/>
          <w:webHidden/>
        </w:rPr>
        <w:tab/>
        <w:t>8</w:t>
      </w:r>
    </w:p>
    <w:p w14:paraId="3F5BC429" w14:textId="2C497FE7" w:rsidR="0038107C" w:rsidRDefault="0038107C" w:rsidP="0038107C">
      <w:pPr>
        <w:pStyle w:val="TOC2"/>
        <w:tabs>
          <w:tab w:val="right" w:leader="dot" w:pos="8296"/>
        </w:tabs>
        <w:ind w:left="420"/>
        <w:rPr>
          <w:rFonts w:asciiTheme="minorHAnsi" w:eastAsiaTheme="minorEastAsia" w:hAnsiTheme="minorHAnsi" w:cstheme="minorBidi"/>
          <w:noProof/>
          <w:color w:val="auto"/>
          <w:szCs w:val="22"/>
        </w:rPr>
      </w:pPr>
      <w:r w:rsidRPr="00A47C85">
        <w:rPr>
          <w:rFonts w:hint="eastAsia"/>
          <w:b/>
          <w:bCs/>
          <w:noProof/>
        </w:rPr>
        <w:t>加拿大</w:t>
      </w:r>
      <w:r>
        <w:rPr>
          <w:noProof/>
          <w:webHidden/>
        </w:rPr>
        <w:tab/>
        <w:t>8</w:t>
      </w:r>
    </w:p>
    <w:p w14:paraId="3E8130F0" w14:textId="2EEA8B59"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加拿大征求改善食品标签和现代化食品标签系统的建议</w:t>
      </w:r>
      <w:r>
        <w:rPr>
          <w:noProof/>
          <w:webHidden/>
        </w:rPr>
        <w:tab/>
        <w:t>8</w:t>
      </w:r>
    </w:p>
    <w:p w14:paraId="7D3F2B12" w14:textId="6A2F173D"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加拿大拟修订戊唑醇、氟噻虫砜和胺苯吡菌酮的最大残留限量</w:t>
      </w:r>
      <w:r>
        <w:rPr>
          <w:noProof/>
          <w:webHidden/>
        </w:rPr>
        <w:tab/>
        <w:t>9</w:t>
      </w:r>
    </w:p>
    <w:p w14:paraId="7B64411B" w14:textId="6E1C760A"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加拿大拟制定溴氰菊酯等的最大残留限量</w:t>
      </w:r>
      <w:r>
        <w:rPr>
          <w:noProof/>
          <w:webHidden/>
        </w:rPr>
        <w:tab/>
        <w:t>9</w:t>
      </w:r>
    </w:p>
    <w:p w14:paraId="5022947B" w14:textId="05005E97"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加拿大拟修订葚孢菌素的最大残留限量</w:t>
      </w:r>
      <w:r>
        <w:rPr>
          <w:noProof/>
          <w:webHidden/>
        </w:rPr>
        <w:tab/>
        <w:t>10</w:t>
      </w:r>
    </w:p>
    <w:p w14:paraId="59A70D45" w14:textId="76479E7B" w:rsidR="0038107C" w:rsidRDefault="0038107C" w:rsidP="0038107C">
      <w:pPr>
        <w:pStyle w:val="TOC2"/>
        <w:tabs>
          <w:tab w:val="right" w:leader="dot" w:pos="8296"/>
        </w:tabs>
        <w:ind w:left="420"/>
        <w:rPr>
          <w:rFonts w:asciiTheme="minorHAnsi" w:eastAsiaTheme="minorEastAsia" w:hAnsiTheme="minorHAnsi" w:cstheme="minorBidi"/>
          <w:noProof/>
          <w:color w:val="auto"/>
          <w:szCs w:val="22"/>
        </w:rPr>
      </w:pPr>
      <w:r w:rsidRPr="00A47C85">
        <w:rPr>
          <w:rFonts w:hint="eastAsia"/>
          <w:b/>
          <w:bCs/>
          <w:noProof/>
        </w:rPr>
        <w:t>韩国</w:t>
      </w:r>
      <w:r>
        <w:rPr>
          <w:noProof/>
          <w:webHidden/>
        </w:rPr>
        <w:tab/>
        <w:t>10</w:t>
      </w:r>
    </w:p>
    <w:p w14:paraId="78B5010E" w14:textId="57A74F8B"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韩国制定进口食品安全管理特别法草案</w:t>
      </w:r>
      <w:r>
        <w:rPr>
          <w:noProof/>
          <w:webHidden/>
        </w:rPr>
        <w:tab/>
        <w:t>10</w:t>
      </w:r>
    </w:p>
    <w:p w14:paraId="52F672FE" w14:textId="73512B28" w:rsidR="0038107C" w:rsidRDefault="0038107C" w:rsidP="0038107C">
      <w:pPr>
        <w:pStyle w:val="TOC2"/>
        <w:tabs>
          <w:tab w:val="right" w:leader="dot" w:pos="8296"/>
        </w:tabs>
        <w:ind w:left="420"/>
        <w:rPr>
          <w:rFonts w:asciiTheme="minorHAnsi" w:eastAsiaTheme="minorEastAsia" w:hAnsiTheme="minorHAnsi" w:cstheme="minorBidi"/>
          <w:noProof/>
          <w:color w:val="auto"/>
          <w:szCs w:val="22"/>
        </w:rPr>
      </w:pPr>
      <w:r w:rsidRPr="00A47C85">
        <w:rPr>
          <w:rFonts w:hint="eastAsia"/>
          <w:b/>
          <w:bCs/>
          <w:noProof/>
        </w:rPr>
        <w:t>巴西</w:t>
      </w:r>
      <w:r>
        <w:rPr>
          <w:noProof/>
          <w:webHidden/>
        </w:rPr>
        <w:tab/>
        <w:t>11</w:t>
      </w:r>
    </w:p>
    <w:p w14:paraId="53A64C52" w14:textId="0104763B"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巴西拟制订食品中多种农残限量</w:t>
      </w:r>
      <w:r>
        <w:rPr>
          <w:noProof/>
          <w:webHidden/>
        </w:rPr>
        <w:tab/>
        <w:t>11</w:t>
      </w:r>
    </w:p>
    <w:p w14:paraId="2DCABBA9" w14:textId="37F7F377" w:rsidR="0038107C" w:rsidRDefault="0038107C" w:rsidP="0038107C">
      <w:pPr>
        <w:pStyle w:val="TOC2"/>
        <w:tabs>
          <w:tab w:val="right" w:leader="dot" w:pos="8296"/>
        </w:tabs>
        <w:ind w:left="420"/>
        <w:rPr>
          <w:rFonts w:asciiTheme="minorHAnsi" w:eastAsiaTheme="minorEastAsia" w:hAnsiTheme="minorHAnsi" w:cstheme="minorBidi"/>
          <w:noProof/>
          <w:color w:val="auto"/>
          <w:szCs w:val="22"/>
        </w:rPr>
      </w:pPr>
      <w:r w:rsidRPr="00A47C85">
        <w:rPr>
          <w:rFonts w:hint="eastAsia"/>
          <w:b/>
          <w:bCs/>
          <w:noProof/>
        </w:rPr>
        <w:t>津巴布韦</w:t>
      </w:r>
      <w:r>
        <w:rPr>
          <w:noProof/>
          <w:webHidden/>
        </w:rPr>
        <w:tab/>
        <w:t>11</w:t>
      </w:r>
    </w:p>
    <w:p w14:paraId="558DFC03" w14:textId="58F51663"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津巴布韦颁布进口货物入境新规</w:t>
      </w:r>
      <w:r>
        <w:rPr>
          <w:noProof/>
          <w:webHidden/>
        </w:rPr>
        <w:tab/>
        <w:t>11</w:t>
      </w:r>
    </w:p>
    <w:p w14:paraId="4309F314" w14:textId="14E9B2BF" w:rsidR="0038107C" w:rsidRDefault="0038107C" w:rsidP="0038107C">
      <w:pPr>
        <w:pStyle w:val="TOC2"/>
        <w:tabs>
          <w:tab w:val="right" w:leader="dot" w:pos="8296"/>
        </w:tabs>
        <w:ind w:left="420"/>
        <w:rPr>
          <w:rFonts w:asciiTheme="minorHAnsi" w:eastAsiaTheme="minorEastAsia" w:hAnsiTheme="minorHAnsi" w:cstheme="minorBidi"/>
          <w:noProof/>
          <w:color w:val="auto"/>
          <w:szCs w:val="22"/>
        </w:rPr>
      </w:pPr>
      <w:r w:rsidRPr="00A47C85">
        <w:rPr>
          <w:rFonts w:hint="eastAsia"/>
          <w:b/>
          <w:bCs/>
          <w:noProof/>
        </w:rPr>
        <w:t>中国台湾</w:t>
      </w:r>
      <w:r>
        <w:rPr>
          <w:noProof/>
          <w:webHidden/>
        </w:rPr>
        <w:tab/>
        <w:t>12</w:t>
      </w:r>
    </w:p>
    <w:p w14:paraId="6FBF26FF" w14:textId="5613EC3D"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台湾地区将于</w:t>
      </w:r>
      <w:r w:rsidRPr="00A47C85">
        <w:rPr>
          <w:rFonts w:ascii="Helvetica" w:hAnsi="Helvetica"/>
          <w:noProof/>
        </w:rPr>
        <w:t>2015</w:t>
      </w:r>
      <w:r w:rsidRPr="00A47C85">
        <w:rPr>
          <w:rFonts w:ascii="Helvetica" w:hAnsi="Helvetica" w:hint="eastAsia"/>
          <w:noProof/>
        </w:rPr>
        <w:t>年</w:t>
      </w:r>
      <w:r w:rsidRPr="00A47C85">
        <w:rPr>
          <w:rFonts w:ascii="Helvetica" w:hAnsi="Helvetica"/>
          <w:noProof/>
        </w:rPr>
        <w:t>7</w:t>
      </w:r>
      <w:r w:rsidRPr="00A47C85">
        <w:rPr>
          <w:rFonts w:ascii="Helvetica" w:hAnsi="Helvetica" w:hint="eastAsia"/>
          <w:noProof/>
        </w:rPr>
        <w:t>月</w:t>
      </w:r>
      <w:r w:rsidRPr="00A47C85">
        <w:rPr>
          <w:rFonts w:ascii="Helvetica" w:hAnsi="Helvetica"/>
          <w:noProof/>
        </w:rPr>
        <w:t>1</w:t>
      </w:r>
      <w:r w:rsidRPr="00A47C85">
        <w:rPr>
          <w:rFonts w:ascii="Helvetica" w:hAnsi="Helvetica" w:hint="eastAsia"/>
          <w:noProof/>
        </w:rPr>
        <w:t>日起施行基因改造食品标示新规</w:t>
      </w:r>
      <w:r>
        <w:rPr>
          <w:noProof/>
          <w:webHidden/>
        </w:rPr>
        <w:tab/>
        <w:t>12</w:t>
      </w:r>
    </w:p>
    <w:p w14:paraId="1347F196" w14:textId="76DA57F4" w:rsidR="0038107C" w:rsidRDefault="0038107C" w:rsidP="0038107C">
      <w:pPr>
        <w:pStyle w:val="TOC2"/>
        <w:tabs>
          <w:tab w:val="right" w:leader="dot" w:pos="8296"/>
        </w:tabs>
        <w:ind w:left="420"/>
        <w:rPr>
          <w:rFonts w:asciiTheme="minorHAnsi" w:eastAsiaTheme="minorEastAsia" w:hAnsiTheme="minorHAnsi" w:cstheme="minorBidi"/>
          <w:noProof/>
          <w:color w:val="auto"/>
          <w:szCs w:val="22"/>
        </w:rPr>
      </w:pPr>
      <w:r w:rsidRPr="00A47C85">
        <w:rPr>
          <w:rFonts w:hint="eastAsia"/>
          <w:b/>
          <w:bCs/>
          <w:noProof/>
        </w:rPr>
        <w:t>中国</w:t>
      </w:r>
      <w:r>
        <w:rPr>
          <w:noProof/>
          <w:webHidden/>
        </w:rPr>
        <w:tab/>
        <w:t>13</w:t>
      </w:r>
    </w:p>
    <w:p w14:paraId="4A0BBF2A" w14:textId="1EE56AC4"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国家食药总局副局长滕佳材解读新修订《食品安全法》</w:t>
      </w:r>
      <w:r>
        <w:rPr>
          <w:noProof/>
          <w:webHidden/>
        </w:rPr>
        <w:tab/>
        <w:t>13</w:t>
      </w:r>
    </w:p>
    <w:p w14:paraId="3FB18686" w14:textId="070958D9"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卫计委发布</w:t>
      </w:r>
      <w:r w:rsidRPr="00A47C85">
        <w:rPr>
          <w:rFonts w:ascii="Helvetica" w:hAnsi="Helvetica"/>
          <w:noProof/>
        </w:rPr>
        <w:t>“</w:t>
      </w:r>
      <w:r w:rsidRPr="00A47C85">
        <w:rPr>
          <w:rFonts w:ascii="Helvetica" w:hAnsi="Helvetica" w:hint="eastAsia"/>
          <w:noProof/>
        </w:rPr>
        <w:t>行政许可事项公开目录（</w:t>
      </w:r>
      <w:r w:rsidRPr="00A47C85">
        <w:rPr>
          <w:rFonts w:ascii="Helvetica" w:hAnsi="Helvetica"/>
          <w:noProof/>
        </w:rPr>
        <w:t>15</w:t>
      </w:r>
      <w:r w:rsidRPr="00A47C85">
        <w:rPr>
          <w:rFonts w:ascii="Helvetica" w:hAnsi="Helvetica" w:hint="eastAsia"/>
          <w:noProof/>
        </w:rPr>
        <w:t>项）</w:t>
      </w:r>
      <w:r>
        <w:rPr>
          <w:noProof/>
          <w:webHidden/>
        </w:rPr>
        <w:tab/>
        <w:t>19</w:t>
      </w:r>
    </w:p>
    <w:p w14:paraId="18829B79" w14:textId="083F7E47"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商务部发布“重要产品追溯体系”标识征求意见公告</w:t>
      </w:r>
      <w:r>
        <w:rPr>
          <w:noProof/>
          <w:webHidden/>
        </w:rPr>
        <w:tab/>
        <w:t>22</w:t>
      </w:r>
    </w:p>
    <w:p w14:paraId="65932DCC" w14:textId="3AA77147"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质检总局和国家标准委提出加强地方标准化工作</w:t>
      </w:r>
      <w:r w:rsidRPr="00A47C85">
        <w:rPr>
          <w:rFonts w:ascii="Helvetica" w:hAnsi="Helvetica"/>
          <w:noProof/>
        </w:rPr>
        <w:t>22</w:t>
      </w:r>
      <w:r w:rsidRPr="00A47C85">
        <w:rPr>
          <w:rFonts w:ascii="Helvetica" w:hAnsi="Helvetica" w:hint="eastAsia"/>
          <w:noProof/>
        </w:rPr>
        <w:t>条措施</w:t>
      </w:r>
      <w:r>
        <w:rPr>
          <w:noProof/>
          <w:webHidden/>
        </w:rPr>
        <w:tab/>
        <w:t>23</w:t>
      </w:r>
    </w:p>
    <w:p w14:paraId="5A50D7D4" w14:textId="3376082E"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第四届酒类食品安全检测标准化技术培训会将于</w:t>
      </w:r>
      <w:r w:rsidRPr="00A47C85">
        <w:rPr>
          <w:rFonts w:ascii="Helvetica" w:hAnsi="Helvetica"/>
          <w:noProof/>
        </w:rPr>
        <w:t>6</w:t>
      </w:r>
      <w:r w:rsidRPr="00A47C85">
        <w:rPr>
          <w:rFonts w:ascii="Helvetica" w:hAnsi="Helvetica" w:hint="eastAsia"/>
          <w:noProof/>
        </w:rPr>
        <w:t>月</w:t>
      </w:r>
      <w:r w:rsidRPr="00A47C85">
        <w:rPr>
          <w:rFonts w:ascii="Helvetica" w:hAnsi="Helvetica"/>
          <w:noProof/>
        </w:rPr>
        <w:t>23-26</w:t>
      </w:r>
      <w:r w:rsidRPr="00A47C85">
        <w:rPr>
          <w:rFonts w:ascii="Helvetica" w:hAnsi="Helvetica" w:hint="eastAsia"/>
          <w:noProof/>
        </w:rPr>
        <w:t>日在北京召开</w:t>
      </w:r>
      <w:r>
        <w:rPr>
          <w:noProof/>
          <w:webHidden/>
        </w:rPr>
        <w:tab/>
        <w:t>24</w:t>
      </w:r>
    </w:p>
    <w:p w14:paraId="6A74CF5B" w14:textId="14AD5E90"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ascii="Helvetica" w:hAnsi="Helvetica" w:hint="eastAsia"/>
          <w:noProof/>
        </w:rPr>
        <w:t>中国认证认可协会发布首批</w:t>
      </w:r>
      <w:r w:rsidRPr="00A47C85">
        <w:rPr>
          <w:rFonts w:ascii="Helvetica" w:hAnsi="Helvetica"/>
          <w:noProof/>
        </w:rPr>
        <w:t>22</w:t>
      </w:r>
      <w:r w:rsidRPr="00A47C85">
        <w:rPr>
          <w:rFonts w:ascii="Helvetica" w:hAnsi="Helvetica" w:hint="eastAsia"/>
          <w:noProof/>
        </w:rPr>
        <w:t>项社团标准</w:t>
      </w:r>
      <w:r>
        <w:rPr>
          <w:noProof/>
          <w:webHidden/>
        </w:rPr>
        <w:tab/>
        <w:t>25</w:t>
      </w:r>
    </w:p>
    <w:p w14:paraId="1E43D31E" w14:textId="090D1E66"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hint="eastAsia"/>
          <w:noProof/>
        </w:rPr>
        <w:t>《食品工业企业诚信管理体系建立及实施通用要求》国家标准正在征求意见</w:t>
      </w:r>
      <w:r>
        <w:rPr>
          <w:noProof/>
          <w:webHidden/>
        </w:rPr>
        <w:tab/>
        <w:t>26</w:t>
      </w:r>
    </w:p>
    <w:p w14:paraId="2B06DF72" w14:textId="2E427C5A" w:rsidR="0038107C" w:rsidRDefault="0038107C">
      <w:pPr>
        <w:pStyle w:val="TOC3"/>
        <w:tabs>
          <w:tab w:val="right" w:leader="dot" w:pos="8296"/>
        </w:tabs>
        <w:rPr>
          <w:rFonts w:asciiTheme="minorHAnsi" w:eastAsiaTheme="minorEastAsia" w:hAnsiTheme="minorHAnsi" w:cstheme="minorBidi"/>
          <w:b w:val="0"/>
          <w:noProof/>
          <w:color w:val="auto"/>
          <w:szCs w:val="22"/>
        </w:rPr>
      </w:pPr>
      <w:r w:rsidRPr="00A47C85">
        <w:rPr>
          <w:rFonts w:hint="eastAsia"/>
          <w:noProof/>
        </w:rPr>
        <w:t>质检总局发布</w:t>
      </w:r>
      <w:r w:rsidRPr="00A47C85">
        <w:rPr>
          <w:noProof/>
        </w:rPr>
        <w:t>3</w:t>
      </w:r>
      <w:r w:rsidRPr="00A47C85">
        <w:rPr>
          <w:rFonts w:hint="eastAsia"/>
          <w:noProof/>
        </w:rPr>
        <w:t>月份进境不合格食品化妆品信息</w:t>
      </w:r>
      <w:r>
        <w:rPr>
          <w:noProof/>
          <w:webHidden/>
        </w:rPr>
        <w:tab/>
        <w:t>27</w:t>
      </w:r>
    </w:p>
    <w:p w14:paraId="41B6DF12" w14:textId="2B9793DE" w:rsidR="0038107C" w:rsidRDefault="0038107C">
      <w:pPr>
        <w:pStyle w:val="TOC1"/>
        <w:tabs>
          <w:tab w:val="right" w:leader="dot" w:pos="8296"/>
        </w:tabs>
        <w:rPr>
          <w:rFonts w:asciiTheme="minorHAnsi" w:eastAsiaTheme="minorEastAsia" w:hAnsiTheme="minorHAnsi" w:cstheme="minorBidi"/>
          <w:b w:val="0"/>
          <w:noProof/>
          <w:color w:val="auto"/>
          <w:sz w:val="21"/>
          <w:szCs w:val="22"/>
        </w:rPr>
      </w:pPr>
      <w:r w:rsidRPr="00A47C85">
        <w:rPr>
          <w:rFonts w:eastAsia="华文行楷" w:hint="eastAsia"/>
          <w:noProof/>
        </w:rPr>
        <w:t>【分析报告】</w:t>
      </w:r>
      <w:r>
        <w:rPr>
          <w:noProof/>
          <w:webHidden/>
        </w:rPr>
        <w:tab/>
        <w:t>29</w:t>
      </w:r>
    </w:p>
    <w:p w14:paraId="1F989A65" w14:textId="3E1B772A" w:rsidR="0038107C" w:rsidRDefault="0038107C" w:rsidP="00C97E13">
      <w:pPr>
        <w:pStyle w:val="TOC2"/>
        <w:tabs>
          <w:tab w:val="right" w:leader="dot" w:pos="8296"/>
        </w:tabs>
        <w:ind w:left="420"/>
        <w:rPr>
          <w:rFonts w:asciiTheme="minorHAnsi" w:eastAsiaTheme="minorEastAsia" w:hAnsiTheme="minorHAnsi" w:cstheme="minorBidi"/>
          <w:noProof/>
          <w:color w:val="auto"/>
          <w:szCs w:val="22"/>
        </w:rPr>
      </w:pPr>
      <w:r w:rsidRPr="00A47C85">
        <w:rPr>
          <w:rFonts w:hint="eastAsia"/>
          <w:b/>
          <w:bCs/>
          <w:noProof/>
        </w:rPr>
        <w:t>饮料酒掺假检测方法及标准研究进展</w:t>
      </w:r>
      <w:r>
        <w:rPr>
          <w:noProof/>
          <w:webHidden/>
        </w:rPr>
        <w:tab/>
        <w:t>29</w:t>
      </w:r>
    </w:p>
    <w:p w14:paraId="3C67DAE6" w14:textId="6C791588" w:rsidR="0038107C" w:rsidRDefault="0038107C">
      <w:pPr>
        <w:pStyle w:val="TOC3"/>
        <w:tabs>
          <w:tab w:val="left" w:pos="1472"/>
          <w:tab w:val="right" w:leader="dot" w:pos="8296"/>
        </w:tabs>
        <w:rPr>
          <w:rFonts w:asciiTheme="minorHAnsi" w:eastAsiaTheme="minorEastAsia" w:hAnsiTheme="minorHAnsi" w:cstheme="minorBidi"/>
          <w:b w:val="0"/>
          <w:noProof/>
          <w:color w:val="auto"/>
          <w:szCs w:val="22"/>
        </w:rPr>
      </w:pPr>
      <w:r w:rsidRPr="00A47C85">
        <w:rPr>
          <w:rFonts w:hint="eastAsia"/>
          <w:bCs/>
          <w:noProof/>
        </w:rPr>
        <w:t>一、</w:t>
      </w:r>
      <w:r>
        <w:rPr>
          <w:rFonts w:asciiTheme="minorHAnsi" w:eastAsiaTheme="minorEastAsia" w:hAnsiTheme="minorHAnsi" w:cstheme="minorBidi"/>
          <w:b w:val="0"/>
          <w:noProof/>
          <w:color w:val="auto"/>
          <w:szCs w:val="22"/>
        </w:rPr>
        <w:tab/>
      </w:r>
      <w:r w:rsidRPr="00A47C85">
        <w:rPr>
          <w:rFonts w:hint="eastAsia"/>
          <w:bCs/>
          <w:noProof/>
        </w:rPr>
        <w:t>前言</w:t>
      </w:r>
      <w:r>
        <w:rPr>
          <w:noProof/>
          <w:webHidden/>
        </w:rPr>
        <w:tab/>
        <w:t>29</w:t>
      </w:r>
    </w:p>
    <w:p w14:paraId="77458AF5" w14:textId="0F6F8D71" w:rsidR="0038107C" w:rsidRDefault="0038107C">
      <w:pPr>
        <w:pStyle w:val="TOC3"/>
        <w:tabs>
          <w:tab w:val="left" w:pos="1472"/>
          <w:tab w:val="right" w:leader="dot" w:pos="8296"/>
        </w:tabs>
        <w:rPr>
          <w:rFonts w:asciiTheme="minorHAnsi" w:eastAsiaTheme="minorEastAsia" w:hAnsiTheme="minorHAnsi" w:cstheme="minorBidi"/>
          <w:b w:val="0"/>
          <w:noProof/>
          <w:color w:val="auto"/>
          <w:szCs w:val="22"/>
        </w:rPr>
      </w:pPr>
      <w:r w:rsidRPr="00A47C85">
        <w:rPr>
          <w:rFonts w:hint="eastAsia"/>
          <w:bCs/>
          <w:noProof/>
        </w:rPr>
        <w:t>二、</w:t>
      </w:r>
      <w:r>
        <w:rPr>
          <w:rFonts w:asciiTheme="minorHAnsi" w:eastAsiaTheme="minorEastAsia" w:hAnsiTheme="minorHAnsi" w:cstheme="minorBidi"/>
          <w:b w:val="0"/>
          <w:noProof/>
          <w:color w:val="auto"/>
          <w:szCs w:val="22"/>
        </w:rPr>
        <w:tab/>
      </w:r>
      <w:r w:rsidRPr="00A47C85">
        <w:rPr>
          <w:rFonts w:hint="eastAsia"/>
          <w:bCs/>
          <w:noProof/>
        </w:rPr>
        <w:t>法规标准中关于饮料酒真实性的要求</w:t>
      </w:r>
      <w:r>
        <w:rPr>
          <w:noProof/>
          <w:webHidden/>
        </w:rPr>
        <w:tab/>
        <w:t>29</w:t>
      </w:r>
    </w:p>
    <w:p w14:paraId="41F0DE4D" w14:textId="6E84C496" w:rsidR="0038107C" w:rsidRDefault="0038107C">
      <w:pPr>
        <w:pStyle w:val="TOC3"/>
        <w:tabs>
          <w:tab w:val="left" w:pos="1472"/>
          <w:tab w:val="right" w:leader="dot" w:pos="8296"/>
        </w:tabs>
        <w:rPr>
          <w:rFonts w:asciiTheme="minorHAnsi" w:eastAsiaTheme="minorEastAsia" w:hAnsiTheme="minorHAnsi" w:cstheme="minorBidi"/>
          <w:b w:val="0"/>
          <w:noProof/>
          <w:color w:val="auto"/>
          <w:szCs w:val="22"/>
        </w:rPr>
      </w:pPr>
      <w:r w:rsidRPr="00A47C85">
        <w:rPr>
          <w:rFonts w:hint="eastAsia"/>
          <w:bCs/>
          <w:noProof/>
        </w:rPr>
        <w:t>三、</w:t>
      </w:r>
      <w:r>
        <w:rPr>
          <w:rFonts w:asciiTheme="minorHAnsi" w:eastAsiaTheme="minorEastAsia" w:hAnsiTheme="minorHAnsi" w:cstheme="minorBidi"/>
          <w:b w:val="0"/>
          <w:noProof/>
          <w:color w:val="auto"/>
          <w:szCs w:val="22"/>
        </w:rPr>
        <w:tab/>
      </w:r>
      <w:r w:rsidRPr="00A47C85">
        <w:rPr>
          <w:rFonts w:hint="eastAsia"/>
          <w:bCs/>
          <w:noProof/>
        </w:rPr>
        <w:t>饮料酒掺假常见检测方法</w:t>
      </w:r>
      <w:r>
        <w:rPr>
          <w:noProof/>
          <w:webHidden/>
        </w:rPr>
        <w:tab/>
        <w:t>31</w:t>
      </w:r>
    </w:p>
    <w:p w14:paraId="508D0F35" w14:textId="66DE516E" w:rsidR="0038107C" w:rsidRDefault="0038107C">
      <w:pPr>
        <w:pStyle w:val="TOC3"/>
        <w:tabs>
          <w:tab w:val="left" w:pos="1472"/>
          <w:tab w:val="right" w:leader="dot" w:pos="8296"/>
        </w:tabs>
        <w:rPr>
          <w:rFonts w:asciiTheme="minorHAnsi" w:eastAsiaTheme="minorEastAsia" w:hAnsiTheme="minorHAnsi" w:cstheme="minorBidi"/>
          <w:b w:val="0"/>
          <w:noProof/>
          <w:color w:val="auto"/>
          <w:szCs w:val="22"/>
        </w:rPr>
      </w:pPr>
      <w:r w:rsidRPr="00A47C85">
        <w:rPr>
          <w:rFonts w:hint="eastAsia"/>
          <w:bCs/>
          <w:noProof/>
        </w:rPr>
        <w:t>四、</w:t>
      </w:r>
      <w:r>
        <w:rPr>
          <w:rFonts w:asciiTheme="minorHAnsi" w:eastAsiaTheme="minorEastAsia" w:hAnsiTheme="minorHAnsi" w:cstheme="minorBidi"/>
          <w:b w:val="0"/>
          <w:noProof/>
          <w:color w:val="auto"/>
          <w:szCs w:val="22"/>
        </w:rPr>
        <w:tab/>
      </w:r>
      <w:r w:rsidRPr="00A47C85">
        <w:rPr>
          <w:rFonts w:hint="eastAsia"/>
          <w:bCs/>
          <w:noProof/>
        </w:rPr>
        <w:t>总结与展望</w:t>
      </w:r>
      <w:r>
        <w:rPr>
          <w:noProof/>
          <w:webHidden/>
        </w:rPr>
        <w:tab/>
        <w:t>38</w:t>
      </w:r>
    </w:p>
    <w:p w14:paraId="4E8D38EC" w14:textId="59B97214" w:rsidR="005A34B1" w:rsidRDefault="005A34B1">
      <w:pPr>
        <w:widowControl/>
        <w:spacing w:line="360" w:lineRule="auto"/>
        <w:rPr>
          <w:bCs/>
          <w:sz w:val="28"/>
          <w:szCs w:val="21"/>
        </w:rPr>
      </w:pPr>
    </w:p>
    <w:p w14:paraId="1ACD9951" w14:textId="77777777" w:rsidR="005A34B1" w:rsidRPr="00826515" w:rsidRDefault="005A34B1">
      <w:pPr>
        <w:widowControl/>
        <w:spacing w:line="360" w:lineRule="auto"/>
        <w:rPr>
          <w:bCs/>
          <w:sz w:val="28"/>
          <w:szCs w:val="21"/>
        </w:rPr>
      </w:pPr>
    </w:p>
    <w:p w14:paraId="5C7F7B43" w14:textId="77777777" w:rsidR="00993284" w:rsidRDefault="00993284" w:rsidP="00174ED3">
      <w:pPr>
        <w:widowControl/>
        <w:spacing w:line="360" w:lineRule="auto"/>
        <w:rPr>
          <w:bCs/>
          <w:sz w:val="28"/>
          <w:szCs w:val="21"/>
        </w:rPr>
      </w:pPr>
    </w:p>
    <w:p w14:paraId="21A89415" w14:textId="77777777" w:rsidR="00896015" w:rsidRDefault="00896015" w:rsidP="00174ED3">
      <w:pPr>
        <w:widowControl/>
        <w:spacing w:line="360" w:lineRule="auto"/>
        <w:rPr>
          <w:bCs/>
          <w:sz w:val="28"/>
          <w:szCs w:val="21"/>
        </w:rPr>
      </w:pPr>
    </w:p>
    <w:p w14:paraId="5B459BD4" w14:textId="77777777" w:rsidR="00896015" w:rsidRDefault="00896015" w:rsidP="00174ED3">
      <w:pPr>
        <w:widowControl/>
        <w:spacing w:line="360" w:lineRule="auto"/>
        <w:rPr>
          <w:bCs/>
          <w:sz w:val="28"/>
          <w:szCs w:val="21"/>
        </w:rPr>
      </w:pPr>
    </w:p>
    <w:p w14:paraId="187808AF" w14:textId="77777777" w:rsidR="00896015" w:rsidRDefault="00896015" w:rsidP="00174ED3">
      <w:pPr>
        <w:widowControl/>
        <w:spacing w:line="360" w:lineRule="auto"/>
        <w:rPr>
          <w:bCs/>
          <w:sz w:val="28"/>
          <w:szCs w:val="21"/>
        </w:rPr>
      </w:pPr>
    </w:p>
    <w:p w14:paraId="4FF1CDEE" w14:textId="77777777" w:rsidR="00D32C21" w:rsidRDefault="00D32C21" w:rsidP="00174ED3">
      <w:pPr>
        <w:widowControl/>
        <w:spacing w:line="360" w:lineRule="auto"/>
        <w:rPr>
          <w:bCs/>
          <w:sz w:val="28"/>
          <w:szCs w:val="21"/>
        </w:rPr>
      </w:pPr>
    </w:p>
    <w:p w14:paraId="0A7611AF" w14:textId="77777777" w:rsidR="00D32C21" w:rsidRDefault="00D32C21" w:rsidP="00174ED3">
      <w:pPr>
        <w:widowControl/>
        <w:spacing w:line="360" w:lineRule="auto"/>
        <w:rPr>
          <w:bCs/>
          <w:sz w:val="28"/>
          <w:szCs w:val="21"/>
        </w:rPr>
      </w:pPr>
    </w:p>
    <w:p w14:paraId="6E912177" w14:textId="77777777" w:rsidR="00D32C21" w:rsidRDefault="00D32C21" w:rsidP="00174ED3">
      <w:pPr>
        <w:widowControl/>
        <w:spacing w:line="360" w:lineRule="auto"/>
        <w:rPr>
          <w:bCs/>
          <w:sz w:val="28"/>
          <w:szCs w:val="21"/>
        </w:rPr>
      </w:pPr>
    </w:p>
    <w:p w14:paraId="50BDC997" w14:textId="77777777" w:rsidR="00D32C21" w:rsidRDefault="00D32C21" w:rsidP="00174ED3">
      <w:pPr>
        <w:widowControl/>
        <w:spacing w:line="360" w:lineRule="auto"/>
        <w:rPr>
          <w:bCs/>
          <w:sz w:val="28"/>
          <w:szCs w:val="21"/>
        </w:rPr>
      </w:pPr>
    </w:p>
    <w:p w14:paraId="1BEB8D55" w14:textId="77777777" w:rsidR="00D32C21" w:rsidRDefault="00D32C21" w:rsidP="00174ED3">
      <w:pPr>
        <w:widowControl/>
        <w:spacing w:line="360" w:lineRule="auto"/>
        <w:rPr>
          <w:bCs/>
          <w:sz w:val="28"/>
          <w:szCs w:val="21"/>
        </w:rPr>
      </w:pPr>
    </w:p>
    <w:p w14:paraId="3699C9CD" w14:textId="77777777" w:rsidR="00516197" w:rsidRPr="00826515" w:rsidRDefault="00516197">
      <w:pPr>
        <w:widowControl/>
        <w:spacing w:line="360" w:lineRule="auto"/>
        <w:rPr>
          <w:bCs/>
          <w:sz w:val="28"/>
          <w:szCs w:val="21"/>
        </w:rPr>
      </w:pPr>
    </w:p>
    <w:p w14:paraId="44DF81BB" w14:textId="77777777" w:rsidR="00230A39" w:rsidRPr="00826515" w:rsidRDefault="00230A39">
      <w:pPr>
        <w:widowControl/>
        <w:spacing w:line="360" w:lineRule="auto"/>
        <w:rPr>
          <w:bCs/>
          <w:color w:val="800000"/>
          <w:szCs w:val="21"/>
        </w:rPr>
      </w:pPr>
      <w:r w:rsidRPr="00826515">
        <w:rPr>
          <w:bCs/>
          <w:color w:val="800000"/>
          <w:szCs w:val="21"/>
        </w:rPr>
        <w:t>注：</w:t>
      </w:r>
    </w:p>
    <w:p w14:paraId="4D80CEFB" w14:textId="77777777" w:rsidR="00230A39" w:rsidRPr="00826515" w:rsidRDefault="00230A39" w:rsidP="00B84A4B">
      <w:pPr>
        <w:widowControl/>
        <w:spacing w:line="360" w:lineRule="auto"/>
        <w:ind w:firstLineChars="200" w:firstLine="420"/>
        <w:rPr>
          <w:bCs/>
          <w:color w:val="800000"/>
          <w:szCs w:val="21"/>
        </w:rPr>
      </w:pPr>
      <w:r w:rsidRPr="00826515">
        <w:rPr>
          <w:bCs/>
          <w:color w:val="800000"/>
          <w:szCs w:val="21"/>
        </w:rPr>
        <w:t>【食品安全信息通报】内容均收集自国内外相关政府机构及权威媒体网站，信息平台专项研究小组尽量保证信息内容准确可靠，若有与原文不一致之处，以原文为准。提供此通报的目的仅限于合作双方信息交流，其知识产权归原发布机构</w:t>
      </w:r>
      <w:r w:rsidRPr="00826515">
        <w:rPr>
          <w:bCs/>
          <w:color w:val="800000"/>
          <w:szCs w:val="21"/>
        </w:rPr>
        <w:t>/</w:t>
      </w:r>
      <w:r w:rsidRPr="00826515">
        <w:rPr>
          <w:bCs/>
          <w:color w:val="800000"/>
          <w:szCs w:val="21"/>
        </w:rPr>
        <w:t>单位所有。</w:t>
      </w:r>
    </w:p>
    <w:p w14:paraId="61914A2C" w14:textId="77777777" w:rsidR="00230A39" w:rsidRPr="00826515" w:rsidRDefault="00230A39" w:rsidP="00B84A4B">
      <w:pPr>
        <w:widowControl/>
        <w:spacing w:line="360" w:lineRule="auto"/>
        <w:ind w:firstLineChars="200" w:firstLine="420"/>
        <w:rPr>
          <w:color w:val="800000"/>
          <w:szCs w:val="21"/>
        </w:rPr>
      </w:pPr>
      <w:r w:rsidRPr="00826515">
        <w:rPr>
          <w:color w:val="800000"/>
          <w:szCs w:val="21"/>
        </w:rPr>
        <w:t>【分析报告】所载资料的来源及内容皆经过</w:t>
      </w:r>
      <w:r w:rsidR="0083547A" w:rsidRPr="00826515">
        <w:rPr>
          <w:rFonts w:hint="eastAsia"/>
          <w:color w:val="800000"/>
          <w:szCs w:val="21"/>
        </w:rPr>
        <w:t>信息平台专项研究小组</w:t>
      </w:r>
      <w:r w:rsidRPr="00826515">
        <w:rPr>
          <w:color w:val="800000"/>
          <w:szCs w:val="21"/>
        </w:rPr>
        <w:t>认真审核，但由于所引述相关标准、法规和资料不断更新，不能完全保证其准确性和完整性，仅供内部参考使用，若引</w:t>
      </w:r>
      <w:r w:rsidR="00EB6C2F" w:rsidRPr="00826515">
        <w:rPr>
          <w:color w:val="800000"/>
          <w:szCs w:val="21"/>
        </w:rPr>
        <w:t>作</w:t>
      </w:r>
      <w:r w:rsidRPr="00826515">
        <w:rPr>
          <w:color w:val="800000"/>
          <w:szCs w:val="21"/>
        </w:rPr>
        <w:t>它用，请与信息平台专项研究小组联系并确认后使用。</w:t>
      </w:r>
    </w:p>
    <w:p w14:paraId="1DD775C5" w14:textId="77777777" w:rsidR="00230A39" w:rsidRDefault="00230A39" w:rsidP="00B84A4B">
      <w:pPr>
        <w:widowControl/>
        <w:spacing w:line="360" w:lineRule="auto"/>
        <w:ind w:firstLineChars="200" w:firstLine="422"/>
        <w:rPr>
          <w:b/>
          <w:bCs/>
          <w:szCs w:val="21"/>
        </w:rPr>
      </w:pPr>
    </w:p>
    <w:p w14:paraId="6DCDBCBD" w14:textId="77777777" w:rsidR="00053D6B" w:rsidRDefault="00053D6B" w:rsidP="00B84A4B">
      <w:pPr>
        <w:widowControl/>
        <w:spacing w:line="360" w:lineRule="auto"/>
        <w:ind w:firstLineChars="200" w:firstLine="422"/>
        <w:rPr>
          <w:b/>
          <w:bCs/>
          <w:szCs w:val="21"/>
        </w:rPr>
      </w:pPr>
    </w:p>
    <w:p w14:paraId="08CE8504" w14:textId="77777777" w:rsidR="00053D6B" w:rsidRDefault="00053D6B" w:rsidP="00B84A4B">
      <w:pPr>
        <w:widowControl/>
        <w:spacing w:line="360" w:lineRule="auto"/>
        <w:ind w:firstLineChars="200" w:firstLine="422"/>
        <w:rPr>
          <w:b/>
          <w:bCs/>
          <w:szCs w:val="21"/>
        </w:rPr>
      </w:pPr>
    </w:p>
    <w:p w14:paraId="75D1A2B9" w14:textId="77777777" w:rsidR="00053D6B" w:rsidRDefault="00053D6B" w:rsidP="00B84A4B">
      <w:pPr>
        <w:widowControl/>
        <w:spacing w:line="360" w:lineRule="auto"/>
        <w:ind w:firstLineChars="200" w:firstLine="422"/>
        <w:rPr>
          <w:b/>
          <w:bCs/>
          <w:szCs w:val="21"/>
        </w:rPr>
      </w:pPr>
    </w:p>
    <w:p w14:paraId="065C7CDC" w14:textId="77777777" w:rsidR="00053D6B" w:rsidRPr="00826515" w:rsidRDefault="00053D6B" w:rsidP="00B84A4B">
      <w:pPr>
        <w:widowControl/>
        <w:spacing w:line="360" w:lineRule="auto"/>
        <w:ind w:firstLineChars="200" w:firstLine="422"/>
        <w:rPr>
          <w:b/>
          <w:bCs/>
          <w:szCs w:val="21"/>
        </w:rPr>
        <w:sectPr w:rsidR="00053D6B" w:rsidRPr="00826515" w:rsidSect="00693F21">
          <w:pgSz w:w="11906" w:h="16838"/>
          <w:pgMar w:top="1440" w:right="1800" w:bottom="1440" w:left="1800" w:header="851" w:footer="992" w:gutter="0"/>
          <w:cols w:space="720"/>
          <w:docGrid w:type="lines" w:linePitch="312"/>
        </w:sectPr>
      </w:pPr>
    </w:p>
    <w:p w14:paraId="252EBBE5" w14:textId="77777777" w:rsidR="00230A39" w:rsidRPr="00826515" w:rsidRDefault="00230A39" w:rsidP="003762FE">
      <w:pPr>
        <w:outlineLvl w:val="0"/>
        <w:rPr>
          <w:rFonts w:eastAsia="华文行楷"/>
          <w:b/>
          <w:color w:val="800000"/>
          <w:sz w:val="72"/>
          <w:szCs w:val="72"/>
        </w:rPr>
      </w:pPr>
      <w:bookmarkStart w:id="1" w:name="_Toc421791170"/>
      <w:r w:rsidRPr="00826515">
        <w:rPr>
          <w:rFonts w:eastAsia="华文行楷"/>
          <w:b/>
          <w:color w:val="800000"/>
          <w:sz w:val="72"/>
          <w:szCs w:val="72"/>
        </w:rPr>
        <w:lastRenderedPageBreak/>
        <w:t>【</w:t>
      </w:r>
      <w:r w:rsidR="0063171E">
        <w:rPr>
          <w:rFonts w:eastAsia="华文行楷" w:hint="eastAsia"/>
          <w:b/>
          <w:color w:val="800000"/>
          <w:sz w:val="72"/>
          <w:szCs w:val="72"/>
        </w:rPr>
        <w:t>动态</w:t>
      </w:r>
      <w:r w:rsidR="005B63ED">
        <w:rPr>
          <w:rFonts w:eastAsia="华文行楷" w:hint="eastAsia"/>
          <w:b/>
          <w:color w:val="800000"/>
          <w:sz w:val="72"/>
          <w:szCs w:val="72"/>
        </w:rPr>
        <w:t>信息</w:t>
      </w:r>
      <w:r w:rsidRPr="00826515">
        <w:rPr>
          <w:rFonts w:eastAsia="华文行楷"/>
          <w:b/>
          <w:color w:val="800000"/>
          <w:sz w:val="72"/>
          <w:szCs w:val="72"/>
        </w:rPr>
        <w:t>】</w:t>
      </w:r>
      <w:bookmarkEnd w:id="1"/>
    </w:p>
    <w:p w14:paraId="0CEB0DF8" w14:textId="77777777" w:rsidR="00673B5C" w:rsidRDefault="00673B5C" w:rsidP="00722BB6">
      <w:pPr>
        <w:widowControl/>
        <w:tabs>
          <w:tab w:val="left" w:pos="360"/>
        </w:tabs>
        <w:spacing w:line="360" w:lineRule="auto"/>
        <w:outlineLvl w:val="1"/>
        <w:rPr>
          <w:b/>
          <w:bCs/>
          <w:sz w:val="32"/>
          <w:szCs w:val="32"/>
        </w:rPr>
      </w:pPr>
      <w:bookmarkStart w:id="2" w:name="_Toc421791171"/>
      <w:r>
        <w:rPr>
          <w:rFonts w:hint="eastAsia"/>
          <w:b/>
          <w:bCs/>
          <w:sz w:val="32"/>
          <w:szCs w:val="32"/>
        </w:rPr>
        <w:t>欧盟</w:t>
      </w:r>
      <w:bookmarkEnd w:id="2"/>
    </w:p>
    <w:p w14:paraId="3083AB67" w14:textId="77777777" w:rsidR="00803356" w:rsidRPr="002D6FC3" w:rsidRDefault="00FF4B3A"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3" w:name="_Toc421791172"/>
      <w:r w:rsidRPr="002D6FC3">
        <w:rPr>
          <w:rFonts w:ascii="Helvetica" w:hAnsi="Helvetica"/>
          <w:bCs w:val="0"/>
          <w:color w:val="000000"/>
          <w:sz w:val="24"/>
          <w:szCs w:val="24"/>
        </w:rPr>
        <w:t>欧盟拟加严谷物中莠去津的最大残留限量</w:t>
      </w:r>
      <w:bookmarkEnd w:id="3"/>
    </w:p>
    <w:p w14:paraId="46534CC2" w14:textId="25A1C6DA" w:rsidR="00FF4B3A" w:rsidRPr="00FF4B3A" w:rsidRDefault="00FF4B3A" w:rsidP="00FF4B3A">
      <w:pPr>
        <w:spacing w:line="360" w:lineRule="auto"/>
        <w:ind w:firstLineChars="200" w:firstLine="480"/>
        <w:rPr>
          <w:sz w:val="24"/>
        </w:rPr>
      </w:pPr>
      <w:r w:rsidRPr="00FF4B3A">
        <w:rPr>
          <w:rFonts w:hint="eastAsia"/>
          <w:sz w:val="24"/>
        </w:rPr>
        <w:t>2015</w:t>
      </w:r>
      <w:r w:rsidRPr="00FF4B3A">
        <w:rPr>
          <w:rFonts w:hint="eastAsia"/>
          <w:sz w:val="24"/>
        </w:rPr>
        <w:t>年</w:t>
      </w:r>
      <w:r w:rsidRPr="00FF4B3A">
        <w:rPr>
          <w:rFonts w:hint="eastAsia"/>
          <w:sz w:val="24"/>
        </w:rPr>
        <w:t>6</w:t>
      </w:r>
      <w:r w:rsidRPr="00FF4B3A">
        <w:rPr>
          <w:rFonts w:hint="eastAsia"/>
          <w:sz w:val="24"/>
        </w:rPr>
        <w:t>月</w:t>
      </w:r>
      <w:r w:rsidRPr="00FF4B3A">
        <w:rPr>
          <w:rFonts w:hint="eastAsia"/>
          <w:sz w:val="24"/>
        </w:rPr>
        <w:t>1</w:t>
      </w:r>
      <w:r w:rsidRPr="00FF4B3A">
        <w:rPr>
          <w:rFonts w:hint="eastAsia"/>
          <w:sz w:val="24"/>
        </w:rPr>
        <w:t>日，据欧洲食品安全局（</w:t>
      </w:r>
      <w:r w:rsidRPr="00FF4B3A">
        <w:rPr>
          <w:rFonts w:hint="eastAsia"/>
          <w:sz w:val="24"/>
        </w:rPr>
        <w:t>EFSA</w:t>
      </w:r>
      <w:r w:rsidRPr="00FF4B3A">
        <w:rPr>
          <w:rFonts w:hint="eastAsia"/>
          <w:sz w:val="24"/>
        </w:rPr>
        <w:t>）消息，欧洲食品安全局（</w:t>
      </w:r>
      <w:r w:rsidRPr="00FF4B3A">
        <w:rPr>
          <w:rFonts w:hint="eastAsia"/>
          <w:sz w:val="24"/>
        </w:rPr>
        <w:t>EFSA</w:t>
      </w:r>
      <w:r w:rsidRPr="00FF4B3A">
        <w:rPr>
          <w:rFonts w:hint="eastAsia"/>
          <w:sz w:val="24"/>
        </w:rPr>
        <w:t>）就设定谷物中莠去津（</w:t>
      </w:r>
      <w:r w:rsidRPr="00FF4B3A">
        <w:rPr>
          <w:rFonts w:hint="eastAsia"/>
          <w:sz w:val="24"/>
        </w:rPr>
        <w:t>Atrazine</w:t>
      </w:r>
      <w:r w:rsidRPr="00FF4B3A">
        <w:rPr>
          <w:rFonts w:hint="eastAsia"/>
          <w:sz w:val="24"/>
        </w:rPr>
        <w:t>）的最大残留限量（</w:t>
      </w:r>
      <w:r w:rsidRPr="00FF4B3A">
        <w:rPr>
          <w:rFonts w:hint="eastAsia"/>
          <w:sz w:val="24"/>
        </w:rPr>
        <w:t>MRL</w:t>
      </w:r>
      <w:r w:rsidRPr="00FF4B3A">
        <w:rPr>
          <w:rFonts w:hint="eastAsia"/>
          <w:sz w:val="24"/>
        </w:rPr>
        <w:t>）发布意见。</w:t>
      </w:r>
    </w:p>
    <w:p w14:paraId="04B48D1D" w14:textId="77777777" w:rsidR="00FF4B3A" w:rsidRPr="00FF4B3A" w:rsidRDefault="00FF4B3A" w:rsidP="00FF4B3A">
      <w:pPr>
        <w:spacing w:line="360" w:lineRule="auto"/>
        <w:ind w:firstLineChars="200" w:firstLine="480"/>
        <w:rPr>
          <w:sz w:val="24"/>
        </w:rPr>
      </w:pPr>
      <w:r w:rsidRPr="00FF4B3A">
        <w:rPr>
          <w:rFonts w:hint="eastAsia"/>
          <w:sz w:val="24"/>
        </w:rPr>
        <w:t>经过评估，莠去津的最大残留限量具体修订信息如下：</w:t>
      </w:r>
    </w:p>
    <w:tbl>
      <w:tblPr>
        <w:tblStyle w:val="25"/>
        <w:tblW w:w="8473" w:type="dxa"/>
        <w:tblLook w:val="04A0" w:firstRow="1" w:lastRow="0" w:firstColumn="1" w:lastColumn="0" w:noHBand="0" w:noVBand="1"/>
      </w:tblPr>
      <w:tblGrid>
        <w:gridCol w:w="1113"/>
        <w:gridCol w:w="1796"/>
        <w:gridCol w:w="2910"/>
        <w:gridCol w:w="2654"/>
      </w:tblGrid>
      <w:tr w:rsidR="00FF4B3A" w:rsidRPr="00FF4B3A" w14:paraId="1E385E15" w14:textId="77777777" w:rsidTr="00B52788">
        <w:tc>
          <w:tcPr>
            <w:tcW w:w="656" w:type="pct"/>
            <w:hideMark/>
          </w:tcPr>
          <w:p w14:paraId="1D9654D3" w14:textId="77777777" w:rsidR="00FF4B3A" w:rsidRPr="00FF4B3A" w:rsidRDefault="00FF4B3A" w:rsidP="00FF4B3A">
            <w:pPr>
              <w:adjustRightInd w:val="0"/>
              <w:snapToGrid w:val="0"/>
              <w:rPr>
                <w:szCs w:val="21"/>
              </w:rPr>
            </w:pPr>
            <w:r w:rsidRPr="00FF4B3A">
              <w:rPr>
                <w:rFonts w:hint="eastAsia"/>
                <w:szCs w:val="21"/>
              </w:rPr>
              <w:t>产品代码</w:t>
            </w:r>
          </w:p>
        </w:tc>
        <w:tc>
          <w:tcPr>
            <w:tcW w:w="1060" w:type="pct"/>
            <w:hideMark/>
          </w:tcPr>
          <w:p w14:paraId="2B40DA7A" w14:textId="77777777" w:rsidR="00FF4B3A" w:rsidRPr="00FF4B3A" w:rsidRDefault="00FF4B3A" w:rsidP="00FF4B3A">
            <w:pPr>
              <w:adjustRightInd w:val="0"/>
              <w:snapToGrid w:val="0"/>
              <w:rPr>
                <w:szCs w:val="21"/>
              </w:rPr>
            </w:pPr>
            <w:r w:rsidRPr="00FF4B3A">
              <w:rPr>
                <w:rFonts w:hint="eastAsia"/>
                <w:szCs w:val="21"/>
              </w:rPr>
              <w:t>产品种类</w:t>
            </w:r>
          </w:p>
        </w:tc>
        <w:tc>
          <w:tcPr>
            <w:tcW w:w="1717" w:type="pct"/>
            <w:hideMark/>
          </w:tcPr>
          <w:p w14:paraId="720A3A28" w14:textId="77777777" w:rsidR="00FF4B3A" w:rsidRPr="00FF4B3A" w:rsidRDefault="00FF4B3A" w:rsidP="00FF4B3A">
            <w:pPr>
              <w:adjustRightInd w:val="0"/>
              <w:snapToGrid w:val="0"/>
              <w:rPr>
                <w:szCs w:val="21"/>
              </w:rPr>
            </w:pPr>
            <w:r w:rsidRPr="00FF4B3A">
              <w:rPr>
                <w:rFonts w:hint="eastAsia"/>
                <w:szCs w:val="21"/>
              </w:rPr>
              <w:t>现行</w:t>
            </w:r>
            <w:r w:rsidRPr="00FF4B3A">
              <w:rPr>
                <w:rFonts w:hint="eastAsia"/>
                <w:szCs w:val="21"/>
              </w:rPr>
              <w:t>MRL</w:t>
            </w:r>
            <w:r w:rsidRPr="00FF4B3A">
              <w:rPr>
                <w:rFonts w:hint="eastAsia"/>
                <w:szCs w:val="21"/>
              </w:rPr>
              <w:t>限量（</w:t>
            </w:r>
            <w:r w:rsidRPr="00FF4B3A">
              <w:rPr>
                <w:rFonts w:hint="eastAsia"/>
                <w:szCs w:val="21"/>
              </w:rPr>
              <w:t>mg/kg</w:t>
            </w:r>
            <w:r w:rsidRPr="00FF4B3A">
              <w:rPr>
                <w:rFonts w:hint="eastAsia"/>
                <w:szCs w:val="21"/>
              </w:rPr>
              <w:t>）</w:t>
            </w:r>
          </w:p>
        </w:tc>
        <w:tc>
          <w:tcPr>
            <w:tcW w:w="1566" w:type="pct"/>
            <w:hideMark/>
          </w:tcPr>
          <w:p w14:paraId="0D660772" w14:textId="77777777" w:rsidR="00FF4B3A" w:rsidRPr="00FF4B3A" w:rsidRDefault="00FF4B3A" w:rsidP="00FF4B3A">
            <w:pPr>
              <w:adjustRightInd w:val="0"/>
              <w:snapToGrid w:val="0"/>
              <w:rPr>
                <w:szCs w:val="21"/>
              </w:rPr>
            </w:pPr>
            <w:r w:rsidRPr="00FF4B3A">
              <w:rPr>
                <w:rFonts w:hint="eastAsia"/>
                <w:szCs w:val="21"/>
              </w:rPr>
              <w:t>拟定</w:t>
            </w:r>
            <w:r w:rsidRPr="00FF4B3A">
              <w:rPr>
                <w:rFonts w:hint="eastAsia"/>
                <w:szCs w:val="21"/>
              </w:rPr>
              <w:t>MRL</w:t>
            </w:r>
            <w:r w:rsidRPr="00FF4B3A">
              <w:rPr>
                <w:rFonts w:hint="eastAsia"/>
                <w:szCs w:val="21"/>
              </w:rPr>
              <w:t>限量（</w:t>
            </w:r>
            <w:r w:rsidRPr="00FF4B3A">
              <w:rPr>
                <w:rFonts w:hint="eastAsia"/>
                <w:szCs w:val="21"/>
              </w:rPr>
              <w:t>mg/kg</w:t>
            </w:r>
            <w:r w:rsidRPr="00FF4B3A">
              <w:rPr>
                <w:rFonts w:hint="eastAsia"/>
                <w:szCs w:val="21"/>
              </w:rPr>
              <w:t>）</w:t>
            </w:r>
          </w:p>
        </w:tc>
      </w:tr>
      <w:tr w:rsidR="00FF4B3A" w:rsidRPr="00FF4B3A" w14:paraId="02AF0441" w14:textId="77777777" w:rsidTr="00B52788">
        <w:tc>
          <w:tcPr>
            <w:tcW w:w="656" w:type="pct"/>
            <w:hideMark/>
          </w:tcPr>
          <w:p w14:paraId="737E11E9" w14:textId="77777777" w:rsidR="00FF4B3A" w:rsidRPr="00FF4B3A" w:rsidRDefault="00FF4B3A" w:rsidP="00FF4B3A">
            <w:pPr>
              <w:adjustRightInd w:val="0"/>
              <w:snapToGrid w:val="0"/>
              <w:rPr>
                <w:szCs w:val="21"/>
              </w:rPr>
            </w:pPr>
            <w:r w:rsidRPr="00FF4B3A">
              <w:rPr>
                <w:rFonts w:hint="eastAsia"/>
                <w:szCs w:val="21"/>
              </w:rPr>
              <w:t>500030</w:t>
            </w:r>
          </w:p>
        </w:tc>
        <w:tc>
          <w:tcPr>
            <w:tcW w:w="1060" w:type="pct"/>
            <w:hideMark/>
          </w:tcPr>
          <w:p w14:paraId="46820005" w14:textId="77777777" w:rsidR="00FF4B3A" w:rsidRPr="00FF4B3A" w:rsidRDefault="00FF4B3A" w:rsidP="00FF4B3A">
            <w:pPr>
              <w:adjustRightInd w:val="0"/>
              <w:snapToGrid w:val="0"/>
              <w:rPr>
                <w:szCs w:val="21"/>
              </w:rPr>
            </w:pPr>
            <w:r w:rsidRPr="00FF4B3A">
              <w:rPr>
                <w:rFonts w:hint="eastAsia"/>
                <w:szCs w:val="21"/>
              </w:rPr>
              <w:t>玉米</w:t>
            </w:r>
          </w:p>
        </w:tc>
        <w:tc>
          <w:tcPr>
            <w:tcW w:w="1717" w:type="pct"/>
            <w:hideMark/>
          </w:tcPr>
          <w:p w14:paraId="04479AB5" w14:textId="77777777" w:rsidR="00FF4B3A" w:rsidRPr="00FF4B3A" w:rsidRDefault="00FF4B3A" w:rsidP="00FF4B3A">
            <w:pPr>
              <w:adjustRightInd w:val="0"/>
              <w:snapToGrid w:val="0"/>
              <w:rPr>
                <w:szCs w:val="21"/>
              </w:rPr>
            </w:pPr>
            <w:r w:rsidRPr="00FF4B3A">
              <w:rPr>
                <w:rFonts w:hint="eastAsia"/>
                <w:szCs w:val="21"/>
              </w:rPr>
              <w:t>0.1</w:t>
            </w:r>
          </w:p>
        </w:tc>
        <w:tc>
          <w:tcPr>
            <w:tcW w:w="1566" w:type="pct"/>
            <w:hideMark/>
          </w:tcPr>
          <w:p w14:paraId="4A06D1E4" w14:textId="77777777" w:rsidR="00FF4B3A" w:rsidRPr="00FF4B3A" w:rsidRDefault="00FF4B3A" w:rsidP="00FF4B3A">
            <w:pPr>
              <w:adjustRightInd w:val="0"/>
              <w:snapToGrid w:val="0"/>
              <w:rPr>
                <w:szCs w:val="21"/>
              </w:rPr>
            </w:pPr>
            <w:r w:rsidRPr="00FF4B3A">
              <w:rPr>
                <w:rFonts w:hint="eastAsia"/>
                <w:szCs w:val="21"/>
              </w:rPr>
              <w:t>0.05</w:t>
            </w:r>
          </w:p>
        </w:tc>
      </w:tr>
      <w:tr w:rsidR="00FF4B3A" w:rsidRPr="00FF4B3A" w14:paraId="618711B1" w14:textId="77777777" w:rsidTr="00B52788">
        <w:tc>
          <w:tcPr>
            <w:tcW w:w="656" w:type="pct"/>
            <w:hideMark/>
          </w:tcPr>
          <w:p w14:paraId="0F42DEB9" w14:textId="77777777" w:rsidR="00FF4B3A" w:rsidRPr="00FF4B3A" w:rsidRDefault="00FF4B3A" w:rsidP="00FF4B3A">
            <w:pPr>
              <w:adjustRightInd w:val="0"/>
              <w:snapToGrid w:val="0"/>
              <w:rPr>
                <w:szCs w:val="21"/>
              </w:rPr>
            </w:pPr>
            <w:r w:rsidRPr="00FF4B3A">
              <w:rPr>
                <w:rFonts w:hint="eastAsia"/>
                <w:szCs w:val="21"/>
              </w:rPr>
              <w:t>500000</w:t>
            </w:r>
          </w:p>
        </w:tc>
        <w:tc>
          <w:tcPr>
            <w:tcW w:w="1060" w:type="pct"/>
            <w:hideMark/>
          </w:tcPr>
          <w:p w14:paraId="13672007" w14:textId="77777777" w:rsidR="00FF4B3A" w:rsidRPr="00FF4B3A" w:rsidRDefault="00FF4B3A" w:rsidP="00FF4B3A">
            <w:pPr>
              <w:adjustRightInd w:val="0"/>
              <w:snapToGrid w:val="0"/>
              <w:rPr>
                <w:szCs w:val="21"/>
              </w:rPr>
            </w:pPr>
            <w:r w:rsidRPr="00FF4B3A">
              <w:rPr>
                <w:rFonts w:hint="eastAsia"/>
                <w:szCs w:val="21"/>
              </w:rPr>
              <w:t>除了玉米的其他谷物</w:t>
            </w:r>
          </w:p>
        </w:tc>
        <w:tc>
          <w:tcPr>
            <w:tcW w:w="1717" w:type="pct"/>
            <w:hideMark/>
          </w:tcPr>
          <w:p w14:paraId="7644553A" w14:textId="77777777" w:rsidR="00FF4B3A" w:rsidRPr="00FF4B3A" w:rsidRDefault="00FF4B3A" w:rsidP="00FF4B3A">
            <w:pPr>
              <w:adjustRightInd w:val="0"/>
              <w:snapToGrid w:val="0"/>
              <w:rPr>
                <w:szCs w:val="21"/>
              </w:rPr>
            </w:pPr>
            <w:r w:rsidRPr="00FF4B3A">
              <w:rPr>
                <w:rFonts w:hint="eastAsia"/>
                <w:szCs w:val="21"/>
              </w:rPr>
              <w:t>0.1</w:t>
            </w:r>
          </w:p>
        </w:tc>
        <w:tc>
          <w:tcPr>
            <w:tcW w:w="1566" w:type="pct"/>
            <w:hideMark/>
          </w:tcPr>
          <w:p w14:paraId="3686841D" w14:textId="77777777" w:rsidR="00FF4B3A" w:rsidRPr="00FF4B3A" w:rsidRDefault="00FF4B3A" w:rsidP="00FF4B3A">
            <w:pPr>
              <w:adjustRightInd w:val="0"/>
              <w:snapToGrid w:val="0"/>
              <w:rPr>
                <w:szCs w:val="21"/>
              </w:rPr>
            </w:pPr>
            <w:r w:rsidRPr="00FF4B3A">
              <w:rPr>
                <w:rFonts w:hint="eastAsia"/>
                <w:szCs w:val="21"/>
              </w:rPr>
              <w:t>0.05</w:t>
            </w:r>
          </w:p>
        </w:tc>
      </w:tr>
    </w:tbl>
    <w:p w14:paraId="15BEA63E" w14:textId="77777777" w:rsidR="00845369" w:rsidRPr="0090180E" w:rsidRDefault="00B52788"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4" w:name="_Toc421791173"/>
      <w:r w:rsidRPr="0090180E">
        <w:rPr>
          <w:rFonts w:ascii="Helvetica" w:hAnsi="Helvetica"/>
          <w:bCs w:val="0"/>
          <w:color w:val="000000"/>
          <w:sz w:val="24"/>
          <w:szCs w:val="24"/>
        </w:rPr>
        <w:t>欧洲化学品管理局征求四种邻苯二甲酸酯的资料</w:t>
      </w:r>
      <w:bookmarkEnd w:id="4"/>
    </w:p>
    <w:p w14:paraId="4DFC646D" w14:textId="77777777" w:rsidR="00B52788" w:rsidRDefault="00B52788" w:rsidP="00B52788">
      <w:pPr>
        <w:spacing w:line="360" w:lineRule="auto"/>
        <w:ind w:firstLineChars="200" w:firstLine="480"/>
        <w:rPr>
          <w:sz w:val="24"/>
        </w:rPr>
      </w:pPr>
      <w:r w:rsidRPr="00B52788">
        <w:rPr>
          <w:rFonts w:hint="eastAsia"/>
          <w:sz w:val="24"/>
        </w:rPr>
        <w:t>欧洲化学品管理局（</w:t>
      </w:r>
      <w:r w:rsidRPr="00B52788">
        <w:rPr>
          <w:rFonts w:hint="eastAsia"/>
          <w:sz w:val="24"/>
        </w:rPr>
        <w:t>ECHA</w:t>
      </w:r>
      <w:r w:rsidRPr="00B52788">
        <w:rPr>
          <w:rFonts w:hint="eastAsia"/>
          <w:sz w:val="24"/>
        </w:rPr>
        <w:t>）最近宣布，将联同丹麦环境保护局调查是否需要管制含有</w:t>
      </w:r>
      <w:r w:rsidRPr="00B52788">
        <w:rPr>
          <w:rFonts w:hint="eastAsia"/>
          <w:sz w:val="24"/>
        </w:rPr>
        <w:t>4</w:t>
      </w:r>
      <w:r w:rsidRPr="00B52788">
        <w:rPr>
          <w:rFonts w:hint="eastAsia"/>
          <w:sz w:val="24"/>
        </w:rPr>
        <w:t>种列入“授权清单”</w:t>
      </w:r>
      <w:r w:rsidRPr="00B52788">
        <w:rPr>
          <w:rFonts w:hint="eastAsia"/>
          <w:sz w:val="24"/>
        </w:rPr>
        <w:t>(</w:t>
      </w:r>
      <w:r w:rsidRPr="00B52788">
        <w:rPr>
          <w:rFonts w:hint="eastAsia"/>
          <w:sz w:val="24"/>
        </w:rPr>
        <w:t>即化学品注册、评估、授权和限制法规附件</w:t>
      </w:r>
      <w:r w:rsidRPr="00B52788">
        <w:rPr>
          <w:rFonts w:hint="eastAsia"/>
          <w:sz w:val="24"/>
        </w:rPr>
        <w:t>XIV)</w:t>
      </w:r>
      <w:r w:rsidRPr="00B52788">
        <w:rPr>
          <w:rFonts w:hint="eastAsia"/>
          <w:sz w:val="24"/>
        </w:rPr>
        <w:t>的邻苯二甲酸酯的产品在欧盟市场出售。</w:t>
      </w:r>
    </w:p>
    <w:p w14:paraId="66A58382" w14:textId="77777777" w:rsidR="00B52788" w:rsidRPr="00B52788" w:rsidRDefault="00B52788" w:rsidP="00B52788">
      <w:pPr>
        <w:spacing w:line="360" w:lineRule="auto"/>
        <w:ind w:firstLineChars="200" w:firstLine="480"/>
        <w:rPr>
          <w:sz w:val="24"/>
        </w:rPr>
      </w:pPr>
      <w:r w:rsidRPr="00B52788">
        <w:rPr>
          <w:rFonts w:hint="eastAsia"/>
          <w:sz w:val="24"/>
        </w:rPr>
        <w:t>•邻苯二甲酸二</w:t>
      </w:r>
      <w:r w:rsidRPr="00B52788">
        <w:rPr>
          <w:rFonts w:hint="eastAsia"/>
          <w:sz w:val="24"/>
        </w:rPr>
        <w:t>(2-</w:t>
      </w:r>
      <w:r w:rsidRPr="00B52788">
        <w:rPr>
          <w:rFonts w:hint="eastAsia"/>
          <w:sz w:val="24"/>
        </w:rPr>
        <w:t>乙基己基</w:t>
      </w:r>
      <w:r w:rsidRPr="00B52788">
        <w:rPr>
          <w:rFonts w:hint="eastAsia"/>
          <w:sz w:val="24"/>
        </w:rPr>
        <w:t>)</w:t>
      </w:r>
      <w:r w:rsidRPr="00B52788">
        <w:rPr>
          <w:rFonts w:hint="eastAsia"/>
          <w:sz w:val="24"/>
        </w:rPr>
        <w:t>酯</w:t>
      </w:r>
      <w:r w:rsidRPr="00B52788">
        <w:rPr>
          <w:rFonts w:hint="eastAsia"/>
          <w:sz w:val="24"/>
        </w:rPr>
        <w:t>(DEHP)</w:t>
      </w:r>
    </w:p>
    <w:p w14:paraId="76B3113A" w14:textId="77777777" w:rsidR="00B52788" w:rsidRPr="00B52788" w:rsidRDefault="00B52788" w:rsidP="00B52788">
      <w:pPr>
        <w:spacing w:line="360" w:lineRule="auto"/>
        <w:ind w:firstLineChars="200" w:firstLine="480"/>
        <w:rPr>
          <w:sz w:val="24"/>
        </w:rPr>
      </w:pPr>
      <w:r w:rsidRPr="00B52788">
        <w:rPr>
          <w:rFonts w:hint="eastAsia"/>
          <w:sz w:val="24"/>
        </w:rPr>
        <w:t>•邻苯二甲酸丁苄酯</w:t>
      </w:r>
      <w:r w:rsidRPr="00B52788">
        <w:rPr>
          <w:rFonts w:hint="eastAsia"/>
          <w:sz w:val="24"/>
        </w:rPr>
        <w:t>(BBP)</w:t>
      </w:r>
    </w:p>
    <w:p w14:paraId="4EA8D9B4" w14:textId="77777777" w:rsidR="00B52788" w:rsidRPr="00B52788" w:rsidRDefault="00B52788" w:rsidP="00B52788">
      <w:pPr>
        <w:spacing w:line="360" w:lineRule="auto"/>
        <w:ind w:firstLineChars="200" w:firstLine="480"/>
        <w:rPr>
          <w:sz w:val="24"/>
        </w:rPr>
      </w:pPr>
      <w:r w:rsidRPr="00B52788">
        <w:rPr>
          <w:rFonts w:hint="eastAsia"/>
          <w:sz w:val="24"/>
        </w:rPr>
        <w:t>•邻苯二甲酸二丁酯</w:t>
      </w:r>
      <w:r w:rsidRPr="00B52788">
        <w:rPr>
          <w:rFonts w:hint="eastAsia"/>
          <w:sz w:val="24"/>
        </w:rPr>
        <w:t>(DBP)</w:t>
      </w:r>
    </w:p>
    <w:p w14:paraId="3EB49D24" w14:textId="77777777" w:rsidR="00B52788" w:rsidRDefault="00B52788" w:rsidP="00B52788">
      <w:pPr>
        <w:spacing w:line="360" w:lineRule="auto"/>
        <w:ind w:firstLineChars="200" w:firstLine="480"/>
        <w:rPr>
          <w:sz w:val="24"/>
        </w:rPr>
      </w:pPr>
      <w:r w:rsidRPr="00B52788">
        <w:rPr>
          <w:rFonts w:hint="eastAsia"/>
          <w:sz w:val="24"/>
        </w:rPr>
        <w:t>•邻苯二甲酸二异丁酯</w:t>
      </w:r>
      <w:r w:rsidRPr="00B52788">
        <w:rPr>
          <w:rFonts w:hint="eastAsia"/>
          <w:sz w:val="24"/>
        </w:rPr>
        <w:t>(DIBP)</w:t>
      </w:r>
    </w:p>
    <w:p w14:paraId="31FD443F" w14:textId="77777777" w:rsidR="00B52788" w:rsidRPr="00B52788" w:rsidRDefault="00B52788" w:rsidP="00B52788">
      <w:pPr>
        <w:spacing w:line="360" w:lineRule="auto"/>
        <w:ind w:firstLineChars="200" w:firstLine="480"/>
        <w:rPr>
          <w:sz w:val="24"/>
        </w:rPr>
      </w:pPr>
      <w:r w:rsidRPr="00B52788">
        <w:rPr>
          <w:rFonts w:hint="eastAsia"/>
          <w:sz w:val="24"/>
        </w:rPr>
        <w:t>上述</w:t>
      </w:r>
      <w:r w:rsidRPr="00B52788">
        <w:rPr>
          <w:rFonts w:hint="eastAsia"/>
          <w:sz w:val="24"/>
        </w:rPr>
        <w:t>4</w:t>
      </w:r>
      <w:r w:rsidRPr="00B52788">
        <w:rPr>
          <w:rFonts w:hint="eastAsia"/>
          <w:sz w:val="24"/>
        </w:rPr>
        <w:t>种邻苯二甲酸酯的最后使用限期为</w:t>
      </w:r>
      <w:r w:rsidRPr="00B52788">
        <w:rPr>
          <w:rFonts w:hint="eastAsia"/>
          <w:sz w:val="24"/>
        </w:rPr>
        <w:t>2015</w:t>
      </w:r>
      <w:r w:rsidRPr="00B52788">
        <w:rPr>
          <w:rFonts w:hint="eastAsia"/>
          <w:sz w:val="24"/>
        </w:rPr>
        <w:t>年</w:t>
      </w:r>
      <w:r w:rsidRPr="00B52788">
        <w:rPr>
          <w:rFonts w:hint="eastAsia"/>
          <w:sz w:val="24"/>
        </w:rPr>
        <w:t>2</w:t>
      </w:r>
      <w:r w:rsidRPr="00B52788">
        <w:rPr>
          <w:rFonts w:hint="eastAsia"/>
          <w:sz w:val="24"/>
        </w:rPr>
        <w:t>月</w:t>
      </w:r>
      <w:r w:rsidRPr="00B52788">
        <w:rPr>
          <w:rFonts w:hint="eastAsia"/>
          <w:sz w:val="24"/>
        </w:rPr>
        <w:t>21</w:t>
      </w:r>
      <w:r w:rsidRPr="00B52788">
        <w:rPr>
          <w:rFonts w:hint="eastAsia"/>
          <w:sz w:val="24"/>
        </w:rPr>
        <w:t>日。</w:t>
      </w:r>
      <w:r w:rsidRPr="00B52788">
        <w:rPr>
          <w:rFonts w:hint="eastAsia"/>
          <w:sz w:val="24"/>
        </w:rPr>
        <w:t>REACH</w:t>
      </w:r>
      <w:r w:rsidRPr="00B52788">
        <w:rPr>
          <w:rFonts w:hint="eastAsia"/>
          <w:sz w:val="24"/>
        </w:rPr>
        <w:t>法规第</w:t>
      </w:r>
      <w:r w:rsidRPr="00B52788">
        <w:rPr>
          <w:rFonts w:hint="eastAsia"/>
          <w:sz w:val="24"/>
        </w:rPr>
        <w:t>69(2)</w:t>
      </w:r>
      <w:r w:rsidRPr="00B52788">
        <w:rPr>
          <w:rFonts w:hint="eastAsia"/>
          <w:sz w:val="24"/>
        </w:rPr>
        <w:t>条规定，限期过后，业者除非获得授权，否则必须停止在欧盟使用列入授权清单的物质。之后，须考虑在产品中使用该等物质会否对人体健康或环境构成风险。如果</w:t>
      </w:r>
      <w:r w:rsidRPr="00B52788">
        <w:rPr>
          <w:rFonts w:hint="eastAsia"/>
          <w:sz w:val="24"/>
        </w:rPr>
        <w:t>ECHA</w:t>
      </w:r>
      <w:r w:rsidRPr="00B52788">
        <w:rPr>
          <w:rFonts w:hint="eastAsia"/>
          <w:sz w:val="24"/>
        </w:rPr>
        <w:t>认为风险控制不足，便会准备附件</w:t>
      </w:r>
      <w:r w:rsidRPr="00B52788">
        <w:rPr>
          <w:rFonts w:hint="eastAsia"/>
          <w:sz w:val="24"/>
        </w:rPr>
        <w:t>XV</w:t>
      </w:r>
      <w:r w:rsidRPr="00B52788">
        <w:rPr>
          <w:rFonts w:hint="eastAsia"/>
          <w:sz w:val="24"/>
        </w:rPr>
        <w:t>管制档案，展开管制程序。</w:t>
      </w:r>
    </w:p>
    <w:p w14:paraId="5C2FFA61" w14:textId="77777777" w:rsidR="00B52788" w:rsidRPr="00B52788" w:rsidRDefault="00B52788" w:rsidP="00B52788">
      <w:pPr>
        <w:spacing w:line="360" w:lineRule="auto"/>
        <w:ind w:firstLineChars="200" w:firstLine="480"/>
        <w:rPr>
          <w:sz w:val="24"/>
        </w:rPr>
      </w:pPr>
      <w:r w:rsidRPr="00B52788">
        <w:rPr>
          <w:rFonts w:hint="eastAsia"/>
          <w:sz w:val="24"/>
        </w:rPr>
        <w:t>未来，欧盟若决定管制上述邻苯二甲酸酯在消费品的用途，将于</w:t>
      </w:r>
      <w:r w:rsidRPr="00B52788">
        <w:rPr>
          <w:rFonts w:hint="eastAsia"/>
          <w:sz w:val="24"/>
        </w:rPr>
        <w:t>REACH</w:t>
      </w:r>
      <w:r w:rsidRPr="00B52788">
        <w:rPr>
          <w:rFonts w:hint="eastAsia"/>
          <w:sz w:val="24"/>
        </w:rPr>
        <w:t>法规附件</w:t>
      </w:r>
      <w:r w:rsidRPr="00B52788">
        <w:rPr>
          <w:rFonts w:hint="eastAsia"/>
          <w:sz w:val="24"/>
        </w:rPr>
        <w:t>XVII</w:t>
      </w:r>
      <w:r w:rsidRPr="00B52788">
        <w:rPr>
          <w:rFonts w:hint="eastAsia"/>
          <w:sz w:val="24"/>
        </w:rPr>
        <w:t>中加入限制条文。</w:t>
      </w:r>
    </w:p>
    <w:p w14:paraId="37A53EBE" w14:textId="77777777" w:rsidR="00B52788" w:rsidRPr="00B52788" w:rsidRDefault="00B52788" w:rsidP="00B52788">
      <w:pPr>
        <w:spacing w:line="360" w:lineRule="auto"/>
        <w:ind w:firstLineChars="200" w:firstLine="480"/>
        <w:rPr>
          <w:sz w:val="24"/>
        </w:rPr>
      </w:pPr>
      <w:r>
        <w:rPr>
          <w:rFonts w:hint="eastAsia"/>
          <w:sz w:val="24"/>
        </w:rPr>
        <w:t>目前</w:t>
      </w:r>
      <w:r w:rsidRPr="00B52788">
        <w:rPr>
          <w:rFonts w:hint="eastAsia"/>
          <w:sz w:val="24"/>
        </w:rPr>
        <w:t>，</w:t>
      </w:r>
      <w:r w:rsidRPr="00B52788">
        <w:rPr>
          <w:rFonts w:hint="eastAsia"/>
          <w:sz w:val="24"/>
        </w:rPr>
        <w:t>ECHA</w:t>
      </w:r>
      <w:r>
        <w:rPr>
          <w:rFonts w:hint="eastAsia"/>
          <w:sz w:val="24"/>
        </w:rPr>
        <w:t>正在</w:t>
      </w:r>
      <w:r w:rsidRPr="00B52788">
        <w:rPr>
          <w:rFonts w:hint="eastAsia"/>
          <w:sz w:val="24"/>
        </w:rPr>
        <w:t>邀请公众人士提供证据资料，以便评估应否准备管制档</w:t>
      </w:r>
      <w:r w:rsidRPr="00B52788">
        <w:rPr>
          <w:rFonts w:hint="eastAsia"/>
          <w:sz w:val="24"/>
        </w:rPr>
        <w:lastRenderedPageBreak/>
        <w:t>案</w:t>
      </w:r>
      <w:r w:rsidR="00C53B09">
        <w:rPr>
          <w:rFonts w:hint="eastAsia"/>
          <w:sz w:val="24"/>
        </w:rPr>
        <w:t>，包括：</w:t>
      </w:r>
    </w:p>
    <w:p w14:paraId="5964E141" w14:textId="77777777" w:rsidR="00B52788" w:rsidRPr="00B52788" w:rsidRDefault="00B52788" w:rsidP="00B52788">
      <w:pPr>
        <w:spacing w:line="360" w:lineRule="auto"/>
        <w:ind w:firstLineChars="200" w:firstLine="480"/>
        <w:rPr>
          <w:sz w:val="24"/>
        </w:rPr>
      </w:pPr>
      <w:r w:rsidRPr="00B52788">
        <w:rPr>
          <w:rFonts w:hint="eastAsia"/>
          <w:sz w:val="24"/>
        </w:rPr>
        <w:t>•现时在欧盟市场出售的产品中，上述</w:t>
      </w:r>
      <w:r w:rsidRPr="00B52788">
        <w:rPr>
          <w:rFonts w:hint="eastAsia"/>
          <w:sz w:val="24"/>
        </w:rPr>
        <w:t>4</w:t>
      </w:r>
      <w:r w:rsidRPr="00B52788">
        <w:rPr>
          <w:rFonts w:hint="eastAsia"/>
          <w:sz w:val="24"/>
        </w:rPr>
        <w:t>种邻苯二甲酸酯的使用状况；</w:t>
      </w:r>
    </w:p>
    <w:p w14:paraId="0E22597A" w14:textId="77777777" w:rsidR="00B52788" w:rsidRPr="00B52788" w:rsidRDefault="00B52788" w:rsidP="00B52788">
      <w:pPr>
        <w:spacing w:line="360" w:lineRule="auto"/>
        <w:ind w:firstLineChars="200" w:firstLine="480"/>
        <w:rPr>
          <w:sz w:val="24"/>
        </w:rPr>
      </w:pPr>
      <w:r w:rsidRPr="00B52788">
        <w:rPr>
          <w:rFonts w:hint="eastAsia"/>
          <w:sz w:val="24"/>
        </w:rPr>
        <w:t>•产品的邻苯二甲酸酯含量；</w:t>
      </w:r>
    </w:p>
    <w:p w14:paraId="56CF4F26" w14:textId="77777777" w:rsidR="00B52788" w:rsidRPr="00B52788" w:rsidRDefault="00B52788" w:rsidP="00B52788">
      <w:pPr>
        <w:spacing w:line="360" w:lineRule="auto"/>
        <w:ind w:firstLineChars="200" w:firstLine="480"/>
        <w:rPr>
          <w:sz w:val="24"/>
        </w:rPr>
      </w:pPr>
      <w:r w:rsidRPr="00B52788">
        <w:rPr>
          <w:rFonts w:hint="eastAsia"/>
          <w:sz w:val="24"/>
        </w:rPr>
        <w:t>•邻苯二甲酸酯从产品释出的程度；</w:t>
      </w:r>
    </w:p>
    <w:p w14:paraId="6A1C36A0" w14:textId="77777777" w:rsidR="00B52788" w:rsidRPr="00B52788" w:rsidRDefault="00B52788" w:rsidP="00B52788">
      <w:pPr>
        <w:spacing w:line="360" w:lineRule="auto"/>
        <w:ind w:firstLineChars="200" w:firstLine="480"/>
        <w:rPr>
          <w:sz w:val="24"/>
        </w:rPr>
      </w:pPr>
      <w:r w:rsidRPr="00B52788">
        <w:rPr>
          <w:rFonts w:hint="eastAsia"/>
          <w:sz w:val="24"/>
        </w:rPr>
        <w:t>•关于从产品、食品、室内</w:t>
      </w:r>
      <w:r w:rsidRPr="00B52788">
        <w:rPr>
          <w:rFonts w:hint="eastAsia"/>
          <w:sz w:val="24"/>
        </w:rPr>
        <w:t>/</w:t>
      </w:r>
      <w:r w:rsidRPr="00B52788">
        <w:rPr>
          <w:rFonts w:hint="eastAsia"/>
          <w:sz w:val="24"/>
        </w:rPr>
        <w:t>室外环境接触到</w:t>
      </w:r>
      <w:r w:rsidRPr="00B52788">
        <w:rPr>
          <w:rFonts w:hint="eastAsia"/>
          <w:sz w:val="24"/>
        </w:rPr>
        <w:t>4</w:t>
      </w:r>
      <w:r w:rsidRPr="00B52788">
        <w:rPr>
          <w:rFonts w:hint="eastAsia"/>
          <w:sz w:val="24"/>
        </w:rPr>
        <w:t>种邻苯二甲酸酯的资料；</w:t>
      </w:r>
    </w:p>
    <w:p w14:paraId="57687F73" w14:textId="77777777" w:rsidR="00B52788" w:rsidRPr="00B52788" w:rsidRDefault="00B52788" w:rsidP="00B52788">
      <w:pPr>
        <w:spacing w:line="360" w:lineRule="auto"/>
        <w:ind w:firstLineChars="200" w:firstLine="480"/>
        <w:rPr>
          <w:sz w:val="24"/>
        </w:rPr>
      </w:pPr>
      <w:r w:rsidRPr="00B52788">
        <w:rPr>
          <w:rFonts w:hint="eastAsia"/>
          <w:sz w:val="24"/>
        </w:rPr>
        <w:t>•关于替代物质的资料；</w:t>
      </w:r>
    </w:p>
    <w:p w14:paraId="5EEE4B1F" w14:textId="77777777" w:rsidR="00B52788" w:rsidRPr="00B52788" w:rsidRDefault="00B52788" w:rsidP="00B52788">
      <w:pPr>
        <w:spacing w:line="360" w:lineRule="auto"/>
        <w:ind w:firstLineChars="200" w:firstLine="480"/>
        <w:rPr>
          <w:sz w:val="24"/>
        </w:rPr>
      </w:pPr>
      <w:r w:rsidRPr="00B52788">
        <w:rPr>
          <w:rFonts w:hint="eastAsia"/>
          <w:sz w:val="24"/>
        </w:rPr>
        <w:t>•与准备附件</w:t>
      </w:r>
      <w:r w:rsidRPr="00B52788">
        <w:rPr>
          <w:rFonts w:hint="eastAsia"/>
          <w:sz w:val="24"/>
        </w:rPr>
        <w:t>XV</w:t>
      </w:r>
      <w:r w:rsidRPr="00B52788">
        <w:rPr>
          <w:rFonts w:hint="eastAsia"/>
          <w:sz w:val="24"/>
        </w:rPr>
        <w:t>管制档案有关的其他资料。</w:t>
      </w:r>
    </w:p>
    <w:p w14:paraId="76C4D720" w14:textId="77777777" w:rsidR="00B52788" w:rsidRPr="00B52788" w:rsidRDefault="00B52788" w:rsidP="00B52788">
      <w:pPr>
        <w:spacing w:line="360" w:lineRule="auto"/>
        <w:ind w:firstLineChars="200" w:firstLine="480"/>
        <w:rPr>
          <w:sz w:val="24"/>
        </w:rPr>
      </w:pPr>
      <w:r w:rsidRPr="00B52788">
        <w:rPr>
          <w:rFonts w:hint="eastAsia"/>
          <w:sz w:val="24"/>
        </w:rPr>
        <w:t>ECHA</w:t>
      </w:r>
      <w:r w:rsidRPr="00B52788">
        <w:rPr>
          <w:rFonts w:hint="eastAsia"/>
          <w:sz w:val="24"/>
        </w:rPr>
        <w:t>及丹麦环境保护局已经列出可能含有</w:t>
      </w:r>
      <w:r w:rsidRPr="00B52788">
        <w:rPr>
          <w:rFonts w:hint="eastAsia"/>
          <w:sz w:val="24"/>
        </w:rPr>
        <w:t>4</w:t>
      </w:r>
      <w:r w:rsidRPr="00B52788">
        <w:rPr>
          <w:rFonts w:hint="eastAsia"/>
          <w:sz w:val="24"/>
        </w:rPr>
        <w:t>种邻苯二甲酸酯的产品类别，其中包括以聚氯乙烯</w:t>
      </w:r>
      <w:r w:rsidRPr="00B52788">
        <w:rPr>
          <w:rFonts w:hint="eastAsia"/>
          <w:sz w:val="24"/>
        </w:rPr>
        <w:t>(PVC)</w:t>
      </w:r>
      <w:r w:rsidRPr="00B52788">
        <w:rPr>
          <w:rFonts w:hint="eastAsia"/>
          <w:sz w:val="24"/>
        </w:rPr>
        <w:t>制造的球类、鞋履、家具、以聚氯乙烯制造的桌布和窗帘、有塑料涂层的墙纸、铺地产品、电线的绝缘物料、汽车的塑料配件等。</w:t>
      </w:r>
    </w:p>
    <w:p w14:paraId="787DD1EB" w14:textId="77777777" w:rsidR="00B52788" w:rsidRPr="00B52788" w:rsidRDefault="00B52788" w:rsidP="00B52788">
      <w:pPr>
        <w:spacing w:line="360" w:lineRule="auto"/>
        <w:ind w:firstLineChars="200" w:firstLine="480"/>
        <w:rPr>
          <w:sz w:val="24"/>
        </w:rPr>
      </w:pPr>
      <w:r w:rsidRPr="00B52788">
        <w:rPr>
          <w:rFonts w:hint="eastAsia"/>
          <w:sz w:val="24"/>
        </w:rPr>
        <w:t>关于产品中邻苯二甲酸酯的含量，</w:t>
      </w:r>
      <w:r w:rsidRPr="00B52788">
        <w:rPr>
          <w:rFonts w:hint="eastAsia"/>
          <w:sz w:val="24"/>
        </w:rPr>
        <w:t>ECHA</w:t>
      </w:r>
      <w:r w:rsidRPr="00B52788">
        <w:rPr>
          <w:rFonts w:hint="eastAsia"/>
          <w:sz w:val="24"/>
        </w:rPr>
        <w:t>要求资料提供者列出产品中塑化聚氯乙烯的占重、塑化聚氯乙烯中塑化剂的总占重、在产品中使用</w:t>
      </w:r>
      <w:r w:rsidRPr="00B52788">
        <w:rPr>
          <w:rFonts w:hint="eastAsia"/>
          <w:sz w:val="24"/>
        </w:rPr>
        <w:t>4</w:t>
      </w:r>
      <w:r w:rsidRPr="00B52788">
        <w:rPr>
          <w:rFonts w:hint="eastAsia"/>
          <w:sz w:val="24"/>
        </w:rPr>
        <w:t>种邻苯二甲酸酯的频率等。</w:t>
      </w:r>
      <w:r w:rsidRPr="00B52788">
        <w:rPr>
          <w:rFonts w:hint="eastAsia"/>
          <w:sz w:val="24"/>
        </w:rPr>
        <w:t>ECHA</w:t>
      </w:r>
      <w:r w:rsidRPr="00B52788">
        <w:rPr>
          <w:rFonts w:hint="eastAsia"/>
          <w:sz w:val="24"/>
        </w:rPr>
        <w:t>亦征求关于替代物质的资料，例如可能出现的技术或经济问题、其他塑化剂的价格等。</w:t>
      </w:r>
    </w:p>
    <w:p w14:paraId="0DEB28C6" w14:textId="77777777" w:rsidR="00B52788" w:rsidRDefault="00B52788" w:rsidP="00B52788">
      <w:pPr>
        <w:spacing w:line="360" w:lineRule="auto"/>
        <w:ind w:firstLineChars="200" w:firstLine="480"/>
        <w:rPr>
          <w:sz w:val="24"/>
        </w:rPr>
      </w:pPr>
      <w:r w:rsidRPr="00B52788">
        <w:rPr>
          <w:rFonts w:hint="eastAsia"/>
          <w:sz w:val="24"/>
        </w:rPr>
        <w:t>此次收集资料的对象主要是制造商、供应商、进口商、业界协会、科学机构及其他持有相关资料的业者。</w:t>
      </w:r>
    </w:p>
    <w:p w14:paraId="1187E5E9" w14:textId="77777777" w:rsidR="00C53B09" w:rsidRPr="00B52788" w:rsidRDefault="00E9730C"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5" w:name="_Toc421791174"/>
      <w:r w:rsidRPr="00E9730C">
        <w:rPr>
          <w:rFonts w:ascii="Helvetica" w:hAnsi="Helvetica"/>
          <w:bCs w:val="0"/>
          <w:color w:val="000000"/>
          <w:sz w:val="24"/>
          <w:szCs w:val="24"/>
        </w:rPr>
        <w:t>欧委会发布食品原产地强制性标签潜在影响分析报告</w:t>
      </w:r>
      <w:bookmarkEnd w:id="5"/>
    </w:p>
    <w:p w14:paraId="258BD50B" w14:textId="1B1950B3" w:rsidR="00E9730C" w:rsidRPr="00E9730C" w:rsidRDefault="00E9730C" w:rsidP="00E9730C">
      <w:pPr>
        <w:spacing w:line="360" w:lineRule="auto"/>
        <w:ind w:firstLineChars="200" w:firstLine="480"/>
        <w:rPr>
          <w:sz w:val="24"/>
        </w:rPr>
      </w:pPr>
      <w:r w:rsidRPr="00E9730C">
        <w:rPr>
          <w:rFonts w:hint="eastAsia"/>
          <w:sz w:val="24"/>
        </w:rPr>
        <w:t>2015</w:t>
      </w:r>
      <w:r w:rsidRPr="00E9730C">
        <w:rPr>
          <w:rFonts w:hint="eastAsia"/>
          <w:sz w:val="24"/>
        </w:rPr>
        <w:t>年</w:t>
      </w:r>
      <w:r w:rsidRPr="00E9730C">
        <w:rPr>
          <w:rFonts w:hint="eastAsia"/>
          <w:sz w:val="24"/>
        </w:rPr>
        <w:t>5</w:t>
      </w:r>
      <w:r w:rsidRPr="00E9730C">
        <w:rPr>
          <w:rFonts w:hint="eastAsia"/>
          <w:sz w:val="24"/>
        </w:rPr>
        <w:t>月</w:t>
      </w:r>
      <w:r w:rsidRPr="00E9730C">
        <w:rPr>
          <w:rFonts w:hint="eastAsia"/>
          <w:sz w:val="24"/>
        </w:rPr>
        <w:t>20</w:t>
      </w:r>
      <w:r w:rsidRPr="00E9730C">
        <w:rPr>
          <w:rFonts w:hint="eastAsia"/>
          <w:sz w:val="24"/>
        </w:rPr>
        <w:t>日，据欧委会网站消息，欧委会根据欧盟理事会和欧洲议会有关规定要求发布两份关于原产地标签的报告，认为强制性标签新要求带来的益处没有明显超过所需成本，自愿标签规定似乎是最适合的方案。</w:t>
      </w:r>
    </w:p>
    <w:p w14:paraId="0078BFB9" w14:textId="01FDB772" w:rsidR="00E9730C" w:rsidRPr="00E9730C" w:rsidRDefault="00E9730C" w:rsidP="00E9730C">
      <w:pPr>
        <w:spacing w:line="360" w:lineRule="auto"/>
        <w:ind w:firstLineChars="200" w:firstLine="480"/>
        <w:rPr>
          <w:sz w:val="24"/>
        </w:rPr>
      </w:pPr>
      <w:r w:rsidRPr="00E9730C">
        <w:rPr>
          <w:rFonts w:hint="eastAsia"/>
          <w:sz w:val="24"/>
        </w:rPr>
        <w:t>第一份报告分析了乳制品和小宗肉类产品（马肉、兔肉、野味肉和鸟肉）强制性原产地标签不同方案的可行性。报告认为，乳品强制性标签给生产者带来的负担不均等，而且消费者似乎不愿意支付额外信息费用。报告建议，现有自愿标签的方案既能保持成员国和食品经营者的灵活性，又可以解决消费者的部分关注。同时，“小宗肉类”强制性原产地标签所需操作成本超过带来的益处。</w:t>
      </w:r>
    </w:p>
    <w:p w14:paraId="335FBC94" w14:textId="77777777" w:rsidR="00E9730C" w:rsidRPr="00E9730C" w:rsidRDefault="00E9730C" w:rsidP="00E9730C">
      <w:pPr>
        <w:spacing w:line="360" w:lineRule="auto"/>
        <w:ind w:firstLineChars="200" w:firstLine="480"/>
        <w:rPr>
          <w:sz w:val="24"/>
        </w:rPr>
      </w:pPr>
      <w:r w:rsidRPr="00E9730C">
        <w:rPr>
          <w:rFonts w:hint="eastAsia"/>
          <w:sz w:val="24"/>
        </w:rPr>
        <w:t>第二份报告分析了消费者对未加工食品、单一成分产品和占比超</w:t>
      </w:r>
      <w:r w:rsidRPr="00E9730C">
        <w:rPr>
          <w:rFonts w:hint="eastAsia"/>
          <w:sz w:val="24"/>
        </w:rPr>
        <w:t>50%</w:t>
      </w:r>
      <w:r w:rsidRPr="00E9730C">
        <w:rPr>
          <w:rFonts w:hint="eastAsia"/>
          <w:sz w:val="24"/>
        </w:rPr>
        <w:t>的产品成分的原产地的知情需求。结论是，消费者对所有上述食品的原产地标签感兴趣，但对肉类及其产品、乳品等食品兴趣不大。报告还分析了标签规定的成</w:t>
      </w:r>
      <w:r w:rsidRPr="00E9730C">
        <w:rPr>
          <w:rFonts w:hint="eastAsia"/>
          <w:sz w:val="24"/>
        </w:rPr>
        <w:lastRenderedPageBreak/>
        <w:t>本和益处，包括对内部市场和国际贸易的影响，认为最合适的出路是，自愿原产地标签与现有特定产品强制性原产地标签制度相结合。上述两份报告将提交欧洲议会和理事会。</w:t>
      </w:r>
    </w:p>
    <w:p w14:paraId="7AD23F39" w14:textId="77777777" w:rsidR="00803356" w:rsidRPr="00803356" w:rsidRDefault="00803356" w:rsidP="00803356">
      <w:pPr>
        <w:spacing w:line="360" w:lineRule="auto"/>
        <w:ind w:firstLineChars="200" w:firstLine="480"/>
        <w:rPr>
          <w:sz w:val="24"/>
        </w:rPr>
      </w:pPr>
    </w:p>
    <w:p w14:paraId="6ED061A8" w14:textId="77777777" w:rsidR="00552DA7" w:rsidRPr="003E795A" w:rsidRDefault="00552DA7" w:rsidP="003E795A">
      <w:pPr>
        <w:widowControl/>
        <w:tabs>
          <w:tab w:val="left" w:pos="360"/>
        </w:tabs>
        <w:spacing w:line="360" w:lineRule="auto"/>
        <w:outlineLvl w:val="1"/>
        <w:rPr>
          <w:b/>
          <w:bCs/>
          <w:sz w:val="32"/>
          <w:szCs w:val="32"/>
        </w:rPr>
      </w:pPr>
      <w:bookmarkStart w:id="6" w:name="_Toc421791175"/>
      <w:r w:rsidRPr="003E795A">
        <w:rPr>
          <w:rFonts w:hint="eastAsia"/>
          <w:b/>
          <w:bCs/>
          <w:sz w:val="32"/>
          <w:szCs w:val="32"/>
        </w:rPr>
        <w:t>美国</w:t>
      </w:r>
      <w:bookmarkEnd w:id="6"/>
    </w:p>
    <w:p w14:paraId="4B3F5A80" w14:textId="77777777" w:rsidR="00930CF5" w:rsidRDefault="00930CF5" w:rsidP="00E05B42">
      <w:pPr>
        <w:pStyle w:val="3"/>
        <w:pBdr>
          <w:bottom w:val="single" w:sz="6" w:space="8" w:color="E7E7EB"/>
        </w:pBdr>
        <w:spacing w:beforeLines="150" w:before="468" w:after="0" w:line="360" w:lineRule="auto"/>
        <w:rPr>
          <w:rFonts w:ascii="宋体" w:hAnsi="宋体"/>
          <w:b w:val="0"/>
          <w:bCs w:val="0"/>
          <w:color w:val="3F3F3F"/>
          <w:szCs w:val="21"/>
          <w:shd w:val="clear" w:color="auto" w:fill="FFFFFF"/>
        </w:rPr>
      </w:pPr>
      <w:bookmarkStart w:id="7" w:name="_Toc421791176"/>
      <w:r w:rsidRPr="00930CF5">
        <w:rPr>
          <w:rFonts w:ascii="Helvetica" w:hAnsi="Helvetica"/>
          <w:bCs w:val="0"/>
          <w:color w:val="000000"/>
          <w:sz w:val="24"/>
          <w:szCs w:val="24"/>
        </w:rPr>
        <w:t>美国</w:t>
      </w:r>
      <w:r w:rsidR="009872B1">
        <w:rPr>
          <w:rFonts w:ascii="Helvetica" w:hAnsi="Helvetica" w:hint="eastAsia"/>
          <w:bCs w:val="0"/>
          <w:color w:val="000000"/>
          <w:sz w:val="24"/>
          <w:szCs w:val="24"/>
        </w:rPr>
        <w:t>对</w:t>
      </w:r>
      <w:r w:rsidRPr="00930CF5">
        <w:rPr>
          <w:rFonts w:ascii="Helvetica" w:hAnsi="Helvetica"/>
          <w:bCs w:val="0"/>
          <w:color w:val="000000"/>
          <w:sz w:val="24"/>
          <w:szCs w:val="24"/>
        </w:rPr>
        <w:t>云母钛珠光颜料用于蒸馏酒</w:t>
      </w:r>
      <w:r w:rsidR="009872B1">
        <w:rPr>
          <w:rFonts w:ascii="Helvetica" w:hAnsi="Helvetica" w:hint="eastAsia"/>
          <w:bCs w:val="0"/>
          <w:color w:val="000000"/>
          <w:sz w:val="24"/>
          <w:szCs w:val="24"/>
        </w:rPr>
        <w:t>的相关规定进行修改</w:t>
      </w:r>
      <w:bookmarkEnd w:id="7"/>
    </w:p>
    <w:p w14:paraId="587FACB3" w14:textId="094F83DC" w:rsidR="00930CF5" w:rsidRPr="00930CF5" w:rsidRDefault="00930CF5" w:rsidP="00363E8C">
      <w:pPr>
        <w:spacing w:line="360" w:lineRule="auto"/>
        <w:ind w:firstLineChars="200" w:firstLine="480"/>
        <w:rPr>
          <w:sz w:val="24"/>
        </w:rPr>
      </w:pPr>
      <w:r w:rsidRPr="00930CF5">
        <w:rPr>
          <w:rFonts w:hint="eastAsia"/>
          <w:sz w:val="24"/>
        </w:rPr>
        <w:t>2015</w:t>
      </w:r>
      <w:r w:rsidRPr="00930CF5">
        <w:rPr>
          <w:rFonts w:hint="eastAsia"/>
          <w:sz w:val="24"/>
        </w:rPr>
        <w:t>年</w:t>
      </w:r>
      <w:r w:rsidRPr="00930CF5">
        <w:rPr>
          <w:rFonts w:hint="eastAsia"/>
          <w:sz w:val="24"/>
        </w:rPr>
        <w:t>4</w:t>
      </w:r>
      <w:r w:rsidRPr="00930CF5">
        <w:rPr>
          <w:rFonts w:hint="eastAsia"/>
          <w:sz w:val="24"/>
        </w:rPr>
        <w:t>月</w:t>
      </w:r>
      <w:r w:rsidRPr="00930CF5">
        <w:rPr>
          <w:rFonts w:hint="eastAsia"/>
          <w:sz w:val="24"/>
        </w:rPr>
        <w:t>23</w:t>
      </w:r>
      <w:r w:rsidRPr="00930CF5">
        <w:rPr>
          <w:rFonts w:hint="eastAsia"/>
          <w:sz w:val="24"/>
        </w:rPr>
        <w:t>日，美国发布</w:t>
      </w:r>
      <w:r w:rsidRPr="00930CF5">
        <w:rPr>
          <w:rFonts w:hint="eastAsia"/>
          <w:sz w:val="24"/>
        </w:rPr>
        <w:t>G/SPS/N/USA/2754</w:t>
      </w:r>
      <w:r w:rsidRPr="00930CF5">
        <w:rPr>
          <w:rFonts w:hint="eastAsia"/>
          <w:sz w:val="24"/>
        </w:rPr>
        <w:t>通报，拟允许</w:t>
      </w:r>
      <w:r w:rsidR="00363E8C" w:rsidRPr="00363E8C">
        <w:rPr>
          <w:sz w:val="24"/>
        </w:rPr>
        <w:t>mica-based</w:t>
      </w:r>
      <w:r w:rsidR="00363E8C">
        <w:rPr>
          <w:rFonts w:hint="eastAsia"/>
          <w:sz w:val="24"/>
        </w:rPr>
        <w:t xml:space="preserve"> </w:t>
      </w:r>
      <w:r w:rsidR="00363E8C" w:rsidRPr="00363E8C">
        <w:rPr>
          <w:sz w:val="24"/>
        </w:rPr>
        <w:t>pearlescent pigments</w:t>
      </w:r>
      <w:r w:rsidR="00363E8C">
        <w:rPr>
          <w:rFonts w:hint="eastAsia"/>
          <w:sz w:val="24"/>
        </w:rPr>
        <w:t>（</w:t>
      </w:r>
      <w:r w:rsidRPr="00930CF5">
        <w:rPr>
          <w:rFonts w:hint="eastAsia"/>
          <w:sz w:val="24"/>
        </w:rPr>
        <w:t>云母钛珠光颜料</w:t>
      </w:r>
      <w:r w:rsidR="00363E8C">
        <w:rPr>
          <w:rFonts w:hint="eastAsia"/>
          <w:sz w:val="24"/>
        </w:rPr>
        <w:t>）</w:t>
      </w:r>
      <w:r w:rsidRPr="00930CF5">
        <w:rPr>
          <w:rFonts w:hint="eastAsia"/>
          <w:sz w:val="24"/>
        </w:rPr>
        <w:t>作为食品添加剂用于蒸馏酒类。</w:t>
      </w:r>
    </w:p>
    <w:p w14:paraId="351144D1" w14:textId="77777777" w:rsidR="00956C70" w:rsidRDefault="00930CF5" w:rsidP="00930CF5">
      <w:pPr>
        <w:spacing w:line="360" w:lineRule="auto"/>
        <w:ind w:firstLineChars="200" w:firstLine="480"/>
        <w:rPr>
          <w:sz w:val="24"/>
        </w:rPr>
      </w:pPr>
      <w:r w:rsidRPr="00930CF5">
        <w:rPr>
          <w:rFonts w:hint="eastAsia"/>
          <w:sz w:val="24"/>
        </w:rPr>
        <w:t>按照</w:t>
      </w:r>
      <w:r w:rsidR="00320581">
        <w:rPr>
          <w:rFonts w:hint="eastAsia"/>
          <w:sz w:val="24"/>
        </w:rPr>
        <w:t>美国</w:t>
      </w:r>
      <w:r w:rsidR="00320581">
        <w:rPr>
          <w:rFonts w:hint="eastAsia"/>
          <w:sz w:val="24"/>
        </w:rPr>
        <w:t>FDA</w:t>
      </w:r>
      <w:r w:rsidR="00320581">
        <w:rPr>
          <w:rFonts w:hint="eastAsia"/>
          <w:sz w:val="24"/>
        </w:rPr>
        <w:t>之前的</w:t>
      </w:r>
      <w:r w:rsidRPr="00930CF5">
        <w:rPr>
          <w:rFonts w:hint="eastAsia"/>
          <w:sz w:val="24"/>
        </w:rPr>
        <w:t>规定，当云母钛珠光颜料用于酒精含量在</w:t>
      </w:r>
      <w:r w:rsidRPr="00930CF5">
        <w:rPr>
          <w:rFonts w:hint="eastAsia"/>
          <w:sz w:val="24"/>
        </w:rPr>
        <w:t>18%</w:t>
      </w:r>
      <w:r w:rsidRPr="00930CF5">
        <w:rPr>
          <w:rFonts w:hint="eastAsia"/>
          <w:sz w:val="24"/>
        </w:rPr>
        <w:t>至</w:t>
      </w:r>
      <w:r w:rsidRPr="00930CF5">
        <w:rPr>
          <w:rFonts w:hint="eastAsia"/>
          <w:sz w:val="24"/>
        </w:rPr>
        <w:t>25%</w:t>
      </w:r>
      <w:r w:rsidRPr="00930CF5">
        <w:rPr>
          <w:rFonts w:hint="eastAsia"/>
          <w:sz w:val="24"/>
        </w:rPr>
        <w:t>（以体积计）之间的蒸馏酒时，最大添加量应不超过</w:t>
      </w:r>
      <w:r w:rsidRPr="00930CF5">
        <w:rPr>
          <w:rFonts w:hint="eastAsia"/>
          <w:sz w:val="24"/>
        </w:rPr>
        <w:t>0.07%</w:t>
      </w:r>
      <w:r w:rsidRPr="00930CF5">
        <w:rPr>
          <w:rFonts w:hint="eastAsia"/>
          <w:sz w:val="24"/>
        </w:rPr>
        <w:t>（以重量计），</w:t>
      </w:r>
      <w:r w:rsidR="00473C38">
        <w:rPr>
          <w:rFonts w:hint="eastAsia"/>
          <w:sz w:val="24"/>
        </w:rPr>
        <w:t>但</w:t>
      </w:r>
      <w:r w:rsidRPr="00930CF5">
        <w:rPr>
          <w:rFonts w:hint="eastAsia"/>
          <w:sz w:val="24"/>
        </w:rPr>
        <w:t>对于含有超过</w:t>
      </w:r>
      <w:r w:rsidRPr="00930CF5">
        <w:rPr>
          <w:rFonts w:hint="eastAsia"/>
          <w:sz w:val="24"/>
        </w:rPr>
        <w:t>5%</w:t>
      </w:r>
      <w:r w:rsidR="00473C38">
        <w:rPr>
          <w:rFonts w:hint="eastAsia"/>
          <w:sz w:val="24"/>
        </w:rPr>
        <w:t>葡萄酒的蒸馏酒混合物，</w:t>
      </w:r>
      <w:r w:rsidR="00320581">
        <w:rPr>
          <w:rFonts w:hint="eastAsia"/>
          <w:sz w:val="24"/>
        </w:rPr>
        <w:t>则禁止</w:t>
      </w:r>
      <w:r w:rsidR="00473C38">
        <w:rPr>
          <w:rFonts w:hint="eastAsia"/>
          <w:sz w:val="24"/>
        </w:rPr>
        <w:t>使用该色素</w:t>
      </w:r>
      <w:r w:rsidRPr="00930CF5">
        <w:rPr>
          <w:rFonts w:hint="eastAsia"/>
          <w:sz w:val="24"/>
        </w:rPr>
        <w:t>。</w:t>
      </w:r>
      <w:r w:rsidR="00D64E0E">
        <w:rPr>
          <w:rFonts w:hint="eastAsia"/>
          <w:sz w:val="24"/>
        </w:rPr>
        <w:t>根据嘉露葡萄酒公司（</w:t>
      </w:r>
      <w:r w:rsidR="00D64E0E">
        <w:rPr>
          <w:rFonts w:hint="eastAsia"/>
          <w:sz w:val="24"/>
        </w:rPr>
        <w:t>E.&amp;J.Gallo</w:t>
      </w:r>
      <w:r w:rsidR="00D64E0E">
        <w:rPr>
          <w:rFonts w:hint="eastAsia"/>
          <w:sz w:val="24"/>
        </w:rPr>
        <w:t>）的申请，美国</w:t>
      </w:r>
      <w:r w:rsidR="00D64E0E">
        <w:rPr>
          <w:rFonts w:hint="eastAsia"/>
          <w:sz w:val="24"/>
        </w:rPr>
        <w:t>FDA</w:t>
      </w:r>
      <w:r w:rsidR="00D64E0E">
        <w:rPr>
          <w:rFonts w:hint="eastAsia"/>
          <w:sz w:val="24"/>
        </w:rPr>
        <w:t>拟</w:t>
      </w:r>
      <w:r w:rsidR="006E4553">
        <w:rPr>
          <w:rFonts w:hint="eastAsia"/>
          <w:sz w:val="24"/>
        </w:rPr>
        <w:t>该条规定，修改该禁令，允许</w:t>
      </w:r>
      <w:r w:rsidR="006E4553" w:rsidRPr="006E4553">
        <w:rPr>
          <w:rFonts w:hint="eastAsia"/>
          <w:sz w:val="24"/>
        </w:rPr>
        <w:t>含有超过</w:t>
      </w:r>
      <w:r w:rsidR="006E4553" w:rsidRPr="006E4553">
        <w:rPr>
          <w:rFonts w:hint="eastAsia"/>
          <w:sz w:val="24"/>
        </w:rPr>
        <w:t>5%</w:t>
      </w:r>
      <w:r w:rsidR="00FF1959">
        <w:rPr>
          <w:rFonts w:hint="eastAsia"/>
          <w:sz w:val="24"/>
        </w:rPr>
        <w:t>葡萄酒的蒸馏酒混合物</w:t>
      </w:r>
      <w:r w:rsidR="006E4553" w:rsidRPr="006E4553">
        <w:rPr>
          <w:rFonts w:hint="eastAsia"/>
          <w:sz w:val="24"/>
        </w:rPr>
        <w:t>使用</w:t>
      </w:r>
      <w:r w:rsidR="00FF1959" w:rsidRPr="00363E8C">
        <w:rPr>
          <w:sz w:val="24"/>
        </w:rPr>
        <w:t>mica-based</w:t>
      </w:r>
      <w:r w:rsidR="00FF1959">
        <w:rPr>
          <w:rFonts w:hint="eastAsia"/>
          <w:sz w:val="24"/>
        </w:rPr>
        <w:t xml:space="preserve"> </w:t>
      </w:r>
      <w:r w:rsidR="00FF1959" w:rsidRPr="00363E8C">
        <w:rPr>
          <w:sz w:val="24"/>
        </w:rPr>
        <w:t>pearlescent pigments</w:t>
      </w:r>
      <w:r w:rsidR="00FF1959">
        <w:rPr>
          <w:rFonts w:hint="eastAsia"/>
          <w:sz w:val="24"/>
        </w:rPr>
        <w:t>（</w:t>
      </w:r>
      <w:r w:rsidR="00FF1959" w:rsidRPr="00930CF5">
        <w:rPr>
          <w:rFonts w:hint="eastAsia"/>
          <w:sz w:val="24"/>
        </w:rPr>
        <w:t>云母钛珠光颜料</w:t>
      </w:r>
      <w:r w:rsidR="00FF1959">
        <w:rPr>
          <w:rFonts w:hint="eastAsia"/>
          <w:sz w:val="24"/>
        </w:rPr>
        <w:t>）</w:t>
      </w:r>
      <w:r w:rsidR="00D73980">
        <w:rPr>
          <w:rFonts w:hint="eastAsia"/>
          <w:sz w:val="24"/>
        </w:rPr>
        <w:t>作为颜料</w:t>
      </w:r>
      <w:r w:rsidR="002F1647">
        <w:rPr>
          <w:rFonts w:hint="eastAsia"/>
          <w:sz w:val="24"/>
        </w:rPr>
        <w:t>。</w:t>
      </w:r>
    </w:p>
    <w:p w14:paraId="7289CE14" w14:textId="77777777" w:rsidR="009142A6" w:rsidRPr="00140E08" w:rsidRDefault="009142A6"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8" w:name="_Toc421791177"/>
      <w:r w:rsidRPr="00140E08">
        <w:rPr>
          <w:rFonts w:ascii="Helvetica" w:hAnsi="Helvetica"/>
          <w:bCs w:val="0"/>
          <w:color w:val="000000"/>
          <w:sz w:val="24"/>
          <w:szCs w:val="24"/>
        </w:rPr>
        <w:t>美国拟对非转基因产品实施自愿标示管理措施</w:t>
      </w:r>
      <w:bookmarkEnd w:id="8"/>
    </w:p>
    <w:p w14:paraId="2BB3D266" w14:textId="77777777" w:rsidR="009142A6" w:rsidRPr="009142A6" w:rsidRDefault="009142A6" w:rsidP="009142A6">
      <w:pPr>
        <w:spacing w:line="360" w:lineRule="auto"/>
        <w:ind w:firstLineChars="200" w:firstLine="480"/>
        <w:rPr>
          <w:sz w:val="24"/>
        </w:rPr>
      </w:pPr>
      <w:r w:rsidRPr="009142A6">
        <w:rPr>
          <w:rFonts w:hint="eastAsia"/>
          <w:sz w:val="24"/>
        </w:rPr>
        <w:t>2015</w:t>
      </w:r>
      <w:r w:rsidRPr="009142A6">
        <w:rPr>
          <w:rFonts w:hint="eastAsia"/>
          <w:sz w:val="24"/>
        </w:rPr>
        <w:t>年</w:t>
      </w:r>
      <w:r w:rsidRPr="009142A6">
        <w:rPr>
          <w:rFonts w:hint="eastAsia"/>
          <w:sz w:val="24"/>
        </w:rPr>
        <w:t>5</w:t>
      </w:r>
      <w:r w:rsidRPr="009142A6">
        <w:rPr>
          <w:rFonts w:hint="eastAsia"/>
          <w:sz w:val="24"/>
        </w:rPr>
        <w:t>月</w:t>
      </w:r>
      <w:r w:rsidRPr="009142A6">
        <w:rPr>
          <w:rFonts w:hint="eastAsia"/>
          <w:sz w:val="24"/>
        </w:rPr>
        <w:t>14</w:t>
      </w:r>
      <w:r w:rsidRPr="009142A6">
        <w:rPr>
          <w:rFonts w:hint="eastAsia"/>
          <w:sz w:val="24"/>
        </w:rPr>
        <w:t>日，据美联社消息，美国农业部（</w:t>
      </w:r>
      <w:r w:rsidRPr="009142A6">
        <w:rPr>
          <w:rFonts w:hint="eastAsia"/>
          <w:sz w:val="24"/>
        </w:rPr>
        <w:t>USDA</w:t>
      </w:r>
      <w:r w:rsidRPr="009142A6">
        <w:rPr>
          <w:rFonts w:hint="eastAsia"/>
          <w:sz w:val="24"/>
        </w:rPr>
        <w:t>）拟出台非转基因产品自愿标示管理措施。该项措施属于非强制措施，各企业可以根据自己实际情况选择使用。</w:t>
      </w:r>
    </w:p>
    <w:p w14:paraId="2C9B53B8" w14:textId="77777777" w:rsidR="009142A6" w:rsidRPr="009142A6" w:rsidRDefault="009142A6" w:rsidP="009142A6">
      <w:pPr>
        <w:spacing w:line="360" w:lineRule="auto"/>
        <w:ind w:firstLineChars="200" w:firstLine="480"/>
        <w:rPr>
          <w:sz w:val="24"/>
        </w:rPr>
      </w:pPr>
      <w:r w:rsidRPr="009142A6">
        <w:rPr>
          <w:rFonts w:hint="eastAsia"/>
          <w:sz w:val="24"/>
        </w:rPr>
        <w:t>申请获得“农业部非转基因产品标示”需要付费。美国农业部市场管理局（</w:t>
      </w:r>
      <w:r w:rsidRPr="009142A6">
        <w:rPr>
          <w:rFonts w:hint="eastAsia"/>
          <w:sz w:val="24"/>
        </w:rPr>
        <w:t>AMS</w:t>
      </w:r>
      <w:r w:rsidRPr="009142A6">
        <w:rPr>
          <w:rFonts w:hint="eastAsia"/>
          <w:sz w:val="24"/>
        </w:rPr>
        <w:t>）将负责非转基因申请、审批工作。</w:t>
      </w:r>
    </w:p>
    <w:p w14:paraId="5DE78A51" w14:textId="77777777" w:rsidR="00552DA7" w:rsidRPr="00552DA7" w:rsidRDefault="00552DA7"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9" w:name="_Toc421791178"/>
      <w:r w:rsidRPr="00552DA7">
        <w:rPr>
          <w:rFonts w:ascii="Helvetica" w:hAnsi="Helvetica"/>
          <w:bCs w:val="0"/>
          <w:color w:val="000000"/>
          <w:sz w:val="24"/>
          <w:szCs w:val="24"/>
        </w:rPr>
        <w:t>美国就强制性食品召回行业指南草案征求意见</w:t>
      </w:r>
      <w:bookmarkEnd w:id="9"/>
    </w:p>
    <w:p w14:paraId="16B2226A" w14:textId="77777777" w:rsidR="00552DA7" w:rsidRPr="00552DA7" w:rsidRDefault="00552DA7" w:rsidP="00552DA7">
      <w:pPr>
        <w:spacing w:line="360" w:lineRule="auto"/>
        <w:ind w:firstLineChars="200" w:firstLine="480"/>
        <w:rPr>
          <w:sz w:val="24"/>
        </w:rPr>
      </w:pPr>
      <w:r w:rsidRPr="00552DA7">
        <w:rPr>
          <w:rFonts w:hint="eastAsia"/>
          <w:sz w:val="24"/>
        </w:rPr>
        <w:t>据美国食品药品管理局（</w:t>
      </w:r>
      <w:r w:rsidRPr="00552DA7">
        <w:rPr>
          <w:rFonts w:hint="eastAsia"/>
          <w:sz w:val="24"/>
        </w:rPr>
        <w:t>FDA</w:t>
      </w:r>
      <w:r w:rsidRPr="00552DA7">
        <w:rPr>
          <w:rFonts w:hint="eastAsia"/>
          <w:sz w:val="24"/>
        </w:rPr>
        <w:t>）消息，</w:t>
      </w:r>
      <w:r w:rsidRPr="00552DA7">
        <w:rPr>
          <w:rFonts w:hint="eastAsia"/>
          <w:sz w:val="24"/>
        </w:rPr>
        <w:t>5</w:t>
      </w:r>
      <w:r w:rsidRPr="00552DA7">
        <w:rPr>
          <w:rFonts w:hint="eastAsia"/>
          <w:sz w:val="24"/>
        </w:rPr>
        <w:t>月</w:t>
      </w:r>
      <w:r w:rsidRPr="00552DA7">
        <w:rPr>
          <w:rFonts w:hint="eastAsia"/>
          <w:sz w:val="24"/>
        </w:rPr>
        <w:t>6</w:t>
      </w:r>
      <w:r w:rsidRPr="00552DA7">
        <w:rPr>
          <w:rFonts w:hint="eastAsia"/>
          <w:sz w:val="24"/>
        </w:rPr>
        <w:t>日美国</w:t>
      </w:r>
      <w:r w:rsidRPr="00552DA7">
        <w:rPr>
          <w:rFonts w:hint="eastAsia"/>
          <w:sz w:val="24"/>
        </w:rPr>
        <w:t>FDA</w:t>
      </w:r>
      <w:r w:rsidRPr="00552DA7">
        <w:rPr>
          <w:rFonts w:hint="eastAsia"/>
          <w:sz w:val="24"/>
        </w:rPr>
        <w:t>在联邦公报上刊登公告，就强制性食品召回行业指南草案征求意见。征求意见期限为</w:t>
      </w:r>
      <w:r w:rsidRPr="00552DA7">
        <w:rPr>
          <w:rFonts w:hint="eastAsia"/>
          <w:sz w:val="24"/>
        </w:rPr>
        <w:t>60</w:t>
      </w:r>
      <w:r w:rsidRPr="00552DA7">
        <w:rPr>
          <w:rFonts w:hint="eastAsia"/>
          <w:sz w:val="24"/>
        </w:rPr>
        <w:t>天。</w:t>
      </w:r>
    </w:p>
    <w:p w14:paraId="4ADEFFF1" w14:textId="77777777" w:rsidR="00552DA7" w:rsidRPr="00552DA7" w:rsidRDefault="00552DA7" w:rsidP="00552DA7">
      <w:pPr>
        <w:spacing w:line="360" w:lineRule="auto"/>
        <w:ind w:firstLineChars="200" w:firstLine="480"/>
        <w:rPr>
          <w:sz w:val="24"/>
        </w:rPr>
      </w:pPr>
      <w:r w:rsidRPr="00552DA7">
        <w:rPr>
          <w:rFonts w:hint="eastAsia"/>
          <w:sz w:val="24"/>
        </w:rPr>
        <w:t>在美国《食品安全现代化法》的框架下，如果按照美国《联邦食品、药品于化妆品法令》的要求，美国</w:t>
      </w:r>
      <w:r w:rsidRPr="00552DA7">
        <w:rPr>
          <w:rFonts w:hint="eastAsia"/>
          <w:sz w:val="24"/>
        </w:rPr>
        <w:t>FDA</w:t>
      </w:r>
      <w:r w:rsidRPr="00552DA7">
        <w:rPr>
          <w:rFonts w:hint="eastAsia"/>
          <w:sz w:val="24"/>
        </w:rPr>
        <w:t>认为食品存在受污染或者标识违规的可能，</w:t>
      </w:r>
      <w:r w:rsidRPr="00552DA7">
        <w:rPr>
          <w:rFonts w:hint="eastAsia"/>
          <w:sz w:val="24"/>
        </w:rPr>
        <w:lastRenderedPageBreak/>
        <w:t>那么可以要求食品责任单位对食品实施召回。</w:t>
      </w:r>
    </w:p>
    <w:p w14:paraId="680DACAC" w14:textId="77777777" w:rsidR="00552DA7" w:rsidRPr="00552DA7" w:rsidRDefault="00552DA7" w:rsidP="00552DA7">
      <w:pPr>
        <w:spacing w:line="360" w:lineRule="auto"/>
        <w:ind w:firstLineChars="200" w:firstLine="480"/>
        <w:rPr>
          <w:sz w:val="24"/>
        </w:rPr>
      </w:pPr>
      <w:r w:rsidRPr="00552DA7">
        <w:rPr>
          <w:rFonts w:hint="eastAsia"/>
          <w:sz w:val="24"/>
        </w:rPr>
        <w:t>2015</w:t>
      </w:r>
      <w:r w:rsidRPr="00552DA7">
        <w:rPr>
          <w:rFonts w:hint="eastAsia"/>
          <w:sz w:val="24"/>
        </w:rPr>
        <w:t>年</w:t>
      </w:r>
      <w:r w:rsidRPr="00552DA7">
        <w:rPr>
          <w:rFonts w:hint="eastAsia"/>
          <w:sz w:val="24"/>
        </w:rPr>
        <w:t>2</w:t>
      </w:r>
      <w:r w:rsidRPr="00552DA7">
        <w:rPr>
          <w:rFonts w:hint="eastAsia"/>
          <w:sz w:val="24"/>
        </w:rPr>
        <w:t>月份，美国</w:t>
      </w:r>
      <w:r w:rsidRPr="00552DA7">
        <w:rPr>
          <w:rFonts w:hint="eastAsia"/>
          <w:sz w:val="24"/>
        </w:rPr>
        <w:t>FDA</w:t>
      </w:r>
      <w:r w:rsidRPr="00552DA7">
        <w:rPr>
          <w:rFonts w:hint="eastAsia"/>
          <w:sz w:val="24"/>
        </w:rPr>
        <w:t>向国会报告称，已经两次使用最新召回权利。在这两起事件中，美国</w:t>
      </w:r>
      <w:r w:rsidRPr="00552DA7">
        <w:rPr>
          <w:rFonts w:hint="eastAsia"/>
          <w:sz w:val="24"/>
        </w:rPr>
        <w:t>FDA</w:t>
      </w:r>
      <w:r w:rsidRPr="00552DA7">
        <w:rPr>
          <w:rFonts w:hint="eastAsia"/>
          <w:sz w:val="24"/>
        </w:rPr>
        <w:t>向食品责任单位发布了警告信，警示他们如果不停止问题产品的销售并发起召回，那么</w:t>
      </w:r>
      <w:r w:rsidRPr="00552DA7">
        <w:rPr>
          <w:rFonts w:hint="eastAsia"/>
          <w:sz w:val="24"/>
        </w:rPr>
        <w:t>FDA</w:t>
      </w:r>
      <w:r w:rsidRPr="00552DA7">
        <w:rPr>
          <w:rFonts w:hint="eastAsia"/>
          <w:sz w:val="24"/>
        </w:rPr>
        <w:t>有可能强制其停止销售，并向其他单位发布通告。</w:t>
      </w:r>
    </w:p>
    <w:p w14:paraId="6FA62071" w14:textId="77777777" w:rsidR="00552DA7" w:rsidRPr="00552DA7" w:rsidRDefault="00552DA7" w:rsidP="00552DA7">
      <w:pPr>
        <w:spacing w:line="360" w:lineRule="auto"/>
        <w:ind w:firstLineChars="200" w:firstLine="480"/>
        <w:rPr>
          <w:sz w:val="24"/>
        </w:rPr>
      </w:pPr>
      <w:r w:rsidRPr="00552DA7">
        <w:rPr>
          <w:rFonts w:hint="eastAsia"/>
          <w:sz w:val="24"/>
        </w:rPr>
        <w:t>本次指南草案以问答的形式列出了美国</w:t>
      </w:r>
      <w:r w:rsidRPr="00552DA7">
        <w:rPr>
          <w:rFonts w:hint="eastAsia"/>
          <w:sz w:val="24"/>
        </w:rPr>
        <w:t>FDA</w:t>
      </w:r>
      <w:r w:rsidRPr="00552DA7">
        <w:rPr>
          <w:rFonts w:hint="eastAsia"/>
          <w:sz w:val="24"/>
        </w:rPr>
        <w:t>是如何使用这种强制性召回权利的，这些问答包括：</w:t>
      </w:r>
    </w:p>
    <w:p w14:paraId="533786B6" w14:textId="77777777" w:rsidR="00552DA7" w:rsidRPr="00552DA7" w:rsidRDefault="00552DA7" w:rsidP="00552DA7">
      <w:pPr>
        <w:spacing w:line="360" w:lineRule="auto"/>
        <w:ind w:firstLineChars="200" w:firstLine="480"/>
        <w:rPr>
          <w:sz w:val="24"/>
        </w:rPr>
      </w:pPr>
      <w:r w:rsidRPr="00552DA7">
        <w:rPr>
          <w:rFonts w:hint="eastAsia"/>
          <w:sz w:val="24"/>
        </w:rPr>
        <w:t>美国</w:t>
      </w:r>
      <w:r w:rsidRPr="00552DA7">
        <w:rPr>
          <w:rFonts w:hint="eastAsia"/>
          <w:sz w:val="24"/>
        </w:rPr>
        <w:t>FDA</w:t>
      </w:r>
      <w:r w:rsidRPr="00552DA7">
        <w:rPr>
          <w:rFonts w:hint="eastAsia"/>
          <w:sz w:val="24"/>
        </w:rPr>
        <w:t>强制性食品召回权利涵盖哪些食品？</w:t>
      </w:r>
    </w:p>
    <w:p w14:paraId="1437D11B" w14:textId="77777777" w:rsidR="00552DA7" w:rsidRPr="00552DA7" w:rsidRDefault="00552DA7" w:rsidP="00552DA7">
      <w:pPr>
        <w:spacing w:line="360" w:lineRule="auto"/>
        <w:ind w:firstLineChars="200" w:firstLine="480"/>
        <w:rPr>
          <w:sz w:val="24"/>
        </w:rPr>
      </w:pPr>
      <w:r w:rsidRPr="00552DA7">
        <w:rPr>
          <w:rFonts w:hint="eastAsia"/>
          <w:sz w:val="24"/>
        </w:rPr>
        <w:t>强制性召回的标准是什么？</w:t>
      </w:r>
    </w:p>
    <w:p w14:paraId="3C5DBC3F" w14:textId="77777777" w:rsidR="00552DA7" w:rsidRDefault="00552DA7" w:rsidP="00552DA7">
      <w:pPr>
        <w:spacing w:line="360" w:lineRule="auto"/>
        <w:ind w:firstLineChars="200" w:firstLine="480"/>
        <w:rPr>
          <w:sz w:val="24"/>
        </w:rPr>
      </w:pPr>
      <w:r w:rsidRPr="00552DA7">
        <w:rPr>
          <w:rFonts w:hint="eastAsia"/>
          <w:sz w:val="24"/>
        </w:rPr>
        <w:t>FDA</w:t>
      </w:r>
      <w:r w:rsidRPr="00552DA7">
        <w:rPr>
          <w:rFonts w:hint="eastAsia"/>
          <w:sz w:val="24"/>
        </w:rPr>
        <w:t>在实施强制性召回时应该遵循的程序有哪些？</w:t>
      </w:r>
    </w:p>
    <w:p w14:paraId="730B82A4" w14:textId="77777777" w:rsidR="00E46B0E" w:rsidRPr="001C4D47" w:rsidRDefault="001C4D47"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10" w:name="_Toc421791179"/>
      <w:r w:rsidRPr="001C4D47">
        <w:rPr>
          <w:rFonts w:ascii="Helvetica" w:hAnsi="Helvetica"/>
          <w:bCs w:val="0"/>
          <w:color w:val="000000"/>
          <w:sz w:val="24"/>
          <w:szCs w:val="24"/>
        </w:rPr>
        <w:t>美国修订抗倒酯的最大残留限量</w:t>
      </w:r>
      <w:bookmarkEnd w:id="10"/>
    </w:p>
    <w:p w14:paraId="1B9FD1E7" w14:textId="77777777" w:rsidR="001C4D47" w:rsidRPr="001C4D47" w:rsidRDefault="001C4D47" w:rsidP="001C4D47">
      <w:pPr>
        <w:spacing w:line="360" w:lineRule="auto"/>
        <w:ind w:firstLineChars="200" w:firstLine="480"/>
        <w:rPr>
          <w:sz w:val="24"/>
        </w:rPr>
      </w:pPr>
      <w:r w:rsidRPr="001C4D47">
        <w:rPr>
          <w:rFonts w:hint="eastAsia"/>
          <w:sz w:val="24"/>
        </w:rPr>
        <w:t>2015</w:t>
      </w:r>
      <w:r w:rsidRPr="001C4D47">
        <w:rPr>
          <w:rFonts w:hint="eastAsia"/>
          <w:sz w:val="24"/>
        </w:rPr>
        <w:t>年</w:t>
      </w:r>
      <w:r w:rsidRPr="001C4D47">
        <w:rPr>
          <w:rFonts w:hint="eastAsia"/>
          <w:sz w:val="24"/>
        </w:rPr>
        <w:t>5</w:t>
      </w:r>
      <w:r w:rsidRPr="001C4D47">
        <w:rPr>
          <w:rFonts w:hint="eastAsia"/>
          <w:sz w:val="24"/>
        </w:rPr>
        <w:t>月</w:t>
      </w:r>
      <w:r w:rsidRPr="001C4D47">
        <w:rPr>
          <w:rFonts w:hint="eastAsia"/>
          <w:sz w:val="24"/>
        </w:rPr>
        <w:t>20</w:t>
      </w:r>
      <w:r w:rsidRPr="001C4D47">
        <w:rPr>
          <w:rFonts w:hint="eastAsia"/>
          <w:sz w:val="24"/>
        </w:rPr>
        <w:t>日，美国环保署发布对抗倒酯（</w:t>
      </w:r>
      <w:r w:rsidRPr="001C4D47">
        <w:rPr>
          <w:rFonts w:hint="eastAsia"/>
          <w:sz w:val="24"/>
        </w:rPr>
        <w:t>Trinexapac-ethyl</w:t>
      </w:r>
      <w:r w:rsidRPr="001C4D47">
        <w:rPr>
          <w:rFonts w:hint="eastAsia"/>
          <w:sz w:val="24"/>
        </w:rPr>
        <w:t>）的残留限量要求，本规则于</w:t>
      </w:r>
      <w:r w:rsidRPr="001C4D47">
        <w:rPr>
          <w:rFonts w:hint="eastAsia"/>
          <w:sz w:val="24"/>
        </w:rPr>
        <w:t>2015</w:t>
      </w:r>
      <w:r w:rsidRPr="001C4D47">
        <w:rPr>
          <w:rFonts w:hint="eastAsia"/>
          <w:sz w:val="24"/>
        </w:rPr>
        <w:t>年</w:t>
      </w:r>
      <w:r w:rsidRPr="001C4D47">
        <w:rPr>
          <w:rFonts w:hint="eastAsia"/>
          <w:sz w:val="24"/>
        </w:rPr>
        <w:t>5</w:t>
      </w:r>
      <w:r w:rsidRPr="001C4D47">
        <w:rPr>
          <w:rFonts w:hint="eastAsia"/>
          <w:sz w:val="24"/>
        </w:rPr>
        <w:t>月</w:t>
      </w:r>
      <w:r w:rsidRPr="001C4D47">
        <w:rPr>
          <w:rFonts w:hint="eastAsia"/>
          <w:sz w:val="24"/>
        </w:rPr>
        <w:t>20</w:t>
      </w:r>
      <w:r w:rsidRPr="001C4D47">
        <w:rPr>
          <w:rFonts w:hint="eastAsia"/>
          <w:sz w:val="24"/>
        </w:rPr>
        <w:t>日起生效，反对或听证要求按</w:t>
      </w:r>
      <w:r w:rsidRPr="001C4D47">
        <w:rPr>
          <w:rFonts w:hint="eastAsia"/>
          <w:sz w:val="24"/>
        </w:rPr>
        <w:t>40 CFR</w:t>
      </w:r>
      <w:r w:rsidRPr="001C4D47">
        <w:rPr>
          <w:rFonts w:hint="eastAsia"/>
          <w:sz w:val="24"/>
        </w:rPr>
        <w:t>§</w:t>
      </w:r>
      <w:r w:rsidRPr="001C4D47">
        <w:rPr>
          <w:rFonts w:hint="eastAsia"/>
          <w:sz w:val="24"/>
        </w:rPr>
        <w:t>178</w:t>
      </w:r>
      <w:r w:rsidRPr="001C4D47">
        <w:rPr>
          <w:rFonts w:hint="eastAsia"/>
          <w:sz w:val="24"/>
        </w:rPr>
        <w:t>的说明在</w:t>
      </w:r>
      <w:r w:rsidRPr="001C4D47">
        <w:rPr>
          <w:rFonts w:hint="eastAsia"/>
          <w:sz w:val="24"/>
        </w:rPr>
        <w:t>2015</w:t>
      </w:r>
      <w:r w:rsidRPr="001C4D47">
        <w:rPr>
          <w:rFonts w:hint="eastAsia"/>
          <w:sz w:val="24"/>
        </w:rPr>
        <w:t>年</w:t>
      </w:r>
      <w:r w:rsidRPr="001C4D47">
        <w:rPr>
          <w:rFonts w:hint="eastAsia"/>
          <w:sz w:val="24"/>
        </w:rPr>
        <w:t>7</w:t>
      </w:r>
      <w:r w:rsidRPr="001C4D47">
        <w:rPr>
          <w:rFonts w:hint="eastAsia"/>
          <w:sz w:val="24"/>
        </w:rPr>
        <w:t>月</w:t>
      </w:r>
      <w:r w:rsidRPr="001C4D47">
        <w:rPr>
          <w:rFonts w:hint="eastAsia"/>
          <w:sz w:val="24"/>
        </w:rPr>
        <w:t>30</w:t>
      </w:r>
      <w:r w:rsidRPr="001C4D47">
        <w:rPr>
          <w:rFonts w:hint="eastAsia"/>
          <w:sz w:val="24"/>
        </w:rPr>
        <w:t>日前提交。具体如下：</w:t>
      </w:r>
    </w:p>
    <w:tbl>
      <w:tblPr>
        <w:tblStyle w:val="25"/>
        <w:tblW w:w="7933" w:type="dxa"/>
        <w:tblLook w:val="04A0" w:firstRow="1" w:lastRow="0" w:firstColumn="1" w:lastColumn="0" w:noHBand="0" w:noVBand="1"/>
      </w:tblPr>
      <w:tblGrid>
        <w:gridCol w:w="2700"/>
        <w:gridCol w:w="2871"/>
        <w:gridCol w:w="2362"/>
      </w:tblGrid>
      <w:tr w:rsidR="001C4D47" w:rsidRPr="00B934F3" w14:paraId="49BDACAE" w14:textId="77777777" w:rsidTr="001C4D47">
        <w:tc>
          <w:tcPr>
            <w:tcW w:w="2700" w:type="dxa"/>
            <w:hideMark/>
          </w:tcPr>
          <w:p w14:paraId="5D445C5D" w14:textId="77777777" w:rsidR="001C4D47" w:rsidRPr="00B934F3" w:rsidRDefault="001C4D47">
            <w:pPr>
              <w:pStyle w:val="afa"/>
              <w:spacing w:before="0" w:after="0" w:line="240" w:lineRule="atLeast"/>
              <w:jc w:val="center"/>
              <w:rPr>
                <w:rFonts w:ascii="Times New Roman" w:hAnsi="Times New Roman" w:cs="Times New Roman"/>
                <w:sz w:val="21"/>
                <w:szCs w:val="21"/>
              </w:rPr>
            </w:pPr>
            <w:r w:rsidRPr="00B934F3">
              <w:rPr>
                <w:rFonts w:ascii="Times New Roman" w:cs="Times New Roman"/>
                <w:b/>
                <w:bCs/>
                <w:sz w:val="21"/>
                <w:szCs w:val="21"/>
              </w:rPr>
              <w:t>产品中文名称</w:t>
            </w:r>
          </w:p>
        </w:tc>
        <w:tc>
          <w:tcPr>
            <w:tcW w:w="2871" w:type="dxa"/>
            <w:hideMark/>
          </w:tcPr>
          <w:p w14:paraId="229846A3" w14:textId="77777777" w:rsidR="001C4D47" w:rsidRPr="00B934F3" w:rsidRDefault="001C4D47">
            <w:pPr>
              <w:pStyle w:val="afa"/>
              <w:spacing w:before="0" w:after="0" w:line="240" w:lineRule="atLeast"/>
              <w:jc w:val="center"/>
              <w:rPr>
                <w:rFonts w:ascii="Times New Roman" w:hAnsi="Times New Roman" w:cs="Times New Roman"/>
                <w:sz w:val="21"/>
                <w:szCs w:val="21"/>
              </w:rPr>
            </w:pPr>
            <w:r w:rsidRPr="00B934F3">
              <w:rPr>
                <w:rFonts w:ascii="Times New Roman" w:cs="Times New Roman"/>
                <w:b/>
                <w:bCs/>
                <w:sz w:val="21"/>
                <w:szCs w:val="21"/>
              </w:rPr>
              <w:t>产品英文名称</w:t>
            </w:r>
          </w:p>
        </w:tc>
        <w:tc>
          <w:tcPr>
            <w:tcW w:w="2362" w:type="dxa"/>
            <w:hideMark/>
          </w:tcPr>
          <w:p w14:paraId="46DA8F71" w14:textId="77777777" w:rsidR="001C4D47" w:rsidRPr="00B934F3" w:rsidRDefault="001C4D47">
            <w:pPr>
              <w:pStyle w:val="afa"/>
              <w:spacing w:before="0" w:after="0" w:line="240" w:lineRule="atLeast"/>
              <w:jc w:val="center"/>
              <w:rPr>
                <w:rFonts w:ascii="Times New Roman" w:hAnsi="Times New Roman" w:cs="Times New Roman"/>
                <w:sz w:val="21"/>
                <w:szCs w:val="21"/>
              </w:rPr>
            </w:pPr>
            <w:r w:rsidRPr="00B934F3">
              <w:rPr>
                <w:rFonts w:ascii="Times New Roman" w:cs="Times New Roman"/>
                <w:b/>
                <w:bCs/>
                <w:sz w:val="21"/>
                <w:szCs w:val="21"/>
              </w:rPr>
              <w:t>限量要求（</w:t>
            </w:r>
            <w:r w:rsidRPr="00B934F3">
              <w:rPr>
                <w:rFonts w:ascii="Times New Roman" w:hAnsi="Times New Roman" w:cs="Times New Roman"/>
                <w:b/>
                <w:bCs/>
                <w:sz w:val="21"/>
                <w:szCs w:val="21"/>
              </w:rPr>
              <w:t>ppm</w:t>
            </w:r>
            <w:r w:rsidRPr="00B934F3">
              <w:rPr>
                <w:rFonts w:ascii="Times New Roman" w:cs="Times New Roman"/>
                <w:b/>
                <w:bCs/>
                <w:sz w:val="21"/>
                <w:szCs w:val="21"/>
              </w:rPr>
              <w:t>）</w:t>
            </w:r>
          </w:p>
        </w:tc>
      </w:tr>
      <w:tr w:rsidR="001C4D47" w:rsidRPr="00B934F3" w14:paraId="37C8A7EF" w14:textId="77777777" w:rsidTr="001C4D47">
        <w:tc>
          <w:tcPr>
            <w:tcW w:w="2700" w:type="dxa"/>
            <w:hideMark/>
          </w:tcPr>
          <w:p w14:paraId="0C9665C2"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cs="Times New Roman"/>
                <w:sz w:val="21"/>
                <w:szCs w:val="21"/>
              </w:rPr>
              <w:t>稻糠</w:t>
            </w:r>
          </w:p>
        </w:tc>
        <w:tc>
          <w:tcPr>
            <w:tcW w:w="2871" w:type="dxa"/>
            <w:hideMark/>
          </w:tcPr>
          <w:p w14:paraId="00CA6F17"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hAnsi="Times New Roman" w:cs="Times New Roman"/>
                <w:sz w:val="21"/>
                <w:szCs w:val="21"/>
              </w:rPr>
              <w:t>Rice, bran</w:t>
            </w:r>
          </w:p>
        </w:tc>
        <w:tc>
          <w:tcPr>
            <w:tcW w:w="2362" w:type="dxa"/>
            <w:hideMark/>
          </w:tcPr>
          <w:p w14:paraId="71146DE4"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hAnsi="Times New Roman" w:cs="Times New Roman"/>
                <w:sz w:val="21"/>
                <w:szCs w:val="21"/>
              </w:rPr>
              <w:t>1.5</w:t>
            </w:r>
          </w:p>
        </w:tc>
      </w:tr>
      <w:tr w:rsidR="001C4D47" w:rsidRPr="00B934F3" w14:paraId="7D685514" w14:textId="77777777" w:rsidTr="001C4D47">
        <w:tc>
          <w:tcPr>
            <w:tcW w:w="2700" w:type="dxa"/>
            <w:hideMark/>
          </w:tcPr>
          <w:p w14:paraId="27DF549E"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cs="Times New Roman"/>
                <w:sz w:val="21"/>
                <w:szCs w:val="21"/>
              </w:rPr>
              <w:t>稻米</w:t>
            </w:r>
          </w:p>
        </w:tc>
        <w:tc>
          <w:tcPr>
            <w:tcW w:w="2871" w:type="dxa"/>
            <w:hideMark/>
          </w:tcPr>
          <w:p w14:paraId="3DBDEE3E"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hAnsi="Times New Roman" w:cs="Times New Roman"/>
                <w:sz w:val="21"/>
                <w:szCs w:val="21"/>
              </w:rPr>
              <w:t>Rice, grain</w:t>
            </w:r>
          </w:p>
        </w:tc>
        <w:tc>
          <w:tcPr>
            <w:tcW w:w="2362" w:type="dxa"/>
            <w:hideMark/>
          </w:tcPr>
          <w:p w14:paraId="3A6986E2"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hAnsi="Times New Roman" w:cs="Times New Roman"/>
                <w:sz w:val="21"/>
                <w:szCs w:val="21"/>
              </w:rPr>
              <w:t>0.4</w:t>
            </w:r>
          </w:p>
        </w:tc>
      </w:tr>
      <w:tr w:rsidR="001C4D47" w:rsidRPr="00B934F3" w14:paraId="6D1C9F51" w14:textId="77777777" w:rsidTr="001C4D47">
        <w:tc>
          <w:tcPr>
            <w:tcW w:w="2700" w:type="dxa"/>
            <w:hideMark/>
          </w:tcPr>
          <w:p w14:paraId="2694DD53"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cs="Times New Roman"/>
                <w:sz w:val="21"/>
                <w:szCs w:val="21"/>
              </w:rPr>
              <w:t>稻草</w:t>
            </w:r>
          </w:p>
        </w:tc>
        <w:tc>
          <w:tcPr>
            <w:tcW w:w="2871" w:type="dxa"/>
            <w:hideMark/>
          </w:tcPr>
          <w:p w14:paraId="37FB72C6"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hAnsi="Times New Roman" w:cs="Times New Roman"/>
                <w:sz w:val="21"/>
                <w:szCs w:val="21"/>
              </w:rPr>
              <w:t>Rice, straw</w:t>
            </w:r>
          </w:p>
        </w:tc>
        <w:tc>
          <w:tcPr>
            <w:tcW w:w="2362" w:type="dxa"/>
            <w:hideMark/>
          </w:tcPr>
          <w:p w14:paraId="446EE38E"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hAnsi="Times New Roman" w:cs="Times New Roman"/>
                <w:sz w:val="21"/>
                <w:szCs w:val="21"/>
              </w:rPr>
              <w:t>0.07</w:t>
            </w:r>
          </w:p>
        </w:tc>
      </w:tr>
      <w:tr w:rsidR="001C4D47" w:rsidRPr="00B934F3" w14:paraId="707DB448" w14:textId="77777777" w:rsidTr="001C4D47">
        <w:tc>
          <w:tcPr>
            <w:tcW w:w="2700" w:type="dxa"/>
            <w:hideMark/>
          </w:tcPr>
          <w:p w14:paraId="7E18D35E"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cs="Times New Roman"/>
                <w:sz w:val="21"/>
                <w:szCs w:val="21"/>
              </w:rPr>
              <w:t>野稻米</w:t>
            </w:r>
          </w:p>
        </w:tc>
        <w:tc>
          <w:tcPr>
            <w:tcW w:w="2871" w:type="dxa"/>
            <w:hideMark/>
          </w:tcPr>
          <w:p w14:paraId="1971C18D"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hAnsi="Times New Roman" w:cs="Times New Roman"/>
                <w:sz w:val="21"/>
                <w:szCs w:val="21"/>
              </w:rPr>
              <w:t>Rice, wild, grain</w:t>
            </w:r>
          </w:p>
        </w:tc>
        <w:tc>
          <w:tcPr>
            <w:tcW w:w="2362" w:type="dxa"/>
            <w:hideMark/>
          </w:tcPr>
          <w:p w14:paraId="3C1AF033"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hAnsi="Times New Roman" w:cs="Times New Roman"/>
                <w:sz w:val="21"/>
                <w:szCs w:val="21"/>
              </w:rPr>
              <w:t>0.4</w:t>
            </w:r>
          </w:p>
        </w:tc>
      </w:tr>
      <w:tr w:rsidR="001C4D47" w:rsidRPr="00B934F3" w14:paraId="4CC05B7B" w14:textId="77777777" w:rsidTr="001C4D47">
        <w:tc>
          <w:tcPr>
            <w:tcW w:w="2700" w:type="dxa"/>
            <w:hideMark/>
          </w:tcPr>
          <w:p w14:paraId="217A339B"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cs="Times New Roman"/>
                <w:sz w:val="21"/>
                <w:szCs w:val="21"/>
              </w:rPr>
              <w:t>黑麦麸</w:t>
            </w:r>
          </w:p>
        </w:tc>
        <w:tc>
          <w:tcPr>
            <w:tcW w:w="2871" w:type="dxa"/>
            <w:hideMark/>
          </w:tcPr>
          <w:p w14:paraId="681A881D"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hAnsi="Times New Roman" w:cs="Times New Roman"/>
                <w:sz w:val="21"/>
                <w:szCs w:val="21"/>
              </w:rPr>
              <w:t>Rye, bran</w:t>
            </w:r>
          </w:p>
        </w:tc>
        <w:tc>
          <w:tcPr>
            <w:tcW w:w="2362" w:type="dxa"/>
            <w:hideMark/>
          </w:tcPr>
          <w:p w14:paraId="5CE4B353"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hAnsi="Times New Roman" w:cs="Times New Roman"/>
                <w:sz w:val="21"/>
                <w:szCs w:val="21"/>
              </w:rPr>
              <w:t>6.0</w:t>
            </w:r>
          </w:p>
        </w:tc>
      </w:tr>
      <w:tr w:rsidR="001C4D47" w:rsidRPr="00B934F3" w14:paraId="38A267BA" w14:textId="77777777" w:rsidTr="001C4D47">
        <w:tc>
          <w:tcPr>
            <w:tcW w:w="2700" w:type="dxa"/>
            <w:hideMark/>
          </w:tcPr>
          <w:p w14:paraId="0A825FD8"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cs="Times New Roman"/>
                <w:sz w:val="21"/>
                <w:szCs w:val="21"/>
              </w:rPr>
              <w:t>黑麦粒</w:t>
            </w:r>
          </w:p>
        </w:tc>
        <w:tc>
          <w:tcPr>
            <w:tcW w:w="2871" w:type="dxa"/>
            <w:hideMark/>
          </w:tcPr>
          <w:p w14:paraId="46A392FF"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hAnsi="Times New Roman" w:cs="Times New Roman"/>
                <w:sz w:val="21"/>
                <w:szCs w:val="21"/>
              </w:rPr>
              <w:t>Rye, grain</w:t>
            </w:r>
          </w:p>
        </w:tc>
        <w:tc>
          <w:tcPr>
            <w:tcW w:w="2362" w:type="dxa"/>
            <w:hideMark/>
          </w:tcPr>
          <w:p w14:paraId="0C4B1CF4"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hAnsi="Times New Roman" w:cs="Times New Roman"/>
                <w:sz w:val="21"/>
                <w:szCs w:val="21"/>
              </w:rPr>
              <w:t>4.0</w:t>
            </w:r>
          </w:p>
        </w:tc>
      </w:tr>
      <w:tr w:rsidR="001C4D47" w:rsidRPr="00B934F3" w14:paraId="346FAFDD" w14:textId="77777777" w:rsidTr="001C4D47">
        <w:tc>
          <w:tcPr>
            <w:tcW w:w="2700" w:type="dxa"/>
            <w:hideMark/>
          </w:tcPr>
          <w:p w14:paraId="49720F0E"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cs="Times New Roman"/>
                <w:sz w:val="21"/>
                <w:szCs w:val="21"/>
              </w:rPr>
              <w:t>黑麦干草</w:t>
            </w:r>
          </w:p>
        </w:tc>
        <w:tc>
          <w:tcPr>
            <w:tcW w:w="2871" w:type="dxa"/>
            <w:hideMark/>
          </w:tcPr>
          <w:p w14:paraId="37B866AD"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hAnsi="Times New Roman" w:cs="Times New Roman"/>
                <w:sz w:val="21"/>
                <w:szCs w:val="21"/>
              </w:rPr>
              <w:t>Rye, hay</w:t>
            </w:r>
          </w:p>
        </w:tc>
        <w:tc>
          <w:tcPr>
            <w:tcW w:w="2362" w:type="dxa"/>
            <w:hideMark/>
          </w:tcPr>
          <w:p w14:paraId="3847C57A"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hAnsi="Times New Roman" w:cs="Times New Roman"/>
                <w:sz w:val="21"/>
                <w:szCs w:val="21"/>
              </w:rPr>
              <w:t>1.5</w:t>
            </w:r>
          </w:p>
        </w:tc>
      </w:tr>
      <w:tr w:rsidR="001C4D47" w:rsidRPr="00B934F3" w14:paraId="0E960DF0" w14:textId="77777777" w:rsidTr="001C4D47">
        <w:tc>
          <w:tcPr>
            <w:tcW w:w="2700" w:type="dxa"/>
            <w:hideMark/>
          </w:tcPr>
          <w:p w14:paraId="3BBA8342"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cs="Times New Roman"/>
                <w:sz w:val="21"/>
                <w:szCs w:val="21"/>
              </w:rPr>
              <w:t>黑麦秸秆</w:t>
            </w:r>
          </w:p>
        </w:tc>
        <w:tc>
          <w:tcPr>
            <w:tcW w:w="2871" w:type="dxa"/>
            <w:hideMark/>
          </w:tcPr>
          <w:p w14:paraId="7D4A49DF"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hAnsi="Times New Roman" w:cs="Times New Roman"/>
                <w:sz w:val="21"/>
                <w:szCs w:val="21"/>
              </w:rPr>
              <w:t>Rye, straw</w:t>
            </w:r>
          </w:p>
        </w:tc>
        <w:tc>
          <w:tcPr>
            <w:tcW w:w="2362" w:type="dxa"/>
            <w:hideMark/>
          </w:tcPr>
          <w:p w14:paraId="2600FA7B" w14:textId="77777777" w:rsidR="001C4D47" w:rsidRPr="00B934F3" w:rsidRDefault="001C4D47">
            <w:pPr>
              <w:pStyle w:val="afa"/>
              <w:spacing w:before="0" w:after="0" w:line="240" w:lineRule="atLeast"/>
              <w:jc w:val="both"/>
              <w:rPr>
                <w:rFonts w:ascii="Times New Roman" w:hAnsi="Times New Roman" w:cs="Times New Roman"/>
                <w:sz w:val="21"/>
                <w:szCs w:val="21"/>
              </w:rPr>
            </w:pPr>
            <w:r w:rsidRPr="00B934F3">
              <w:rPr>
                <w:rFonts w:ascii="Times New Roman" w:hAnsi="Times New Roman" w:cs="Times New Roman"/>
                <w:sz w:val="21"/>
                <w:szCs w:val="21"/>
              </w:rPr>
              <w:t>0.9</w:t>
            </w:r>
          </w:p>
        </w:tc>
      </w:tr>
    </w:tbl>
    <w:p w14:paraId="2DA16E14" w14:textId="77777777" w:rsidR="001C4D47" w:rsidRDefault="001C4D47" w:rsidP="001C4D47">
      <w:pPr>
        <w:spacing w:line="360" w:lineRule="auto"/>
        <w:ind w:firstLineChars="200" w:firstLine="480"/>
        <w:rPr>
          <w:sz w:val="24"/>
        </w:rPr>
      </w:pPr>
    </w:p>
    <w:p w14:paraId="2508D075" w14:textId="77777777" w:rsidR="00C264F5" w:rsidRDefault="00C264F5" w:rsidP="00B0269F">
      <w:pPr>
        <w:widowControl/>
        <w:tabs>
          <w:tab w:val="left" w:pos="360"/>
        </w:tabs>
        <w:spacing w:line="360" w:lineRule="auto"/>
        <w:outlineLvl w:val="1"/>
        <w:rPr>
          <w:b/>
          <w:bCs/>
          <w:sz w:val="32"/>
          <w:szCs w:val="32"/>
        </w:rPr>
      </w:pPr>
      <w:bookmarkStart w:id="11" w:name="_Toc421791180"/>
      <w:bookmarkStart w:id="12" w:name="_Toc415561338"/>
      <w:bookmarkStart w:id="13" w:name="_Toc420935326"/>
      <w:r>
        <w:rPr>
          <w:rFonts w:hint="eastAsia"/>
          <w:b/>
          <w:bCs/>
          <w:sz w:val="32"/>
          <w:szCs w:val="32"/>
        </w:rPr>
        <w:t>加拿大</w:t>
      </w:r>
      <w:bookmarkEnd w:id="11"/>
    </w:p>
    <w:p w14:paraId="5E31CE27" w14:textId="77777777" w:rsidR="00C264F5" w:rsidRPr="009F506A" w:rsidRDefault="00C264F5"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14" w:name="_Toc421791181"/>
      <w:r w:rsidRPr="009F506A">
        <w:rPr>
          <w:rFonts w:ascii="Helvetica" w:hAnsi="Helvetica"/>
          <w:bCs w:val="0"/>
          <w:color w:val="000000"/>
          <w:sz w:val="24"/>
          <w:szCs w:val="24"/>
        </w:rPr>
        <w:t>加拿大征求改善食品标签和现代化食品标签系统的建议</w:t>
      </w:r>
      <w:bookmarkEnd w:id="14"/>
    </w:p>
    <w:p w14:paraId="37BE8A1B" w14:textId="77777777" w:rsidR="00C264F5" w:rsidRPr="00C264F5" w:rsidRDefault="00C264F5" w:rsidP="00C264F5">
      <w:pPr>
        <w:spacing w:line="360" w:lineRule="auto"/>
        <w:ind w:firstLineChars="200" w:firstLine="480"/>
        <w:rPr>
          <w:sz w:val="24"/>
        </w:rPr>
      </w:pPr>
      <w:r w:rsidRPr="00C264F5">
        <w:rPr>
          <w:rFonts w:hint="eastAsia"/>
          <w:sz w:val="24"/>
        </w:rPr>
        <w:t>2015</w:t>
      </w:r>
      <w:r w:rsidRPr="00C264F5">
        <w:rPr>
          <w:rFonts w:hint="eastAsia"/>
          <w:sz w:val="24"/>
        </w:rPr>
        <w:t>年</w:t>
      </w:r>
      <w:r w:rsidRPr="00C264F5">
        <w:rPr>
          <w:rFonts w:hint="eastAsia"/>
          <w:sz w:val="24"/>
        </w:rPr>
        <w:t>5</w:t>
      </w:r>
      <w:r w:rsidRPr="00C264F5">
        <w:rPr>
          <w:rFonts w:hint="eastAsia"/>
          <w:sz w:val="24"/>
        </w:rPr>
        <w:t>月</w:t>
      </w:r>
      <w:r w:rsidRPr="00C264F5">
        <w:rPr>
          <w:rFonts w:hint="eastAsia"/>
          <w:sz w:val="24"/>
        </w:rPr>
        <w:t>22</w:t>
      </w:r>
      <w:r w:rsidRPr="00C264F5">
        <w:rPr>
          <w:rFonts w:hint="eastAsia"/>
          <w:sz w:val="24"/>
        </w:rPr>
        <w:t>日，加拿大食品检验署（</w:t>
      </w:r>
      <w:r w:rsidRPr="00C264F5">
        <w:rPr>
          <w:rFonts w:hint="eastAsia"/>
          <w:sz w:val="24"/>
        </w:rPr>
        <w:t>CFIA</w:t>
      </w:r>
      <w:r w:rsidRPr="00C264F5">
        <w:rPr>
          <w:rFonts w:hint="eastAsia"/>
          <w:sz w:val="24"/>
        </w:rPr>
        <w:t>）发布公告，向公众征求改善食品标签和现代化食品标签系统的建议。这是</w:t>
      </w:r>
      <w:r w:rsidRPr="00C264F5">
        <w:rPr>
          <w:rFonts w:hint="eastAsia"/>
          <w:sz w:val="24"/>
        </w:rPr>
        <w:t>CFIA</w:t>
      </w:r>
      <w:r w:rsidRPr="00C264F5">
        <w:rPr>
          <w:rFonts w:hint="eastAsia"/>
          <w:sz w:val="24"/>
        </w:rPr>
        <w:t>现代化食品标签计划的第二阶段。</w:t>
      </w:r>
    </w:p>
    <w:p w14:paraId="23C502C8" w14:textId="77777777" w:rsidR="00C264F5" w:rsidRPr="00C264F5" w:rsidRDefault="00C264F5" w:rsidP="00C264F5">
      <w:pPr>
        <w:spacing w:line="360" w:lineRule="auto"/>
        <w:ind w:firstLineChars="200" w:firstLine="480"/>
        <w:rPr>
          <w:sz w:val="24"/>
        </w:rPr>
      </w:pPr>
      <w:r w:rsidRPr="00C264F5">
        <w:rPr>
          <w:rFonts w:hint="eastAsia"/>
          <w:sz w:val="24"/>
        </w:rPr>
        <w:lastRenderedPageBreak/>
        <w:t>此次征求意见的重点在于食品标签的几个特定标注，如最佳食用日期的格式修改、扩大食品标注种类、修正食品经销商情况等。</w:t>
      </w:r>
    </w:p>
    <w:p w14:paraId="58086562" w14:textId="77777777" w:rsidR="00C264F5" w:rsidRDefault="00C264F5" w:rsidP="00C264F5">
      <w:pPr>
        <w:spacing w:line="360" w:lineRule="auto"/>
        <w:ind w:firstLineChars="200" w:firstLine="480"/>
        <w:rPr>
          <w:sz w:val="24"/>
        </w:rPr>
      </w:pPr>
      <w:r w:rsidRPr="00C264F5">
        <w:rPr>
          <w:rFonts w:hint="eastAsia"/>
          <w:sz w:val="24"/>
        </w:rPr>
        <w:t>该征求建议的截至日期为</w:t>
      </w:r>
      <w:r w:rsidRPr="00C264F5">
        <w:rPr>
          <w:rFonts w:hint="eastAsia"/>
          <w:sz w:val="24"/>
        </w:rPr>
        <w:t>2015</w:t>
      </w:r>
      <w:r w:rsidRPr="00C264F5">
        <w:rPr>
          <w:rFonts w:hint="eastAsia"/>
          <w:sz w:val="24"/>
        </w:rPr>
        <w:t>年</w:t>
      </w:r>
      <w:r w:rsidRPr="00C264F5">
        <w:rPr>
          <w:rFonts w:hint="eastAsia"/>
          <w:sz w:val="24"/>
        </w:rPr>
        <w:t>6</w:t>
      </w:r>
      <w:r w:rsidRPr="00C264F5">
        <w:rPr>
          <w:rFonts w:hint="eastAsia"/>
          <w:sz w:val="24"/>
        </w:rPr>
        <w:t>月</w:t>
      </w:r>
      <w:r w:rsidRPr="00C264F5">
        <w:rPr>
          <w:rFonts w:hint="eastAsia"/>
          <w:sz w:val="24"/>
        </w:rPr>
        <w:t>30</w:t>
      </w:r>
      <w:r w:rsidRPr="00C264F5">
        <w:rPr>
          <w:rFonts w:hint="eastAsia"/>
          <w:sz w:val="24"/>
        </w:rPr>
        <w:t>日。</w:t>
      </w:r>
    </w:p>
    <w:p w14:paraId="55263951" w14:textId="77777777" w:rsidR="00AC0163" w:rsidRPr="008A6E05" w:rsidRDefault="00AC0163"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15" w:name="_Toc421791182"/>
      <w:r w:rsidRPr="008A6E05">
        <w:rPr>
          <w:rFonts w:ascii="Helvetica" w:hAnsi="Helvetica"/>
          <w:bCs w:val="0"/>
          <w:color w:val="000000"/>
          <w:sz w:val="24"/>
          <w:szCs w:val="24"/>
        </w:rPr>
        <w:t>加拿大拟修订戊唑醇、氟噻虫砜和胺苯吡菌酮的最大残留限量</w:t>
      </w:r>
      <w:bookmarkEnd w:id="15"/>
    </w:p>
    <w:p w14:paraId="3671B4AA" w14:textId="43117FAC" w:rsidR="00AC0163" w:rsidRPr="00AC0163" w:rsidRDefault="00AC0163" w:rsidP="00AC0163">
      <w:pPr>
        <w:spacing w:line="360" w:lineRule="auto"/>
        <w:ind w:firstLineChars="200" w:firstLine="480"/>
        <w:rPr>
          <w:sz w:val="24"/>
        </w:rPr>
      </w:pPr>
      <w:r w:rsidRPr="00AC0163">
        <w:rPr>
          <w:rFonts w:hint="eastAsia"/>
          <w:sz w:val="24"/>
        </w:rPr>
        <w:t>2015</w:t>
      </w:r>
      <w:r w:rsidRPr="00AC0163">
        <w:rPr>
          <w:rFonts w:hint="eastAsia"/>
          <w:sz w:val="24"/>
        </w:rPr>
        <w:t>年</w:t>
      </w:r>
      <w:r w:rsidRPr="00AC0163">
        <w:rPr>
          <w:rFonts w:hint="eastAsia"/>
          <w:sz w:val="24"/>
        </w:rPr>
        <w:t>5</w:t>
      </w:r>
      <w:r w:rsidRPr="00AC0163">
        <w:rPr>
          <w:rFonts w:hint="eastAsia"/>
          <w:sz w:val="24"/>
        </w:rPr>
        <w:t>月</w:t>
      </w:r>
      <w:r w:rsidRPr="00AC0163">
        <w:rPr>
          <w:rFonts w:hint="eastAsia"/>
          <w:sz w:val="24"/>
        </w:rPr>
        <w:t>25</w:t>
      </w:r>
      <w:r w:rsidRPr="00AC0163">
        <w:rPr>
          <w:rFonts w:hint="eastAsia"/>
          <w:sz w:val="24"/>
        </w:rPr>
        <w:t>日，据加拿大卫生部消息，加拿大卫生部发布</w:t>
      </w:r>
      <w:r w:rsidRPr="00AC0163">
        <w:rPr>
          <w:rFonts w:hint="eastAsia"/>
          <w:sz w:val="24"/>
        </w:rPr>
        <w:t>PMRL2015-17</w:t>
      </w:r>
      <w:r w:rsidRPr="00AC0163">
        <w:rPr>
          <w:rFonts w:hint="eastAsia"/>
          <w:sz w:val="24"/>
        </w:rPr>
        <w:t>至</w:t>
      </w:r>
      <w:r w:rsidRPr="00AC0163">
        <w:rPr>
          <w:rFonts w:hint="eastAsia"/>
          <w:sz w:val="24"/>
        </w:rPr>
        <w:t>PMRL2015-19</w:t>
      </w:r>
      <w:r w:rsidRPr="00AC0163">
        <w:rPr>
          <w:rFonts w:hint="eastAsia"/>
          <w:sz w:val="24"/>
        </w:rPr>
        <w:t>号通报，有害生物管理局提议修订戊唑醇（</w:t>
      </w:r>
      <w:r w:rsidRPr="00AC0163">
        <w:rPr>
          <w:rFonts w:hint="eastAsia"/>
          <w:sz w:val="24"/>
        </w:rPr>
        <w:t>Tebuconazole</w:t>
      </w:r>
      <w:r w:rsidRPr="00AC0163">
        <w:rPr>
          <w:rFonts w:hint="eastAsia"/>
          <w:sz w:val="24"/>
        </w:rPr>
        <w:t>）、氟噻虫砜（</w:t>
      </w:r>
      <w:r w:rsidRPr="00AC0163">
        <w:rPr>
          <w:rFonts w:hint="eastAsia"/>
          <w:sz w:val="24"/>
        </w:rPr>
        <w:t>Fluensulfone</w:t>
      </w:r>
      <w:r w:rsidRPr="00AC0163">
        <w:rPr>
          <w:rFonts w:hint="eastAsia"/>
          <w:sz w:val="24"/>
        </w:rPr>
        <w:t>）和胺苯吡菌酮（</w:t>
      </w:r>
      <w:r w:rsidRPr="00AC0163">
        <w:rPr>
          <w:rFonts w:hint="eastAsia"/>
          <w:sz w:val="24"/>
        </w:rPr>
        <w:t>Fenpyrazamine</w:t>
      </w:r>
      <w:r w:rsidRPr="00AC0163">
        <w:rPr>
          <w:rFonts w:hint="eastAsia"/>
          <w:sz w:val="24"/>
        </w:rPr>
        <w:t>）的最大残留限量。具体如下：</w:t>
      </w:r>
    </w:p>
    <w:tbl>
      <w:tblPr>
        <w:tblStyle w:val="25"/>
        <w:tblW w:w="5000" w:type="pct"/>
        <w:tblLook w:val="04A0" w:firstRow="1" w:lastRow="0" w:firstColumn="1" w:lastColumn="0" w:noHBand="0" w:noVBand="1"/>
      </w:tblPr>
      <w:tblGrid>
        <w:gridCol w:w="2475"/>
        <w:gridCol w:w="3594"/>
        <w:gridCol w:w="2459"/>
      </w:tblGrid>
      <w:tr w:rsidR="00AC0163" w:rsidRPr="00AC0163" w14:paraId="707B2005" w14:textId="77777777" w:rsidTr="00AC0163">
        <w:trPr>
          <w:trHeight w:val="301"/>
        </w:trPr>
        <w:tc>
          <w:tcPr>
            <w:tcW w:w="1451" w:type="pct"/>
            <w:hideMark/>
          </w:tcPr>
          <w:p w14:paraId="432CA83D" w14:textId="77777777" w:rsidR="00AC0163" w:rsidRPr="00AC0163" w:rsidRDefault="00AC0163" w:rsidP="00AC0163">
            <w:pPr>
              <w:adjustRightInd w:val="0"/>
              <w:snapToGrid w:val="0"/>
              <w:rPr>
                <w:sz w:val="24"/>
              </w:rPr>
            </w:pPr>
            <w:r w:rsidRPr="00AC0163">
              <w:rPr>
                <w:rFonts w:hint="eastAsia"/>
                <w:sz w:val="24"/>
              </w:rPr>
              <w:t>农药名称</w:t>
            </w:r>
          </w:p>
        </w:tc>
        <w:tc>
          <w:tcPr>
            <w:tcW w:w="2107" w:type="pct"/>
            <w:hideMark/>
          </w:tcPr>
          <w:p w14:paraId="233EF4C5" w14:textId="77777777" w:rsidR="00AC0163" w:rsidRPr="00AC0163" w:rsidRDefault="00AC0163" w:rsidP="00AC0163">
            <w:pPr>
              <w:adjustRightInd w:val="0"/>
              <w:snapToGrid w:val="0"/>
              <w:rPr>
                <w:sz w:val="24"/>
              </w:rPr>
            </w:pPr>
            <w:r w:rsidRPr="00AC0163">
              <w:rPr>
                <w:rFonts w:hint="eastAsia"/>
                <w:sz w:val="24"/>
              </w:rPr>
              <w:t>食品类别</w:t>
            </w:r>
          </w:p>
        </w:tc>
        <w:tc>
          <w:tcPr>
            <w:tcW w:w="1442" w:type="pct"/>
            <w:hideMark/>
          </w:tcPr>
          <w:p w14:paraId="4140DD6B" w14:textId="77777777" w:rsidR="00AC0163" w:rsidRPr="00AC0163" w:rsidRDefault="00AC0163" w:rsidP="00AC0163">
            <w:pPr>
              <w:adjustRightInd w:val="0"/>
              <w:snapToGrid w:val="0"/>
              <w:rPr>
                <w:sz w:val="24"/>
              </w:rPr>
            </w:pPr>
            <w:r w:rsidRPr="00AC0163">
              <w:rPr>
                <w:rFonts w:hint="eastAsia"/>
                <w:sz w:val="24"/>
              </w:rPr>
              <w:t>最大残留限量（</w:t>
            </w:r>
            <w:r w:rsidRPr="00AC0163">
              <w:rPr>
                <w:rFonts w:hint="eastAsia"/>
                <w:sz w:val="24"/>
              </w:rPr>
              <w:t>ppm</w:t>
            </w:r>
            <w:r w:rsidRPr="00AC0163">
              <w:rPr>
                <w:rFonts w:hint="eastAsia"/>
                <w:sz w:val="24"/>
              </w:rPr>
              <w:t>）</w:t>
            </w:r>
          </w:p>
        </w:tc>
      </w:tr>
      <w:tr w:rsidR="00AC0163" w:rsidRPr="00AC0163" w14:paraId="37C2CE81" w14:textId="77777777" w:rsidTr="00AC0163">
        <w:trPr>
          <w:trHeight w:val="591"/>
        </w:trPr>
        <w:tc>
          <w:tcPr>
            <w:tcW w:w="1451" w:type="pct"/>
            <w:hideMark/>
          </w:tcPr>
          <w:p w14:paraId="3E884AF7" w14:textId="77777777" w:rsidR="00AC0163" w:rsidRPr="00AC0163" w:rsidRDefault="00AC0163" w:rsidP="00AC0163">
            <w:pPr>
              <w:adjustRightInd w:val="0"/>
              <w:snapToGrid w:val="0"/>
              <w:rPr>
                <w:sz w:val="24"/>
                <w:highlight w:val="yellow"/>
              </w:rPr>
            </w:pPr>
            <w:r w:rsidRPr="00AC0163">
              <w:rPr>
                <w:rFonts w:hint="eastAsia"/>
                <w:sz w:val="24"/>
                <w:highlight w:val="yellow"/>
              </w:rPr>
              <w:t>戊唑醇（</w:t>
            </w:r>
            <w:r w:rsidRPr="00AC0163">
              <w:rPr>
                <w:rFonts w:hint="eastAsia"/>
                <w:sz w:val="24"/>
                <w:highlight w:val="yellow"/>
              </w:rPr>
              <w:t>Tebuconazole</w:t>
            </w:r>
            <w:r w:rsidRPr="00AC0163">
              <w:rPr>
                <w:rFonts w:hint="eastAsia"/>
                <w:sz w:val="24"/>
                <w:highlight w:val="yellow"/>
              </w:rPr>
              <w:t>）</w:t>
            </w:r>
          </w:p>
        </w:tc>
        <w:tc>
          <w:tcPr>
            <w:tcW w:w="2107" w:type="pct"/>
            <w:hideMark/>
          </w:tcPr>
          <w:p w14:paraId="0DB0B5FB" w14:textId="77777777" w:rsidR="00AC0163" w:rsidRPr="00AC0163" w:rsidRDefault="00AC0163" w:rsidP="00AC0163">
            <w:pPr>
              <w:adjustRightInd w:val="0"/>
              <w:snapToGrid w:val="0"/>
              <w:rPr>
                <w:sz w:val="24"/>
                <w:highlight w:val="yellow"/>
              </w:rPr>
            </w:pPr>
            <w:r w:rsidRPr="00AC0163">
              <w:rPr>
                <w:rFonts w:hint="eastAsia"/>
                <w:sz w:val="24"/>
                <w:highlight w:val="yellow"/>
              </w:rPr>
              <w:t>大麦</w:t>
            </w:r>
          </w:p>
        </w:tc>
        <w:tc>
          <w:tcPr>
            <w:tcW w:w="1442" w:type="pct"/>
            <w:hideMark/>
          </w:tcPr>
          <w:p w14:paraId="4F422644" w14:textId="77777777" w:rsidR="00AC0163" w:rsidRPr="00AC0163" w:rsidRDefault="00AC0163" w:rsidP="00AC0163">
            <w:pPr>
              <w:adjustRightInd w:val="0"/>
              <w:snapToGrid w:val="0"/>
              <w:rPr>
                <w:sz w:val="24"/>
                <w:highlight w:val="yellow"/>
              </w:rPr>
            </w:pPr>
            <w:r w:rsidRPr="00AC0163">
              <w:rPr>
                <w:rFonts w:hint="eastAsia"/>
                <w:sz w:val="24"/>
                <w:highlight w:val="yellow"/>
              </w:rPr>
              <w:t>0.3</w:t>
            </w:r>
          </w:p>
        </w:tc>
      </w:tr>
      <w:tr w:rsidR="00AC0163" w:rsidRPr="00AC0163" w14:paraId="723649BB" w14:textId="77777777" w:rsidTr="00AC0163">
        <w:trPr>
          <w:trHeight w:val="251"/>
        </w:trPr>
        <w:tc>
          <w:tcPr>
            <w:tcW w:w="1451" w:type="pct"/>
            <w:vMerge w:val="restart"/>
            <w:hideMark/>
          </w:tcPr>
          <w:p w14:paraId="4778EF7F" w14:textId="77777777" w:rsidR="00AC0163" w:rsidRPr="00AC0163" w:rsidRDefault="00AC0163" w:rsidP="00AC0163">
            <w:pPr>
              <w:adjustRightInd w:val="0"/>
              <w:snapToGrid w:val="0"/>
              <w:rPr>
                <w:sz w:val="24"/>
              </w:rPr>
            </w:pPr>
            <w:r w:rsidRPr="00AC0163">
              <w:rPr>
                <w:rFonts w:hint="eastAsia"/>
                <w:sz w:val="24"/>
              </w:rPr>
              <w:t>氟噻虫砜（</w:t>
            </w:r>
            <w:r w:rsidRPr="00AC0163">
              <w:rPr>
                <w:rFonts w:hint="eastAsia"/>
                <w:sz w:val="24"/>
              </w:rPr>
              <w:t>Fluensulfone</w:t>
            </w:r>
            <w:r w:rsidRPr="00AC0163">
              <w:rPr>
                <w:rFonts w:hint="eastAsia"/>
                <w:sz w:val="24"/>
              </w:rPr>
              <w:t>）</w:t>
            </w:r>
          </w:p>
        </w:tc>
        <w:tc>
          <w:tcPr>
            <w:tcW w:w="2107" w:type="pct"/>
            <w:hideMark/>
          </w:tcPr>
          <w:p w14:paraId="0588C3AA" w14:textId="77777777" w:rsidR="00AC0163" w:rsidRPr="00AC0163" w:rsidRDefault="00AC0163" w:rsidP="00AC0163">
            <w:pPr>
              <w:adjustRightInd w:val="0"/>
              <w:snapToGrid w:val="0"/>
              <w:rPr>
                <w:sz w:val="24"/>
              </w:rPr>
            </w:pPr>
            <w:r w:rsidRPr="00AC0163">
              <w:rPr>
                <w:rFonts w:hint="eastAsia"/>
                <w:sz w:val="24"/>
              </w:rPr>
              <w:t>番茄酱</w:t>
            </w:r>
          </w:p>
        </w:tc>
        <w:tc>
          <w:tcPr>
            <w:tcW w:w="1442" w:type="pct"/>
            <w:hideMark/>
          </w:tcPr>
          <w:p w14:paraId="6AC71324" w14:textId="77777777" w:rsidR="00AC0163" w:rsidRPr="00AC0163" w:rsidRDefault="00AC0163" w:rsidP="00AC0163">
            <w:pPr>
              <w:adjustRightInd w:val="0"/>
              <w:snapToGrid w:val="0"/>
              <w:rPr>
                <w:sz w:val="24"/>
              </w:rPr>
            </w:pPr>
            <w:r w:rsidRPr="00AC0163">
              <w:rPr>
                <w:rFonts w:hint="eastAsia"/>
                <w:sz w:val="24"/>
              </w:rPr>
              <w:t>1.0</w:t>
            </w:r>
          </w:p>
        </w:tc>
      </w:tr>
      <w:tr w:rsidR="00AC0163" w:rsidRPr="00AC0163" w14:paraId="348FAD07" w14:textId="77777777" w:rsidTr="00AC0163">
        <w:trPr>
          <w:trHeight w:val="227"/>
        </w:trPr>
        <w:tc>
          <w:tcPr>
            <w:tcW w:w="1451" w:type="pct"/>
            <w:vMerge/>
            <w:hideMark/>
          </w:tcPr>
          <w:p w14:paraId="27B77C4D" w14:textId="77777777" w:rsidR="00AC0163" w:rsidRPr="00AC0163" w:rsidRDefault="00AC0163" w:rsidP="00AC0163">
            <w:pPr>
              <w:adjustRightInd w:val="0"/>
              <w:snapToGrid w:val="0"/>
              <w:rPr>
                <w:sz w:val="24"/>
              </w:rPr>
            </w:pPr>
          </w:p>
        </w:tc>
        <w:tc>
          <w:tcPr>
            <w:tcW w:w="2107" w:type="pct"/>
            <w:hideMark/>
          </w:tcPr>
          <w:p w14:paraId="45286911" w14:textId="77777777" w:rsidR="00AC0163" w:rsidRPr="00AC0163" w:rsidRDefault="00AC0163" w:rsidP="00AC0163">
            <w:pPr>
              <w:adjustRightInd w:val="0"/>
              <w:snapToGrid w:val="0"/>
              <w:rPr>
                <w:sz w:val="24"/>
              </w:rPr>
            </w:pPr>
            <w:r w:rsidRPr="00AC0163">
              <w:rPr>
                <w:rFonts w:hint="eastAsia"/>
                <w:sz w:val="24"/>
              </w:rPr>
              <w:t>葫芦科蔬菜（作物组</w:t>
            </w:r>
            <w:r w:rsidRPr="00AC0163">
              <w:rPr>
                <w:rFonts w:hint="eastAsia"/>
                <w:sz w:val="24"/>
              </w:rPr>
              <w:t>9</w:t>
            </w:r>
            <w:r w:rsidRPr="00AC0163">
              <w:rPr>
                <w:rFonts w:hint="eastAsia"/>
                <w:sz w:val="24"/>
              </w:rPr>
              <w:t>）</w:t>
            </w:r>
          </w:p>
        </w:tc>
        <w:tc>
          <w:tcPr>
            <w:tcW w:w="1442" w:type="pct"/>
            <w:hideMark/>
          </w:tcPr>
          <w:p w14:paraId="3A539BE0" w14:textId="77777777" w:rsidR="00AC0163" w:rsidRPr="00AC0163" w:rsidRDefault="00AC0163" w:rsidP="00AC0163">
            <w:pPr>
              <w:adjustRightInd w:val="0"/>
              <w:snapToGrid w:val="0"/>
              <w:rPr>
                <w:sz w:val="24"/>
              </w:rPr>
            </w:pPr>
            <w:r w:rsidRPr="00AC0163">
              <w:rPr>
                <w:rFonts w:hint="eastAsia"/>
                <w:sz w:val="24"/>
              </w:rPr>
              <w:t>0.6</w:t>
            </w:r>
          </w:p>
        </w:tc>
      </w:tr>
      <w:tr w:rsidR="00AC0163" w:rsidRPr="00AC0163" w14:paraId="596365A8" w14:textId="77777777" w:rsidTr="00AC0163">
        <w:trPr>
          <w:trHeight w:val="591"/>
        </w:trPr>
        <w:tc>
          <w:tcPr>
            <w:tcW w:w="1451" w:type="pct"/>
            <w:vMerge/>
            <w:hideMark/>
          </w:tcPr>
          <w:p w14:paraId="06EDB86B" w14:textId="77777777" w:rsidR="00AC0163" w:rsidRPr="00AC0163" w:rsidRDefault="00AC0163" w:rsidP="00AC0163">
            <w:pPr>
              <w:adjustRightInd w:val="0"/>
              <w:snapToGrid w:val="0"/>
              <w:rPr>
                <w:sz w:val="24"/>
              </w:rPr>
            </w:pPr>
          </w:p>
        </w:tc>
        <w:tc>
          <w:tcPr>
            <w:tcW w:w="2107" w:type="pct"/>
            <w:hideMark/>
          </w:tcPr>
          <w:p w14:paraId="68C8904C" w14:textId="77777777" w:rsidR="00AC0163" w:rsidRPr="00AC0163" w:rsidRDefault="00AC0163" w:rsidP="00AC0163">
            <w:pPr>
              <w:adjustRightInd w:val="0"/>
              <w:snapToGrid w:val="0"/>
              <w:rPr>
                <w:sz w:val="24"/>
              </w:rPr>
            </w:pPr>
            <w:r w:rsidRPr="00AC0163">
              <w:rPr>
                <w:rFonts w:hint="eastAsia"/>
                <w:sz w:val="24"/>
              </w:rPr>
              <w:t>果类蔬菜（作物组</w:t>
            </w:r>
            <w:r w:rsidRPr="00AC0163">
              <w:rPr>
                <w:rFonts w:hint="eastAsia"/>
                <w:sz w:val="24"/>
              </w:rPr>
              <w:t>8-09</w:t>
            </w:r>
            <w:r w:rsidRPr="00AC0163">
              <w:rPr>
                <w:rFonts w:hint="eastAsia"/>
                <w:sz w:val="24"/>
              </w:rPr>
              <w:t>），不包括小番茄</w:t>
            </w:r>
          </w:p>
        </w:tc>
        <w:tc>
          <w:tcPr>
            <w:tcW w:w="1442" w:type="pct"/>
            <w:hideMark/>
          </w:tcPr>
          <w:p w14:paraId="7154B2FC" w14:textId="77777777" w:rsidR="00AC0163" w:rsidRPr="00AC0163" w:rsidRDefault="00AC0163" w:rsidP="00AC0163">
            <w:pPr>
              <w:adjustRightInd w:val="0"/>
              <w:snapToGrid w:val="0"/>
              <w:rPr>
                <w:sz w:val="24"/>
              </w:rPr>
            </w:pPr>
            <w:r w:rsidRPr="00AC0163">
              <w:rPr>
                <w:rFonts w:hint="eastAsia"/>
                <w:sz w:val="24"/>
              </w:rPr>
              <w:t>0.5</w:t>
            </w:r>
          </w:p>
        </w:tc>
      </w:tr>
      <w:tr w:rsidR="00AC0163" w:rsidRPr="00AC0163" w14:paraId="6B1A9CCC" w14:textId="77777777" w:rsidTr="00AC0163">
        <w:trPr>
          <w:trHeight w:val="591"/>
        </w:trPr>
        <w:tc>
          <w:tcPr>
            <w:tcW w:w="1451" w:type="pct"/>
            <w:vMerge w:val="restart"/>
            <w:hideMark/>
          </w:tcPr>
          <w:p w14:paraId="553FBE77" w14:textId="77777777" w:rsidR="00AC0163" w:rsidRPr="00AC0163" w:rsidRDefault="00AC0163" w:rsidP="00AC0163">
            <w:pPr>
              <w:adjustRightInd w:val="0"/>
              <w:snapToGrid w:val="0"/>
              <w:rPr>
                <w:sz w:val="24"/>
              </w:rPr>
            </w:pPr>
            <w:r w:rsidRPr="00AC0163">
              <w:rPr>
                <w:rFonts w:hint="eastAsia"/>
                <w:sz w:val="24"/>
                <w:highlight w:val="yellow"/>
              </w:rPr>
              <w:t>胺苯吡菌酮（</w:t>
            </w:r>
            <w:r w:rsidRPr="00AC0163">
              <w:rPr>
                <w:rFonts w:hint="eastAsia"/>
                <w:sz w:val="24"/>
                <w:highlight w:val="yellow"/>
              </w:rPr>
              <w:t>Fenpyrazamine</w:t>
            </w:r>
            <w:r w:rsidRPr="00AC0163">
              <w:rPr>
                <w:rFonts w:hint="eastAsia"/>
                <w:sz w:val="24"/>
                <w:highlight w:val="yellow"/>
              </w:rPr>
              <w:t>）</w:t>
            </w:r>
          </w:p>
        </w:tc>
        <w:tc>
          <w:tcPr>
            <w:tcW w:w="2107" w:type="pct"/>
            <w:hideMark/>
          </w:tcPr>
          <w:p w14:paraId="097AAC4E" w14:textId="77777777" w:rsidR="00AC0163" w:rsidRPr="00AC0163" w:rsidRDefault="00AC0163" w:rsidP="00AC0163">
            <w:pPr>
              <w:adjustRightInd w:val="0"/>
              <w:snapToGrid w:val="0"/>
              <w:rPr>
                <w:sz w:val="24"/>
              </w:rPr>
            </w:pPr>
            <w:r w:rsidRPr="00AC0163">
              <w:rPr>
                <w:rFonts w:hint="eastAsia"/>
                <w:sz w:val="24"/>
              </w:rPr>
              <w:t>蔓藤类浆果（作物亚组</w:t>
            </w:r>
            <w:r w:rsidRPr="00AC0163">
              <w:rPr>
                <w:rFonts w:hint="eastAsia"/>
                <w:sz w:val="24"/>
              </w:rPr>
              <w:t>13-07A</w:t>
            </w:r>
            <w:r w:rsidRPr="00AC0163">
              <w:rPr>
                <w:rFonts w:hint="eastAsia"/>
                <w:sz w:val="24"/>
              </w:rPr>
              <w:t>）；唐棣属植物（作物亚组</w:t>
            </w:r>
            <w:r w:rsidRPr="00AC0163">
              <w:rPr>
                <w:rFonts w:hint="eastAsia"/>
                <w:sz w:val="24"/>
              </w:rPr>
              <w:t>13-07B</w:t>
            </w:r>
            <w:r w:rsidRPr="00AC0163">
              <w:rPr>
                <w:rFonts w:hint="eastAsia"/>
                <w:sz w:val="24"/>
              </w:rPr>
              <w:t>）</w:t>
            </w:r>
          </w:p>
        </w:tc>
        <w:tc>
          <w:tcPr>
            <w:tcW w:w="1442" w:type="pct"/>
            <w:hideMark/>
          </w:tcPr>
          <w:p w14:paraId="4230F458" w14:textId="77777777" w:rsidR="00AC0163" w:rsidRPr="00AC0163" w:rsidRDefault="00AC0163" w:rsidP="00AC0163">
            <w:pPr>
              <w:adjustRightInd w:val="0"/>
              <w:snapToGrid w:val="0"/>
              <w:rPr>
                <w:sz w:val="24"/>
              </w:rPr>
            </w:pPr>
            <w:r w:rsidRPr="00AC0163">
              <w:rPr>
                <w:rFonts w:hint="eastAsia"/>
                <w:sz w:val="24"/>
              </w:rPr>
              <w:t>5.0</w:t>
            </w:r>
          </w:p>
        </w:tc>
      </w:tr>
      <w:tr w:rsidR="00AC0163" w:rsidRPr="00AC0163" w14:paraId="6414CEB1" w14:textId="77777777" w:rsidTr="00AC0163">
        <w:trPr>
          <w:trHeight w:val="293"/>
        </w:trPr>
        <w:tc>
          <w:tcPr>
            <w:tcW w:w="1451" w:type="pct"/>
            <w:vMerge/>
            <w:hideMark/>
          </w:tcPr>
          <w:p w14:paraId="76FE2D3A" w14:textId="77777777" w:rsidR="00AC0163" w:rsidRPr="00AC0163" w:rsidRDefault="00AC0163" w:rsidP="00AC0163">
            <w:pPr>
              <w:adjustRightInd w:val="0"/>
              <w:snapToGrid w:val="0"/>
              <w:rPr>
                <w:sz w:val="24"/>
              </w:rPr>
            </w:pPr>
          </w:p>
        </w:tc>
        <w:tc>
          <w:tcPr>
            <w:tcW w:w="2107" w:type="pct"/>
            <w:hideMark/>
          </w:tcPr>
          <w:p w14:paraId="1019F24C" w14:textId="77777777" w:rsidR="00AC0163" w:rsidRPr="00AC0163" w:rsidRDefault="00AC0163" w:rsidP="00AC0163">
            <w:pPr>
              <w:adjustRightInd w:val="0"/>
              <w:snapToGrid w:val="0"/>
              <w:rPr>
                <w:sz w:val="24"/>
                <w:highlight w:val="yellow"/>
              </w:rPr>
            </w:pPr>
            <w:r w:rsidRPr="00AC0163">
              <w:rPr>
                <w:rFonts w:hint="eastAsia"/>
                <w:sz w:val="24"/>
                <w:highlight w:val="yellow"/>
              </w:rPr>
              <w:t>葡萄汁</w:t>
            </w:r>
          </w:p>
        </w:tc>
        <w:tc>
          <w:tcPr>
            <w:tcW w:w="1442" w:type="pct"/>
            <w:hideMark/>
          </w:tcPr>
          <w:p w14:paraId="4E711A8F" w14:textId="77777777" w:rsidR="00AC0163" w:rsidRPr="00AC0163" w:rsidRDefault="00AC0163" w:rsidP="00AC0163">
            <w:pPr>
              <w:adjustRightInd w:val="0"/>
              <w:snapToGrid w:val="0"/>
              <w:rPr>
                <w:sz w:val="24"/>
                <w:highlight w:val="yellow"/>
              </w:rPr>
            </w:pPr>
            <w:r w:rsidRPr="00AC0163">
              <w:rPr>
                <w:rFonts w:hint="eastAsia"/>
                <w:sz w:val="24"/>
                <w:highlight w:val="yellow"/>
              </w:rPr>
              <w:t>4.0</w:t>
            </w:r>
          </w:p>
        </w:tc>
      </w:tr>
      <w:tr w:rsidR="00AC0163" w:rsidRPr="00AC0163" w14:paraId="738AFAA2" w14:textId="77777777" w:rsidTr="00AC0163">
        <w:trPr>
          <w:trHeight w:val="591"/>
        </w:trPr>
        <w:tc>
          <w:tcPr>
            <w:tcW w:w="1451" w:type="pct"/>
            <w:vMerge/>
            <w:hideMark/>
          </w:tcPr>
          <w:p w14:paraId="0D4A47FA" w14:textId="77777777" w:rsidR="00AC0163" w:rsidRPr="00AC0163" w:rsidRDefault="00AC0163" w:rsidP="00AC0163">
            <w:pPr>
              <w:adjustRightInd w:val="0"/>
              <w:snapToGrid w:val="0"/>
              <w:rPr>
                <w:sz w:val="24"/>
              </w:rPr>
            </w:pPr>
          </w:p>
        </w:tc>
        <w:tc>
          <w:tcPr>
            <w:tcW w:w="2107" w:type="pct"/>
            <w:hideMark/>
          </w:tcPr>
          <w:p w14:paraId="75B7F5F8" w14:textId="77777777" w:rsidR="00AC0163" w:rsidRPr="00AC0163" w:rsidRDefault="00AC0163" w:rsidP="00AC0163">
            <w:pPr>
              <w:adjustRightInd w:val="0"/>
              <w:snapToGrid w:val="0"/>
              <w:rPr>
                <w:sz w:val="24"/>
              </w:rPr>
            </w:pPr>
            <w:r w:rsidRPr="00AC0163">
              <w:rPr>
                <w:rFonts w:hint="eastAsia"/>
                <w:sz w:val="24"/>
              </w:rPr>
              <w:t>小型蔓生水果，不包括猕猴桃（作物亚组</w:t>
            </w:r>
            <w:r w:rsidRPr="00AC0163">
              <w:rPr>
                <w:rFonts w:hint="eastAsia"/>
                <w:sz w:val="24"/>
              </w:rPr>
              <w:t>13-07F</w:t>
            </w:r>
            <w:r w:rsidRPr="00AC0163">
              <w:rPr>
                <w:rFonts w:hint="eastAsia"/>
                <w:sz w:val="24"/>
              </w:rPr>
              <w:t>）；矮生浆果（作物亚组</w:t>
            </w:r>
            <w:r w:rsidRPr="00AC0163">
              <w:rPr>
                <w:rFonts w:hint="eastAsia"/>
                <w:sz w:val="24"/>
              </w:rPr>
              <w:t>13-07G</w:t>
            </w:r>
            <w:r w:rsidRPr="00AC0163">
              <w:rPr>
                <w:rFonts w:hint="eastAsia"/>
                <w:sz w:val="24"/>
              </w:rPr>
              <w:t>，不包括越橘和矮丛蓝莓）</w:t>
            </w:r>
          </w:p>
        </w:tc>
        <w:tc>
          <w:tcPr>
            <w:tcW w:w="1442" w:type="pct"/>
            <w:hideMark/>
          </w:tcPr>
          <w:p w14:paraId="2D64151E" w14:textId="77777777" w:rsidR="00AC0163" w:rsidRPr="00AC0163" w:rsidRDefault="00AC0163" w:rsidP="00AC0163">
            <w:pPr>
              <w:adjustRightInd w:val="0"/>
              <w:snapToGrid w:val="0"/>
              <w:rPr>
                <w:sz w:val="24"/>
              </w:rPr>
            </w:pPr>
            <w:r w:rsidRPr="00AC0163">
              <w:rPr>
                <w:rFonts w:hint="eastAsia"/>
                <w:sz w:val="24"/>
              </w:rPr>
              <w:t>3.0</w:t>
            </w:r>
          </w:p>
        </w:tc>
      </w:tr>
      <w:tr w:rsidR="00AC0163" w:rsidRPr="00AC0163" w14:paraId="597C2935" w14:textId="77777777" w:rsidTr="00AC0163">
        <w:trPr>
          <w:trHeight w:val="227"/>
        </w:trPr>
        <w:tc>
          <w:tcPr>
            <w:tcW w:w="1451" w:type="pct"/>
            <w:vMerge/>
            <w:hideMark/>
          </w:tcPr>
          <w:p w14:paraId="35BE17C8" w14:textId="77777777" w:rsidR="00AC0163" w:rsidRPr="00AC0163" w:rsidRDefault="00AC0163" w:rsidP="00AC0163">
            <w:pPr>
              <w:adjustRightInd w:val="0"/>
              <w:snapToGrid w:val="0"/>
              <w:rPr>
                <w:sz w:val="24"/>
              </w:rPr>
            </w:pPr>
          </w:p>
        </w:tc>
        <w:tc>
          <w:tcPr>
            <w:tcW w:w="2107" w:type="pct"/>
            <w:hideMark/>
          </w:tcPr>
          <w:p w14:paraId="58A3221B" w14:textId="77777777" w:rsidR="00AC0163" w:rsidRPr="00AC0163" w:rsidRDefault="00AC0163" w:rsidP="00AC0163">
            <w:pPr>
              <w:adjustRightInd w:val="0"/>
              <w:snapToGrid w:val="0"/>
              <w:rPr>
                <w:sz w:val="24"/>
              </w:rPr>
            </w:pPr>
            <w:r w:rsidRPr="00AC0163">
              <w:rPr>
                <w:rFonts w:hint="eastAsia"/>
                <w:sz w:val="24"/>
              </w:rPr>
              <w:t>散叶莴苣</w:t>
            </w:r>
          </w:p>
        </w:tc>
        <w:tc>
          <w:tcPr>
            <w:tcW w:w="1442" w:type="pct"/>
            <w:hideMark/>
          </w:tcPr>
          <w:p w14:paraId="05604678" w14:textId="77777777" w:rsidR="00AC0163" w:rsidRPr="00AC0163" w:rsidRDefault="00AC0163" w:rsidP="00AC0163">
            <w:pPr>
              <w:adjustRightInd w:val="0"/>
              <w:snapToGrid w:val="0"/>
              <w:rPr>
                <w:sz w:val="24"/>
              </w:rPr>
            </w:pPr>
            <w:r w:rsidRPr="00AC0163">
              <w:rPr>
                <w:rFonts w:hint="eastAsia"/>
                <w:sz w:val="24"/>
              </w:rPr>
              <w:t>2.0</w:t>
            </w:r>
          </w:p>
        </w:tc>
      </w:tr>
      <w:tr w:rsidR="00AC0163" w:rsidRPr="00AC0163" w14:paraId="2B62922C" w14:textId="77777777" w:rsidTr="00AC0163">
        <w:trPr>
          <w:trHeight w:val="189"/>
        </w:trPr>
        <w:tc>
          <w:tcPr>
            <w:tcW w:w="1451" w:type="pct"/>
            <w:vMerge/>
            <w:hideMark/>
          </w:tcPr>
          <w:p w14:paraId="0B45B843" w14:textId="77777777" w:rsidR="00AC0163" w:rsidRPr="00AC0163" w:rsidRDefault="00AC0163" w:rsidP="00AC0163">
            <w:pPr>
              <w:adjustRightInd w:val="0"/>
              <w:snapToGrid w:val="0"/>
              <w:rPr>
                <w:sz w:val="24"/>
              </w:rPr>
            </w:pPr>
          </w:p>
        </w:tc>
        <w:tc>
          <w:tcPr>
            <w:tcW w:w="2107" w:type="pct"/>
            <w:hideMark/>
          </w:tcPr>
          <w:p w14:paraId="0CBAAC4C" w14:textId="77777777" w:rsidR="00AC0163" w:rsidRPr="00AC0163" w:rsidRDefault="00AC0163" w:rsidP="00AC0163">
            <w:pPr>
              <w:adjustRightInd w:val="0"/>
              <w:snapToGrid w:val="0"/>
              <w:rPr>
                <w:sz w:val="24"/>
              </w:rPr>
            </w:pPr>
            <w:r w:rsidRPr="00AC0163">
              <w:rPr>
                <w:rFonts w:hint="eastAsia"/>
                <w:sz w:val="24"/>
              </w:rPr>
              <w:t>结球莴苣</w:t>
            </w:r>
          </w:p>
        </w:tc>
        <w:tc>
          <w:tcPr>
            <w:tcW w:w="1442" w:type="pct"/>
            <w:hideMark/>
          </w:tcPr>
          <w:p w14:paraId="70709DCC" w14:textId="77777777" w:rsidR="00AC0163" w:rsidRPr="00AC0163" w:rsidRDefault="00AC0163" w:rsidP="00AC0163">
            <w:pPr>
              <w:adjustRightInd w:val="0"/>
              <w:snapToGrid w:val="0"/>
              <w:rPr>
                <w:sz w:val="24"/>
              </w:rPr>
            </w:pPr>
            <w:r w:rsidRPr="00AC0163">
              <w:rPr>
                <w:rFonts w:hint="eastAsia"/>
                <w:sz w:val="24"/>
              </w:rPr>
              <w:t>1.5</w:t>
            </w:r>
          </w:p>
        </w:tc>
      </w:tr>
      <w:tr w:rsidR="00AC0163" w:rsidRPr="00AC0163" w14:paraId="24F7F833" w14:textId="77777777" w:rsidTr="00AC0163">
        <w:trPr>
          <w:trHeight w:val="180"/>
        </w:trPr>
        <w:tc>
          <w:tcPr>
            <w:tcW w:w="1451" w:type="pct"/>
            <w:vMerge/>
            <w:hideMark/>
          </w:tcPr>
          <w:p w14:paraId="7F8E6D95" w14:textId="77777777" w:rsidR="00AC0163" w:rsidRPr="00AC0163" w:rsidRDefault="00AC0163" w:rsidP="00AC0163">
            <w:pPr>
              <w:adjustRightInd w:val="0"/>
              <w:snapToGrid w:val="0"/>
              <w:rPr>
                <w:sz w:val="24"/>
              </w:rPr>
            </w:pPr>
          </w:p>
        </w:tc>
        <w:tc>
          <w:tcPr>
            <w:tcW w:w="2107" w:type="pct"/>
            <w:hideMark/>
          </w:tcPr>
          <w:p w14:paraId="160EF7E6" w14:textId="77777777" w:rsidR="00AC0163" w:rsidRPr="00AC0163" w:rsidRDefault="00AC0163" w:rsidP="00AC0163">
            <w:pPr>
              <w:adjustRightInd w:val="0"/>
              <w:snapToGrid w:val="0"/>
              <w:rPr>
                <w:sz w:val="24"/>
              </w:rPr>
            </w:pPr>
            <w:r w:rsidRPr="00AC0163">
              <w:rPr>
                <w:rFonts w:hint="eastAsia"/>
                <w:sz w:val="24"/>
              </w:rPr>
              <w:t>人参根</w:t>
            </w:r>
          </w:p>
        </w:tc>
        <w:tc>
          <w:tcPr>
            <w:tcW w:w="1442" w:type="pct"/>
            <w:hideMark/>
          </w:tcPr>
          <w:p w14:paraId="5748F551" w14:textId="77777777" w:rsidR="00AC0163" w:rsidRPr="00AC0163" w:rsidRDefault="00AC0163" w:rsidP="00AC0163">
            <w:pPr>
              <w:adjustRightInd w:val="0"/>
              <w:snapToGrid w:val="0"/>
              <w:rPr>
                <w:sz w:val="24"/>
              </w:rPr>
            </w:pPr>
            <w:r w:rsidRPr="00AC0163">
              <w:rPr>
                <w:rFonts w:hint="eastAsia"/>
                <w:sz w:val="24"/>
              </w:rPr>
              <w:t>0.7</w:t>
            </w:r>
          </w:p>
        </w:tc>
      </w:tr>
      <w:tr w:rsidR="00AC0163" w:rsidRPr="00AC0163" w14:paraId="47B41B53" w14:textId="77777777" w:rsidTr="00AC0163">
        <w:trPr>
          <w:trHeight w:val="155"/>
        </w:trPr>
        <w:tc>
          <w:tcPr>
            <w:tcW w:w="1451" w:type="pct"/>
            <w:vMerge/>
            <w:hideMark/>
          </w:tcPr>
          <w:p w14:paraId="57F972D9" w14:textId="77777777" w:rsidR="00AC0163" w:rsidRPr="00AC0163" w:rsidRDefault="00AC0163" w:rsidP="00AC0163">
            <w:pPr>
              <w:adjustRightInd w:val="0"/>
              <w:snapToGrid w:val="0"/>
              <w:rPr>
                <w:sz w:val="24"/>
              </w:rPr>
            </w:pPr>
          </w:p>
        </w:tc>
        <w:tc>
          <w:tcPr>
            <w:tcW w:w="2107" w:type="pct"/>
            <w:hideMark/>
          </w:tcPr>
          <w:p w14:paraId="17B7E320" w14:textId="77777777" w:rsidR="00AC0163" w:rsidRPr="00AC0163" w:rsidRDefault="00AC0163" w:rsidP="00AC0163">
            <w:pPr>
              <w:adjustRightInd w:val="0"/>
              <w:snapToGrid w:val="0"/>
              <w:rPr>
                <w:sz w:val="24"/>
              </w:rPr>
            </w:pPr>
            <w:r w:rsidRPr="00AC0163">
              <w:rPr>
                <w:rFonts w:hint="eastAsia"/>
                <w:sz w:val="24"/>
              </w:rPr>
              <w:t>杏仁，开心果</w:t>
            </w:r>
          </w:p>
        </w:tc>
        <w:tc>
          <w:tcPr>
            <w:tcW w:w="1442" w:type="pct"/>
            <w:hideMark/>
          </w:tcPr>
          <w:p w14:paraId="0490F282" w14:textId="77777777" w:rsidR="00AC0163" w:rsidRPr="00AC0163" w:rsidRDefault="00AC0163" w:rsidP="00AC0163">
            <w:pPr>
              <w:adjustRightInd w:val="0"/>
              <w:snapToGrid w:val="0"/>
              <w:rPr>
                <w:sz w:val="24"/>
              </w:rPr>
            </w:pPr>
            <w:r w:rsidRPr="00AC0163">
              <w:rPr>
                <w:rFonts w:hint="eastAsia"/>
                <w:sz w:val="24"/>
              </w:rPr>
              <w:t>0.02</w:t>
            </w:r>
          </w:p>
        </w:tc>
      </w:tr>
    </w:tbl>
    <w:p w14:paraId="63891E89" w14:textId="77777777" w:rsidR="00AC0163" w:rsidRPr="00EF0E77" w:rsidRDefault="00EF0E77"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16" w:name="_Toc421791183"/>
      <w:r w:rsidRPr="00EF0E77">
        <w:rPr>
          <w:rFonts w:ascii="Helvetica" w:hAnsi="Helvetica"/>
          <w:bCs w:val="0"/>
          <w:color w:val="000000"/>
          <w:sz w:val="24"/>
          <w:szCs w:val="24"/>
        </w:rPr>
        <w:t>加拿大拟制定溴氰菊酯等的最大残留限量</w:t>
      </w:r>
      <w:bookmarkEnd w:id="16"/>
    </w:p>
    <w:p w14:paraId="1E655061" w14:textId="77777777" w:rsidR="00EF0E77" w:rsidRPr="00EF0E77" w:rsidRDefault="00EF0E77" w:rsidP="00EF0E77">
      <w:pPr>
        <w:spacing w:line="360" w:lineRule="auto"/>
        <w:ind w:firstLineChars="200" w:firstLine="480"/>
        <w:rPr>
          <w:sz w:val="24"/>
        </w:rPr>
      </w:pPr>
      <w:r w:rsidRPr="00EF0E77">
        <w:rPr>
          <w:rFonts w:hint="eastAsia"/>
          <w:sz w:val="24"/>
        </w:rPr>
        <w:t>2015</w:t>
      </w:r>
      <w:r w:rsidRPr="00EF0E77">
        <w:rPr>
          <w:rFonts w:hint="eastAsia"/>
          <w:sz w:val="24"/>
        </w:rPr>
        <w:t>年</w:t>
      </w:r>
      <w:r w:rsidRPr="00EF0E77">
        <w:rPr>
          <w:rFonts w:hint="eastAsia"/>
          <w:sz w:val="24"/>
        </w:rPr>
        <w:t>5</w:t>
      </w:r>
      <w:r w:rsidRPr="00EF0E77">
        <w:rPr>
          <w:rFonts w:hint="eastAsia"/>
          <w:sz w:val="24"/>
        </w:rPr>
        <w:t>月</w:t>
      </w:r>
      <w:r w:rsidRPr="00EF0E77">
        <w:rPr>
          <w:rFonts w:hint="eastAsia"/>
          <w:sz w:val="24"/>
        </w:rPr>
        <w:t>18</w:t>
      </w:r>
      <w:r w:rsidRPr="00EF0E77">
        <w:rPr>
          <w:rFonts w:hint="eastAsia"/>
          <w:sz w:val="24"/>
        </w:rPr>
        <w:t>日，加拿大分别发布</w:t>
      </w:r>
      <w:r w:rsidRPr="00EF0E77">
        <w:rPr>
          <w:rFonts w:hint="eastAsia"/>
          <w:sz w:val="24"/>
        </w:rPr>
        <w:t>G/SPS/N/CAN/932</w:t>
      </w:r>
      <w:r w:rsidRPr="00EF0E77">
        <w:rPr>
          <w:rFonts w:hint="eastAsia"/>
          <w:sz w:val="24"/>
        </w:rPr>
        <w:t>、</w:t>
      </w:r>
      <w:r w:rsidRPr="00EF0E77">
        <w:rPr>
          <w:rFonts w:hint="eastAsia"/>
          <w:sz w:val="24"/>
        </w:rPr>
        <w:t>G/SPS/N/CAN/933</w:t>
      </w:r>
      <w:r w:rsidRPr="00EF0E77">
        <w:rPr>
          <w:rFonts w:hint="eastAsia"/>
          <w:sz w:val="24"/>
        </w:rPr>
        <w:t>、</w:t>
      </w:r>
      <w:r w:rsidRPr="00EF0E77">
        <w:rPr>
          <w:rFonts w:hint="eastAsia"/>
          <w:sz w:val="24"/>
        </w:rPr>
        <w:t>G/SPS/N/CAN/934</w:t>
      </w:r>
      <w:r w:rsidRPr="00EF0E77">
        <w:rPr>
          <w:rFonts w:hint="eastAsia"/>
          <w:sz w:val="24"/>
        </w:rPr>
        <w:t>通报，就卫生部有害生物管理局提出的</w:t>
      </w:r>
      <w:r w:rsidRPr="00EF0E77">
        <w:rPr>
          <w:rFonts w:hint="eastAsia"/>
          <w:sz w:val="24"/>
        </w:rPr>
        <w:t>PMRL2015-13</w:t>
      </w:r>
      <w:r w:rsidRPr="00EF0E77">
        <w:rPr>
          <w:rFonts w:hint="eastAsia"/>
          <w:sz w:val="24"/>
        </w:rPr>
        <w:t>号、</w:t>
      </w:r>
      <w:r w:rsidRPr="00EF0E77">
        <w:rPr>
          <w:rFonts w:hint="eastAsia"/>
          <w:sz w:val="24"/>
        </w:rPr>
        <w:t>PMRL2015-14</w:t>
      </w:r>
      <w:r w:rsidRPr="00EF0E77">
        <w:rPr>
          <w:rFonts w:hint="eastAsia"/>
          <w:sz w:val="24"/>
        </w:rPr>
        <w:t>和</w:t>
      </w:r>
      <w:r w:rsidRPr="00EF0E77">
        <w:rPr>
          <w:rFonts w:hint="eastAsia"/>
          <w:sz w:val="24"/>
        </w:rPr>
        <w:t>PMRL2015-15</w:t>
      </w:r>
      <w:r w:rsidRPr="00EF0E77">
        <w:rPr>
          <w:rFonts w:hint="eastAsia"/>
          <w:sz w:val="24"/>
        </w:rPr>
        <w:t>号文件中有关溴氰菊酯、氟唑环菌胺和腈菌唑的最大残留限量值列表进行咨询，以下为提出的不同物质中</w:t>
      </w:r>
      <w:bookmarkStart w:id="17" w:name="OLE_LINK4"/>
      <w:r w:rsidRPr="00EF0E77">
        <w:rPr>
          <w:rFonts w:hint="eastAsia"/>
          <w:sz w:val="24"/>
        </w:rPr>
        <w:t>溴氰菊酯</w:t>
      </w:r>
      <w:bookmarkEnd w:id="17"/>
      <w:r w:rsidRPr="00EF0E77">
        <w:rPr>
          <w:rFonts w:hint="eastAsia"/>
          <w:sz w:val="24"/>
        </w:rPr>
        <w:t>、氟唑环菌胺和腈菌唑的最大残留限量值（</w:t>
      </w:r>
      <w:r w:rsidRPr="00EF0E77">
        <w:rPr>
          <w:rFonts w:hint="eastAsia"/>
          <w:sz w:val="24"/>
        </w:rPr>
        <w:t>MRLs</w:t>
      </w:r>
      <w:r w:rsidRPr="00EF0E77">
        <w:rPr>
          <w:rFonts w:hint="eastAsia"/>
          <w:sz w:val="24"/>
        </w:rPr>
        <w:t>）：</w:t>
      </w:r>
    </w:p>
    <w:tbl>
      <w:tblPr>
        <w:tblStyle w:val="25"/>
        <w:tblW w:w="0" w:type="auto"/>
        <w:tblLook w:val="04A0" w:firstRow="1" w:lastRow="0" w:firstColumn="1" w:lastColumn="0" w:noHBand="0" w:noVBand="1"/>
      </w:tblPr>
      <w:tblGrid>
        <w:gridCol w:w="1728"/>
        <w:gridCol w:w="1980"/>
        <w:gridCol w:w="4820"/>
      </w:tblGrid>
      <w:tr w:rsidR="00EF0E77" w:rsidRPr="00EF0E77" w14:paraId="658E295E" w14:textId="77777777" w:rsidTr="00B8179D">
        <w:tc>
          <w:tcPr>
            <w:tcW w:w="3708" w:type="dxa"/>
            <w:gridSpan w:val="2"/>
            <w:hideMark/>
          </w:tcPr>
          <w:p w14:paraId="2FC94E37" w14:textId="77777777" w:rsidR="00EF0E77" w:rsidRPr="00EF0E77" w:rsidRDefault="00EF0E77" w:rsidP="00B8179D">
            <w:pPr>
              <w:widowControl/>
              <w:adjustRightInd w:val="0"/>
              <w:snapToGrid w:val="0"/>
              <w:jc w:val="center"/>
              <w:rPr>
                <w:kern w:val="0"/>
                <w:szCs w:val="21"/>
              </w:rPr>
            </w:pPr>
            <w:r w:rsidRPr="00EF0E77">
              <w:rPr>
                <w:kern w:val="0"/>
                <w:szCs w:val="21"/>
              </w:rPr>
              <w:t>MRL</w:t>
            </w:r>
            <w:r w:rsidRPr="00EF0E77">
              <w:rPr>
                <w:rFonts w:hAnsi="宋体"/>
                <w:kern w:val="0"/>
                <w:szCs w:val="21"/>
              </w:rPr>
              <w:t>（</w:t>
            </w:r>
            <w:r w:rsidRPr="00EF0E77">
              <w:rPr>
                <w:kern w:val="0"/>
                <w:szCs w:val="21"/>
              </w:rPr>
              <w:t>ppm</w:t>
            </w:r>
            <w:r w:rsidRPr="00EF0E77">
              <w:rPr>
                <w:rFonts w:hAnsi="宋体"/>
                <w:kern w:val="0"/>
                <w:szCs w:val="21"/>
              </w:rPr>
              <w:t>）</w:t>
            </w:r>
          </w:p>
        </w:tc>
        <w:tc>
          <w:tcPr>
            <w:tcW w:w="4820" w:type="dxa"/>
            <w:hideMark/>
          </w:tcPr>
          <w:p w14:paraId="58CA5791" w14:textId="77777777" w:rsidR="00EF0E77" w:rsidRPr="00EF0E77" w:rsidRDefault="00EF0E77" w:rsidP="00B8179D">
            <w:pPr>
              <w:widowControl/>
              <w:adjustRightInd w:val="0"/>
              <w:snapToGrid w:val="0"/>
              <w:jc w:val="center"/>
              <w:rPr>
                <w:kern w:val="0"/>
                <w:szCs w:val="21"/>
              </w:rPr>
            </w:pPr>
            <w:r w:rsidRPr="00EF0E77">
              <w:rPr>
                <w:rFonts w:hAnsi="宋体"/>
                <w:kern w:val="0"/>
                <w:szCs w:val="21"/>
              </w:rPr>
              <w:t>未加工农产品（</w:t>
            </w:r>
            <w:r w:rsidRPr="00EF0E77">
              <w:rPr>
                <w:kern w:val="0"/>
                <w:szCs w:val="21"/>
              </w:rPr>
              <w:t>RAC</w:t>
            </w:r>
            <w:r w:rsidRPr="00EF0E77">
              <w:rPr>
                <w:rFonts w:hAnsi="宋体"/>
                <w:kern w:val="0"/>
                <w:szCs w:val="21"/>
              </w:rPr>
              <w:t>）和</w:t>
            </w:r>
            <w:r w:rsidRPr="00EF0E77">
              <w:rPr>
                <w:kern w:val="0"/>
                <w:szCs w:val="21"/>
              </w:rPr>
              <w:t>/</w:t>
            </w:r>
            <w:r w:rsidRPr="00EF0E77">
              <w:rPr>
                <w:rFonts w:hAnsi="宋体"/>
                <w:kern w:val="0"/>
                <w:szCs w:val="21"/>
              </w:rPr>
              <w:t>或加工农产品</w:t>
            </w:r>
          </w:p>
        </w:tc>
      </w:tr>
      <w:tr w:rsidR="00EF0E77" w:rsidRPr="00EF0E77" w14:paraId="31823935" w14:textId="77777777" w:rsidTr="00B8179D">
        <w:tc>
          <w:tcPr>
            <w:tcW w:w="1728" w:type="dxa"/>
            <w:vMerge w:val="restart"/>
            <w:hideMark/>
          </w:tcPr>
          <w:p w14:paraId="19D5F73B" w14:textId="77777777" w:rsidR="00EF0E77" w:rsidRPr="00EF0E77" w:rsidRDefault="00EF0E77" w:rsidP="00B8179D">
            <w:pPr>
              <w:widowControl/>
              <w:adjustRightInd w:val="0"/>
              <w:snapToGrid w:val="0"/>
              <w:jc w:val="center"/>
              <w:rPr>
                <w:kern w:val="0"/>
                <w:szCs w:val="21"/>
              </w:rPr>
            </w:pPr>
            <w:r w:rsidRPr="00EF0E77">
              <w:rPr>
                <w:rFonts w:hAnsi="宋体"/>
                <w:kern w:val="0"/>
                <w:szCs w:val="21"/>
                <w:highlight w:val="yellow"/>
              </w:rPr>
              <w:lastRenderedPageBreak/>
              <w:t>溴氰菊酯</w:t>
            </w:r>
          </w:p>
        </w:tc>
        <w:tc>
          <w:tcPr>
            <w:tcW w:w="1980" w:type="dxa"/>
            <w:hideMark/>
          </w:tcPr>
          <w:p w14:paraId="407A647B" w14:textId="77777777" w:rsidR="00EF0E77" w:rsidRPr="00EF0E77" w:rsidRDefault="00EF0E77" w:rsidP="00B8179D">
            <w:pPr>
              <w:widowControl/>
              <w:adjustRightInd w:val="0"/>
              <w:snapToGrid w:val="0"/>
              <w:jc w:val="center"/>
              <w:rPr>
                <w:kern w:val="0"/>
                <w:szCs w:val="21"/>
              </w:rPr>
            </w:pPr>
            <w:r w:rsidRPr="00EF0E77">
              <w:rPr>
                <w:kern w:val="0"/>
                <w:szCs w:val="21"/>
              </w:rPr>
              <w:t>7.0</w:t>
            </w:r>
          </w:p>
        </w:tc>
        <w:tc>
          <w:tcPr>
            <w:tcW w:w="4820" w:type="dxa"/>
            <w:hideMark/>
          </w:tcPr>
          <w:p w14:paraId="326D988D" w14:textId="77777777" w:rsidR="00EF0E77" w:rsidRPr="00EF0E77" w:rsidRDefault="00EF0E77" w:rsidP="00B8179D">
            <w:pPr>
              <w:widowControl/>
              <w:adjustRightInd w:val="0"/>
              <w:snapToGrid w:val="0"/>
              <w:jc w:val="center"/>
              <w:rPr>
                <w:kern w:val="0"/>
                <w:szCs w:val="21"/>
              </w:rPr>
            </w:pPr>
            <w:r w:rsidRPr="00EF0E77">
              <w:rPr>
                <w:rFonts w:hAnsi="宋体"/>
                <w:kern w:val="0"/>
                <w:szCs w:val="21"/>
              </w:rPr>
              <w:t>茶（干叶）</w:t>
            </w:r>
          </w:p>
        </w:tc>
      </w:tr>
      <w:tr w:rsidR="00EF0E77" w:rsidRPr="00EF0E77" w14:paraId="77B34AE3" w14:textId="77777777" w:rsidTr="00B8179D">
        <w:trPr>
          <w:trHeight w:val="560"/>
        </w:trPr>
        <w:tc>
          <w:tcPr>
            <w:tcW w:w="0" w:type="auto"/>
            <w:vMerge/>
            <w:hideMark/>
          </w:tcPr>
          <w:p w14:paraId="6BD973E1" w14:textId="77777777" w:rsidR="00EF0E77" w:rsidRPr="00EF0E77" w:rsidRDefault="00EF0E77" w:rsidP="00B8179D">
            <w:pPr>
              <w:widowControl/>
              <w:adjustRightInd w:val="0"/>
              <w:snapToGrid w:val="0"/>
              <w:jc w:val="left"/>
              <w:rPr>
                <w:kern w:val="0"/>
                <w:szCs w:val="21"/>
              </w:rPr>
            </w:pPr>
          </w:p>
        </w:tc>
        <w:tc>
          <w:tcPr>
            <w:tcW w:w="1980" w:type="dxa"/>
            <w:hideMark/>
          </w:tcPr>
          <w:p w14:paraId="103F5F79" w14:textId="77777777" w:rsidR="00EF0E77" w:rsidRPr="00EF0E77" w:rsidRDefault="00EF0E77" w:rsidP="00B8179D">
            <w:pPr>
              <w:widowControl/>
              <w:adjustRightInd w:val="0"/>
              <w:snapToGrid w:val="0"/>
              <w:jc w:val="center"/>
              <w:rPr>
                <w:kern w:val="0"/>
                <w:szCs w:val="21"/>
              </w:rPr>
            </w:pPr>
            <w:r w:rsidRPr="00EF0E77">
              <w:rPr>
                <w:kern w:val="0"/>
                <w:szCs w:val="21"/>
              </w:rPr>
              <w:t>0.4</w:t>
            </w:r>
          </w:p>
        </w:tc>
        <w:tc>
          <w:tcPr>
            <w:tcW w:w="4820" w:type="dxa"/>
            <w:hideMark/>
          </w:tcPr>
          <w:p w14:paraId="6A3E6B9D" w14:textId="77777777" w:rsidR="00EF0E77" w:rsidRPr="00EF0E77" w:rsidRDefault="00EF0E77" w:rsidP="00B8179D">
            <w:pPr>
              <w:widowControl/>
              <w:adjustRightInd w:val="0"/>
              <w:snapToGrid w:val="0"/>
              <w:jc w:val="center"/>
              <w:rPr>
                <w:kern w:val="0"/>
                <w:szCs w:val="21"/>
              </w:rPr>
            </w:pPr>
            <w:r w:rsidRPr="00EF0E77">
              <w:rPr>
                <w:rFonts w:hAnsi="宋体"/>
                <w:kern w:val="0"/>
                <w:szCs w:val="21"/>
              </w:rPr>
              <w:t>仁果类水果（</w:t>
            </w:r>
            <w:r w:rsidRPr="00EF0E77">
              <w:rPr>
                <w:kern w:val="0"/>
                <w:szCs w:val="21"/>
              </w:rPr>
              <w:t>CG11-09</w:t>
            </w:r>
            <w:r w:rsidRPr="00EF0E77">
              <w:rPr>
                <w:rFonts w:hAnsi="宋体"/>
                <w:kern w:val="0"/>
                <w:szCs w:val="21"/>
              </w:rPr>
              <w:t>）</w:t>
            </w:r>
          </w:p>
        </w:tc>
      </w:tr>
      <w:tr w:rsidR="00EF0E77" w:rsidRPr="00EF0E77" w14:paraId="2100A9B6" w14:textId="77777777" w:rsidTr="00B8179D">
        <w:trPr>
          <w:trHeight w:val="540"/>
        </w:trPr>
        <w:tc>
          <w:tcPr>
            <w:tcW w:w="0" w:type="auto"/>
            <w:vMerge/>
            <w:hideMark/>
          </w:tcPr>
          <w:p w14:paraId="344CD309" w14:textId="77777777" w:rsidR="00EF0E77" w:rsidRPr="00EF0E77" w:rsidRDefault="00EF0E77" w:rsidP="00B8179D">
            <w:pPr>
              <w:widowControl/>
              <w:adjustRightInd w:val="0"/>
              <w:snapToGrid w:val="0"/>
              <w:jc w:val="left"/>
              <w:rPr>
                <w:kern w:val="0"/>
                <w:szCs w:val="21"/>
              </w:rPr>
            </w:pPr>
          </w:p>
        </w:tc>
        <w:tc>
          <w:tcPr>
            <w:tcW w:w="1980" w:type="dxa"/>
            <w:hideMark/>
          </w:tcPr>
          <w:p w14:paraId="0248E1C1" w14:textId="77777777" w:rsidR="00EF0E77" w:rsidRPr="00EF0E77" w:rsidRDefault="00EF0E77" w:rsidP="00B8179D">
            <w:pPr>
              <w:widowControl/>
              <w:adjustRightInd w:val="0"/>
              <w:snapToGrid w:val="0"/>
              <w:jc w:val="center"/>
              <w:rPr>
                <w:kern w:val="0"/>
                <w:szCs w:val="21"/>
              </w:rPr>
            </w:pPr>
            <w:r w:rsidRPr="00EF0E77">
              <w:rPr>
                <w:kern w:val="0"/>
                <w:szCs w:val="21"/>
              </w:rPr>
              <w:t>0.3</w:t>
            </w:r>
          </w:p>
        </w:tc>
        <w:tc>
          <w:tcPr>
            <w:tcW w:w="4820" w:type="dxa"/>
            <w:hideMark/>
          </w:tcPr>
          <w:p w14:paraId="410968A7" w14:textId="77777777" w:rsidR="00EF0E77" w:rsidRPr="00EF0E77" w:rsidRDefault="00EF0E77" w:rsidP="00B8179D">
            <w:pPr>
              <w:widowControl/>
              <w:adjustRightInd w:val="0"/>
              <w:snapToGrid w:val="0"/>
              <w:jc w:val="center"/>
              <w:rPr>
                <w:kern w:val="0"/>
                <w:szCs w:val="21"/>
              </w:rPr>
            </w:pPr>
            <w:r w:rsidRPr="00EF0E77">
              <w:rPr>
                <w:rFonts w:hAnsi="宋体"/>
                <w:kern w:val="0"/>
                <w:szCs w:val="21"/>
              </w:rPr>
              <w:t>大葱；甜樱桃，酸樱桃</w:t>
            </w:r>
          </w:p>
        </w:tc>
      </w:tr>
      <w:tr w:rsidR="00EF0E77" w:rsidRPr="00EF0E77" w14:paraId="357BD2FC" w14:textId="77777777" w:rsidTr="00B8179D">
        <w:trPr>
          <w:trHeight w:val="380"/>
        </w:trPr>
        <w:tc>
          <w:tcPr>
            <w:tcW w:w="0" w:type="auto"/>
            <w:vMerge/>
            <w:hideMark/>
          </w:tcPr>
          <w:p w14:paraId="317B69D5" w14:textId="77777777" w:rsidR="00EF0E77" w:rsidRPr="00EF0E77" w:rsidRDefault="00EF0E77" w:rsidP="00B8179D">
            <w:pPr>
              <w:widowControl/>
              <w:adjustRightInd w:val="0"/>
              <w:snapToGrid w:val="0"/>
              <w:jc w:val="left"/>
              <w:rPr>
                <w:kern w:val="0"/>
                <w:szCs w:val="21"/>
              </w:rPr>
            </w:pPr>
          </w:p>
        </w:tc>
        <w:tc>
          <w:tcPr>
            <w:tcW w:w="1980" w:type="dxa"/>
            <w:hideMark/>
          </w:tcPr>
          <w:p w14:paraId="6697EB7D" w14:textId="77777777" w:rsidR="00EF0E77" w:rsidRPr="00EF0E77" w:rsidRDefault="00EF0E77" w:rsidP="00B8179D">
            <w:pPr>
              <w:widowControl/>
              <w:adjustRightInd w:val="0"/>
              <w:snapToGrid w:val="0"/>
              <w:jc w:val="center"/>
              <w:rPr>
                <w:kern w:val="0"/>
                <w:szCs w:val="21"/>
              </w:rPr>
            </w:pPr>
            <w:r w:rsidRPr="00EF0E77">
              <w:rPr>
                <w:kern w:val="0"/>
                <w:szCs w:val="21"/>
              </w:rPr>
              <w:t>0.2</w:t>
            </w:r>
          </w:p>
        </w:tc>
        <w:tc>
          <w:tcPr>
            <w:tcW w:w="4820" w:type="dxa"/>
            <w:hideMark/>
          </w:tcPr>
          <w:p w14:paraId="6D3215D1" w14:textId="77777777" w:rsidR="00EF0E77" w:rsidRPr="00EF0E77" w:rsidRDefault="00EF0E77" w:rsidP="00B8179D">
            <w:pPr>
              <w:widowControl/>
              <w:adjustRightInd w:val="0"/>
              <w:snapToGrid w:val="0"/>
              <w:jc w:val="center"/>
              <w:rPr>
                <w:kern w:val="0"/>
                <w:szCs w:val="21"/>
              </w:rPr>
            </w:pPr>
            <w:r w:rsidRPr="00EF0E77">
              <w:rPr>
                <w:rFonts w:hAnsi="宋体"/>
                <w:kern w:val="0"/>
                <w:szCs w:val="21"/>
              </w:rPr>
              <w:t>瓜</w:t>
            </w:r>
            <w:r w:rsidR="00D5025F" w:rsidRPr="00D5025F">
              <w:rPr>
                <w:rFonts w:hAnsi="宋体" w:hint="eastAsia"/>
                <w:kern w:val="0"/>
                <w:szCs w:val="21"/>
              </w:rPr>
              <w:t>芦科蔬菜（作物组</w:t>
            </w:r>
            <w:r w:rsidR="00D5025F" w:rsidRPr="00D5025F">
              <w:rPr>
                <w:rFonts w:hAnsi="宋体" w:hint="eastAsia"/>
                <w:kern w:val="0"/>
                <w:szCs w:val="21"/>
              </w:rPr>
              <w:t>9</w:t>
            </w:r>
            <w:r w:rsidR="00D5025F" w:rsidRPr="00D5025F">
              <w:rPr>
                <w:rFonts w:hAnsi="宋体" w:hint="eastAsia"/>
                <w:kern w:val="0"/>
                <w:szCs w:val="21"/>
              </w:rPr>
              <w:t>）；猕猴桃；</w:t>
            </w:r>
            <w:r w:rsidR="00D5025F" w:rsidRPr="00D5025F">
              <w:rPr>
                <w:rFonts w:hAnsi="宋体" w:hint="eastAsia"/>
                <w:kern w:val="0"/>
                <w:szCs w:val="21"/>
                <w:highlight w:val="yellow"/>
              </w:rPr>
              <w:t>葡萄</w:t>
            </w:r>
            <w:r w:rsidR="00D5025F" w:rsidRPr="00D5025F">
              <w:rPr>
                <w:rFonts w:hAnsi="宋体" w:hint="eastAsia"/>
                <w:kern w:val="0"/>
                <w:szCs w:val="21"/>
              </w:rPr>
              <w:t>；草莓</w:t>
            </w:r>
          </w:p>
        </w:tc>
      </w:tr>
      <w:tr w:rsidR="00EF0E77" w:rsidRPr="00EF0E77" w14:paraId="2107CABF" w14:textId="77777777" w:rsidTr="00B8179D">
        <w:trPr>
          <w:trHeight w:val="390"/>
        </w:trPr>
        <w:tc>
          <w:tcPr>
            <w:tcW w:w="0" w:type="auto"/>
            <w:vMerge/>
            <w:hideMark/>
          </w:tcPr>
          <w:p w14:paraId="6A59E24A" w14:textId="77777777" w:rsidR="00EF0E77" w:rsidRPr="00EF0E77" w:rsidRDefault="00EF0E77" w:rsidP="00B8179D">
            <w:pPr>
              <w:widowControl/>
              <w:adjustRightInd w:val="0"/>
              <w:snapToGrid w:val="0"/>
              <w:jc w:val="left"/>
              <w:rPr>
                <w:kern w:val="0"/>
                <w:szCs w:val="21"/>
              </w:rPr>
            </w:pPr>
          </w:p>
        </w:tc>
        <w:tc>
          <w:tcPr>
            <w:tcW w:w="1980" w:type="dxa"/>
            <w:hideMark/>
          </w:tcPr>
          <w:p w14:paraId="154B1B6F" w14:textId="77777777" w:rsidR="00EF0E77" w:rsidRPr="00EF0E77" w:rsidRDefault="00EF0E77" w:rsidP="00B8179D">
            <w:pPr>
              <w:widowControl/>
              <w:adjustRightInd w:val="0"/>
              <w:snapToGrid w:val="0"/>
              <w:jc w:val="center"/>
              <w:rPr>
                <w:kern w:val="0"/>
                <w:szCs w:val="21"/>
              </w:rPr>
            </w:pPr>
            <w:r w:rsidRPr="00EF0E77">
              <w:rPr>
                <w:kern w:val="0"/>
                <w:szCs w:val="21"/>
              </w:rPr>
              <w:t>0.01</w:t>
            </w:r>
          </w:p>
        </w:tc>
        <w:tc>
          <w:tcPr>
            <w:tcW w:w="4820" w:type="dxa"/>
            <w:hideMark/>
          </w:tcPr>
          <w:p w14:paraId="7D683009" w14:textId="77777777" w:rsidR="00EF0E77" w:rsidRPr="00EF0E77" w:rsidRDefault="00EF0E77" w:rsidP="00B8179D">
            <w:pPr>
              <w:widowControl/>
              <w:adjustRightInd w:val="0"/>
              <w:snapToGrid w:val="0"/>
              <w:jc w:val="center"/>
              <w:rPr>
                <w:kern w:val="0"/>
                <w:szCs w:val="21"/>
              </w:rPr>
            </w:pPr>
            <w:r w:rsidRPr="00EF0E77">
              <w:rPr>
                <w:rFonts w:hAnsi="宋体"/>
                <w:kern w:val="0"/>
                <w:szCs w:val="21"/>
              </w:rPr>
              <w:t>无花果</w:t>
            </w:r>
          </w:p>
        </w:tc>
      </w:tr>
      <w:tr w:rsidR="00EF0E77" w:rsidRPr="00EF0E77" w14:paraId="6E0DC6C1" w14:textId="77777777" w:rsidTr="00B8179D">
        <w:tc>
          <w:tcPr>
            <w:tcW w:w="1728" w:type="dxa"/>
            <w:hideMark/>
          </w:tcPr>
          <w:p w14:paraId="42F9D66E" w14:textId="77777777" w:rsidR="00EF0E77" w:rsidRPr="00EF0E77" w:rsidRDefault="00EF0E77" w:rsidP="00B8179D">
            <w:pPr>
              <w:widowControl/>
              <w:adjustRightInd w:val="0"/>
              <w:snapToGrid w:val="0"/>
              <w:jc w:val="center"/>
              <w:rPr>
                <w:kern w:val="0"/>
                <w:szCs w:val="21"/>
              </w:rPr>
            </w:pPr>
            <w:r w:rsidRPr="00EF0E77">
              <w:rPr>
                <w:rFonts w:hAnsi="宋体"/>
                <w:kern w:val="0"/>
                <w:szCs w:val="21"/>
              </w:rPr>
              <w:t>氟唑环菌胺</w:t>
            </w:r>
          </w:p>
        </w:tc>
        <w:tc>
          <w:tcPr>
            <w:tcW w:w="1980" w:type="dxa"/>
            <w:hideMark/>
          </w:tcPr>
          <w:p w14:paraId="05A41A06" w14:textId="77777777" w:rsidR="00EF0E77" w:rsidRPr="00EF0E77" w:rsidRDefault="00EF0E77" w:rsidP="00B8179D">
            <w:pPr>
              <w:widowControl/>
              <w:adjustRightInd w:val="0"/>
              <w:snapToGrid w:val="0"/>
              <w:jc w:val="center"/>
              <w:rPr>
                <w:kern w:val="0"/>
                <w:szCs w:val="21"/>
              </w:rPr>
            </w:pPr>
            <w:r w:rsidRPr="00EF0E77">
              <w:rPr>
                <w:kern w:val="0"/>
                <w:szCs w:val="21"/>
              </w:rPr>
              <w:t>0.01</w:t>
            </w:r>
          </w:p>
        </w:tc>
        <w:tc>
          <w:tcPr>
            <w:tcW w:w="4820" w:type="dxa"/>
            <w:hideMark/>
          </w:tcPr>
          <w:p w14:paraId="0387066A" w14:textId="77777777" w:rsidR="00EF0E77" w:rsidRPr="00EF0E77" w:rsidRDefault="00EF0E77" w:rsidP="00B8179D">
            <w:pPr>
              <w:widowControl/>
              <w:adjustRightInd w:val="0"/>
              <w:snapToGrid w:val="0"/>
              <w:jc w:val="center"/>
              <w:rPr>
                <w:kern w:val="0"/>
                <w:szCs w:val="21"/>
              </w:rPr>
            </w:pPr>
            <w:r w:rsidRPr="00EF0E77">
              <w:rPr>
                <w:rFonts w:hAnsi="宋体"/>
                <w:color w:val="333333"/>
                <w:kern w:val="0"/>
                <w:szCs w:val="21"/>
              </w:rPr>
              <w:t>芥菜籽（调味料类型）</w:t>
            </w:r>
          </w:p>
        </w:tc>
      </w:tr>
      <w:tr w:rsidR="00EF0E77" w:rsidRPr="00EF0E77" w14:paraId="04713E21" w14:textId="77777777" w:rsidTr="00B8179D">
        <w:tc>
          <w:tcPr>
            <w:tcW w:w="1728" w:type="dxa"/>
            <w:hideMark/>
          </w:tcPr>
          <w:p w14:paraId="218EC770" w14:textId="77777777" w:rsidR="00EF0E77" w:rsidRPr="00EF0E77" w:rsidRDefault="00EF0E77" w:rsidP="00B8179D">
            <w:pPr>
              <w:widowControl/>
              <w:adjustRightInd w:val="0"/>
              <w:snapToGrid w:val="0"/>
              <w:jc w:val="center"/>
              <w:rPr>
                <w:kern w:val="0"/>
                <w:szCs w:val="21"/>
              </w:rPr>
            </w:pPr>
            <w:r w:rsidRPr="00EF0E77">
              <w:rPr>
                <w:rFonts w:hAnsi="宋体"/>
                <w:kern w:val="0"/>
                <w:szCs w:val="21"/>
              </w:rPr>
              <w:t>腈菌唑</w:t>
            </w:r>
          </w:p>
        </w:tc>
        <w:tc>
          <w:tcPr>
            <w:tcW w:w="1980" w:type="dxa"/>
            <w:hideMark/>
          </w:tcPr>
          <w:p w14:paraId="7D85C7C2" w14:textId="77777777" w:rsidR="00EF0E77" w:rsidRPr="00EF0E77" w:rsidRDefault="00EF0E77" w:rsidP="00B8179D">
            <w:pPr>
              <w:widowControl/>
              <w:adjustRightInd w:val="0"/>
              <w:snapToGrid w:val="0"/>
              <w:jc w:val="center"/>
              <w:rPr>
                <w:kern w:val="0"/>
                <w:szCs w:val="21"/>
              </w:rPr>
            </w:pPr>
            <w:r w:rsidRPr="00EF0E77">
              <w:rPr>
                <w:kern w:val="0"/>
                <w:szCs w:val="21"/>
              </w:rPr>
              <w:t>9.0</w:t>
            </w:r>
          </w:p>
        </w:tc>
        <w:tc>
          <w:tcPr>
            <w:tcW w:w="4820" w:type="dxa"/>
            <w:hideMark/>
          </w:tcPr>
          <w:p w14:paraId="104D66E6" w14:textId="77777777" w:rsidR="00EF0E77" w:rsidRPr="00EF0E77" w:rsidRDefault="00FA4958" w:rsidP="00B8179D">
            <w:pPr>
              <w:widowControl/>
              <w:adjustRightInd w:val="0"/>
              <w:snapToGrid w:val="0"/>
              <w:jc w:val="center"/>
              <w:rPr>
                <w:kern w:val="0"/>
                <w:szCs w:val="21"/>
              </w:rPr>
            </w:pPr>
            <w:r w:rsidRPr="00FA4958">
              <w:rPr>
                <w:rFonts w:hAnsi="宋体" w:hint="eastAsia"/>
                <w:kern w:val="0"/>
                <w:szCs w:val="21"/>
              </w:rPr>
              <w:t>绿叶蔬菜（作物亚组</w:t>
            </w:r>
            <w:r w:rsidRPr="00FA4958">
              <w:rPr>
                <w:rFonts w:hAnsi="宋体" w:hint="eastAsia"/>
                <w:kern w:val="0"/>
                <w:szCs w:val="21"/>
              </w:rPr>
              <w:t>4A</w:t>
            </w:r>
            <w:r w:rsidRPr="00FA4958">
              <w:rPr>
                <w:rFonts w:hAnsi="宋体" w:hint="eastAsia"/>
                <w:kern w:val="0"/>
                <w:szCs w:val="21"/>
              </w:rPr>
              <w:t>），不包括菠菜</w:t>
            </w:r>
          </w:p>
        </w:tc>
      </w:tr>
    </w:tbl>
    <w:p w14:paraId="076930CA" w14:textId="77777777" w:rsidR="00EF0E77" w:rsidRDefault="00EF0E77" w:rsidP="00EF0E77">
      <w:pPr>
        <w:spacing w:line="360" w:lineRule="auto"/>
        <w:ind w:firstLineChars="200" w:firstLine="480"/>
        <w:rPr>
          <w:sz w:val="24"/>
        </w:rPr>
      </w:pPr>
      <w:r w:rsidRPr="00EF0E77">
        <w:rPr>
          <w:rFonts w:hint="eastAsia"/>
          <w:sz w:val="24"/>
        </w:rPr>
        <w:t>这些限量的批准日期一般在加拿大卫生部网站提出最大残留限量文件后</w:t>
      </w:r>
      <w:r w:rsidRPr="00EF0E77">
        <w:rPr>
          <w:rFonts w:hint="eastAsia"/>
          <w:sz w:val="24"/>
        </w:rPr>
        <w:t>4</w:t>
      </w:r>
      <w:r w:rsidRPr="00EF0E77">
        <w:rPr>
          <w:rFonts w:hint="eastAsia"/>
          <w:sz w:val="24"/>
        </w:rPr>
        <w:t>至</w:t>
      </w:r>
      <w:r w:rsidRPr="00EF0E77">
        <w:rPr>
          <w:rFonts w:hint="eastAsia"/>
          <w:sz w:val="24"/>
        </w:rPr>
        <w:t>5</w:t>
      </w:r>
      <w:r w:rsidRPr="00EF0E77">
        <w:rPr>
          <w:rFonts w:hint="eastAsia"/>
          <w:sz w:val="24"/>
        </w:rPr>
        <w:t>个月内，生效日期与批准日期相同，最后评议截止日期为</w:t>
      </w:r>
      <w:r w:rsidRPr="00EF0E77">
        <w:rPr>
          <w:rFonts w:hint="eastAsia"/>
          <w:sz w:val="24"/>
        </w:rPr>
        <w:t>2015</w:t>
      </w:r>
      <w:r w:rsidRPr="00EF0E77">
        <w:rPr>
          <w:rFonts w:hint="eastAsia"/>
          <w:sz w:val="24"/>
        </w:rPr>
        <w:t>年</w:t>
      </w:r>
      <w:r w:rsidRPr="00EF0E77">
        <w:rPr>
          <w:rFonts w:hint="eastAsia"/>
          <w:sz w:val="24"/>
        </w:rPr>
        <w:t>7</w:t>
      </w:r>
      <w:r w:rsidRPr="00EF0E77">
        <w:rPr>
          <w:rFonts w:hint="eastAsia"/>
          <w:sz w:val="24"/>
        </w:rPr>
        <w:t>月</w:t>
      </w:r>
      <w:r w:rsidRPr="00EF0E77">
        <w:rPr>
          <w:rFonts w:hint="eastAsia"/>
          <w:sz w:val="24"/>
        </w:rPr>
        <w:t>26</w:t>
      </w:r>
      <w:r w:rsidRPr="00EF0E77">
        <w:rPr>
          <w:rFonts w:hint="eastAsia"/>
          <w:sz w:val="24"/>
        </w:rPr>
        <w:t>日。</w:t>
      </w:r>
    </w:p>
    <w:p w14:paraId="69815CB8" w14:textId="77777777" w:rsidR="00A05CFB" w:rsidRPr="005E4EB6" w:rsidRDefault="00936DBB"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18" w:name="_Toc421791184"/>
      <w:r w:rsidRPr="005E4EB6">
        <w:rPr>
          <w:rFonts w:ascii="Helvetica" w:hAnsi="Helvetica"/>
          <w:bCs w:val="0"/>
          <w:color w:val="000000"/>
          <w:sz w:val="24"/>
          <w:szCs w:val="24"/>
        </w:rPr>
        <w:t>加拿大拟修订葚孢菌素的最大残留限量</w:t>
      </w:r>
      <w:bookmarkEnd w:id="18"/>
    </w:p>
    <w:p w14:paraId="22CEE68C" w14:textId="77777777" w:rsidR="00936DBB" w:rsidRPr="00936DBB" w:rsidRDefault="00936DBB" w:rsidP="00936DBB">
      <w:pPr>
        <w:spacing w:line="360" w:lineRule="auto"/>
        <w:ind w:firstLineChars="200" w:firstLine="480"/>
        <w:rPr>
          <w:sz w:val="24"/>
        </w:rPr>
      </w:pPr>
      <w:r w:rsidRPr="00936DBB">
        <w:rPr>
          <w:rFonts w:hint="eastAsia"/>
          <w:sz w:val="24"/>
        </w:rPr>
        <w:t>2015</w:t>
      </w:r>
      <w:r w:rsidRPr="00936DBB">
        <w:rPr>
          <w:rFonts w:hint="eastAsia"/>
          <w:sz w:val="24"/>
        </w:rPr>
        <w:t>年</w:t>
      </w:r>
      <w:r w:rsidRPr="00936DBB">
        <w:rPr>
          <w:rFonts w:hint="eastAsia"/>
          <w:sz w:val="24"/>
        </w:rPr>
        <w:t>5</w:t>
      </w:r>
      <w:r w:rsidRPr="00936DBB">
        <w:rPr>
          <w:rFonts w:hint="eastAsia"/>
          <w:sz w:val="24"/>
        </w:rPr>
        <w:t>月</w:t>
      </w:r>
      <w:r w:rsidRPr="00936DBB">
        <w:rPr>
          <w:rFonts w:hint="eastAsia"/>
          <w:sz w:val="24"/>
        </w:rPr>
        <w:t>8</w:t>
      </w:r>
      <w:r w:rsidRPr="00936DBB">
        <w:rPr>
          <w:rFonts w:hint="eastAsia"/>
          <w:sz w:val="24"/>
        </w:rPr>
        <w:t>日，据加拿大卫生部消息，加拿大卫生部发布</w:t>
      </w:r>
      <w:r w:rsidRPr="00936DBB">
        <w:rPr>
          <w:rFonts w:hint="eastAsia"/>
          <w:sz w:val="24"/>
        </w:rPr>
        <w:t>PMRL2015-16</w:t>
      </w:r>
      <w:r w:rsidRPr="00936DBB">
        <w:rPr>
          <w:rFonts w:hint="eastAsia"/>
          <w:sz w:val="24"/>
        </w:rPr>
        <w:t>号通报，有害生物管理局提议修订葚孢菌素（</w:t>
      </w:r>
      <w:r w:rsidRPr="00936DBB">
        <w:rPr>
          <w:rFonts w:hint="eastAsia"/>
          <w:sz w:val="24"/>
        </w:rPr>
        <w:t>Spiroxamine</w:t>
      </w:r>
      <w:r w:rsidRPr="00936DBB">
        <w:rPr>
          <w:rFonts w:hint="eastAsia"/>
          <w:sz w:val="24"/>
        </w:rPr>
        <w:t>）的最大残留限量。具体如下：</w:t>
      </w:r>
    </w:p>
    <w:tbl>
      <w:tblPr>
        <w:tblStyle w:val="25"/>
        <w:tblW w:w="0" w:type="auto"/>
        <w:tblLook w:val="04A0" w:firstRow="1" w:lastRow="0" w:firstColumn="1" w:lastColumn="0" w:noHBand="0" w:noVBand="1"/>
      </w:tblPr>
      <w:tblGrid>
        <w:gridCol w:w="2355"/>
        <w:gridCol w:w="3420"/>
        <w:gridCol w:w="2340"/>
      </w:tblGrid>
      <w:tr w:rsidR="00936DBB" w:rsidRPr="00936DBB" w14:paraId="64030193" w14:textId="77777777" w:rsidTr="00936DBB">
        <w:trPr>
          <w:trHeight w:val="374"/>
        </w:trPr>
        <w:tc>
          <w:tcPr>
            <w:tcW w:w="2355" w:type="dxa"/>
            <w:hideMark/>
          </w:tcPr>
          <w:p w14:paraId="766F4B51" w14:textId="77777777" w:rsidR="00936DBB" w:rsidRPr="00936DBB" w:rsidRDefault="00936DBB" w:rsidP="00936DBB">
            <w:pPr>
              <w:widowControl/>
              <w:adjustRightInd w:val="0"/>
              <w:snapToGrid w:val="0"/>
              <w:jc w:val="center"/>
              <w:rPr>
                <w:rFonts w:hAnsi="宋体"/>
                <w:kern w:val="0"/>
                <w:szCs w:val="21"/>
              </w:rPr>
            </w:pPr>
            <w:r w:rsidRPr="00936DBB">
              <w:rPr>
                <w:rFonts w:hAnsi="宋体" w:hint="eastAsia"/>
                <w:kern w:val="0"/>
                <w:szCs w:val="21"/>
              </w:rPr>
              <w:t>农药名称</w:t>
            </w:r>
          </w:p>
        </w:tc>
        <w:tc>
          <w:tcPr>
            <w:tcW w:w="3420" w:type="dxa"/>
            <w:hideMark/>
          </w:tcPr>
          <w:p w14:paraId="26A9670D" w14:textId="77777777" w:rsidR="00936DBB" w:rsidRPr="00936DBB" w:rsidRDefault="00936DBB" w:rsidP="00936DBB">
            <w:pPr>
              <w:widowControl/>
              <w:adjustRightInd w:val="0"/>
              <w:snapToGrid w:val="0"/>
              <w:jc w:val="center"/>
              <w:rPr>
                <w:rFonts w:hAnsi="宋体"/>
                <w:kern w:val="0"/>
                <w:szCs w:val="21"/>
              </w:rPr>
            </w:pPr>
            <w:r w:rsidRPr="00936DBB">
              <w:rPr>
                <w:rFonts w:hAnsi="宋体" w:hint="eastAsia"/>
                <w:kern w:val="0"/>
                <w:szCs w:val="21"/>
              </w:rPr>
              <w:t>食品类别</w:t>
            </w:r>
          </w:p>
        </w:tc>
        <w:tc>
          <w:tcPr>
            <w:tcW w:w="2340" w:type="dxa"/>
            <w:hideMark/>
          </w:tcPr>
          <w:p w14:paraId="4BE324AE" w14:textId="77777777" w:rsidR="00936DBB" w:rsidRPr="00936DBB" w:rsidRDefault="00936DBB" w:rsidP="00936DBB">
            <w:pPr>
              <w:widowControl/>
              <w:adjustRightInd w:val="0"/>
              <w:snapToGrid w:val="0"/>
              <w:jc w:val="center"/>
              <w:rPr>
                <w:rFonts w:hAnsi="宋体"/>
                <w:kern w:val="0"/>
                <w:szCs w:val="21"/>
              </w:rPr>
            </w:pPr>
            <w:r w:rsidRPr="00936DBB">
              <w:rPr>
                <w:rFonts w:hAnsi="宋体" w:hint="eastAsia"/>
                <w:kern w:val="0"/>
                <w:szCs w:val="21"/>
              </w:rPr>
              <w:t>最大残留限量（</w:t>
            </w:r>
            <w:r w:rsidRPr="00936DBB">
              <w:rPr>
                <w:rFonts w:hAnsi="宋体" w:hint="eastAsia"/>
                <w:kern w:val="0"/>
                <w:szCs w:val="21"/>
              </w:rPr>
              <w:t>ppm</w:t>
            </w:r>
            <w:r w:rsidRPr="00936DBB">
              <w:rPr>
                <w:rFonts w:hAnsi="宋体" w:hint="eastAsia"/>
                <w:kern w:val="0"/>
                <w:szCs w:val="21"/>
              </w:rPr>
              <w:t>）</w:t>
            </w:r>
          </w:p>
        </w:tc>
      </w:tr>
      <w:tr w:rsidR="00936DBB" w:rsidRPr="00936DBB" w14:paraId="0ABA48E6" w14:textId="77777777" w:rsidTr="00936DBB">
        <w:trPr>
          <w:trHeight w:val="70"/>
        </w:trPr>
        <w:tc>
          <w:tcPr>
            <w:tcW w:w="2355" w:type="dxa"/>
            <w:vMerge w:val="restart"/>
            <w:hideMark/>
          </w:tcPr>
          <w:p w14:paraId="6260407D" w14:textId="77777777" w:rsidR="00936DBB" w:rsidRPr="00936DBB" w:rsidRDefault="00936DBB" w:rsidP="00936DBB">
            <w:pPr>
              <w:widowControl/>
              <w:adjustRightInd w:val="0"/>
              <w:snapToGrid w:val="0"/>
              <w:jc w:val="center"/>
              <w:rPr>
                <w:rFonts w:hAnsi="宋体"/>
                <w:kern w:val="0"/>
                <w:szCs w:val="21"/>
              </w:rPr>
            </w:pPr>
            <w:r w:rsidRPr="00936DBB">
              <w:rPr>
                <w:rFonts w:hAnsi="宋体" w:hint="eastAsia"/>
                <w:kern w:val="0"/>
                <w:szCs w:val="21"/>
              </w:rPr>
              <w:t>葚孢菌素（</w:t>
            </w:r>
            <w:r w:rsidRPr="00936DBB">
              <w:rPr>
                <w:rFonts w:hAnsi="宋体" w:hint="eastAsia"/>
                <w:kern w:val="0"/>
                <w:szCs w:val="21"/>
              </w:rPr>
              <w:t>Spiroxamine</w:t>
            </w:r>
            <w:r w:rsidRPr="00936DBB">
              <w:rPr>
                <w:rFonts w:hAnsi="宋体" w:hint="eastAsia"/>
                <w:kern w:val="0"/>
                <w:szCs w:val="21"/>
              </w:rPr>
              <w:t>）</w:t>
            </w:r>
          </w:p>
        </w:tc>
        <w:tc>
          <w:tcPr>
            <w:tcW w:w="3420" w:type="dxa"/>
            <w:hideMark/>
          </w:tcPr>
          <w:p w14:paraId="2196DE51" w14:textId="77777777" w:rsidR="00936DBB" w:rsidRPr="00936DBB" w:rsidRDefault="00936DBB" w:rsidP="00936DBB">
            <w:pPr>
              <w:widowControl/>
              <w:adjustRightInd w:val="0"/>
              <w:snapToGrid w:val="0"/>
              <w:jc w:val="center"/>
              <w:rPr>
                <w:rFonts w:hAnsi="宋体"/>
                <w:kern w:val="0"/>
                <w:szCs w:val="21"/>
              </w:rPr>
            </w:pPr>
            <w:r w:rsidRPr="00936DBB">
              <w:rPr>
                <w:rFonts w:hAnsi="宋体" w:hint="eastAsia"/>
                <w:kern w:val="0"/>
                <w:szCs w:val="21"/>
              </w:rPr>
              <w:t>葡萄干</w:t>
            </w:r>
          </w:p>
        </w:tc>
        <w:tc>
          <w:tcPr>
            <w:tcW w:w="2340" w:type="dxa"/>
            <w:hideMark/>
          </w:tcPr>
          <w:p w14:paraId="33DB9A46" w14:textId="77777777" w:rsidR="00936DBB" w:rsidRPr="00936DBB" w:rsidRDefault="00936DBB" w:rsidP="00936DBB">
            <w:pPr>
              <w:widowControl/>
              <w:adjustRightInd w:val="0"/>
              <w:snapToGrid w:val="0"/>
              <w:jc w:val="center"/>
              <w:rPr>
                <w:rFonts w:hAnsi="宋体"/>
                <w:kern w:val="0"/>
                <w:szCs w:val="21"/>
              </w:rPr>
            </w:pPr>
            <w:r w:rsidRPr="00936DBB">
              <w:rPr>
                <w:rFonts w:hAnsi="宋体" w:hint="eastAsia"/>
                <w:kern w:val="0"/>
                <w:szCs w:val="21"/>
              </w:rPr>
              <w:t>4.0</w:t>
            </w:r>
          </w:p>
        </w:tc>
      </w:tr>
      <w:tr w:rsidR="00936DBB" w:rsidRPr="00936DBB" w14:paraId="77E0AE2F" w14:textId="77777777" w:rsidTr="00936DBB">
        <w:trPr>
          <w:trHeight w:val="70"/>
        </w:trPr>
        <w:tc>
          <w:tcPr>
            <w:tcW w:w="0" w:type="auto"/>
            <w:vMerge/>
            <w:hideMark/>
          </w:tcPr>
          <w:p w14:paraId="278B4E63" w14:textId="77777777" w:rsidR="00936DBB" w:rsidRPr="00936DBB" w:rsidRDefault="00936DBB" w:rsidP="00936DBB">
            <w:pPr>
              <w:widowControl/>
              <w:adjustRightInd w:val="0"/>
              <w:snapToGrid w:val="0"/>
              <w:jc w:val="center"/>
              <w:rPr>
                <w:rFonts w:hAnsi="宋体"/>
                <w:kern w:val="0"/>
                <w:szCs w:val="21"/>
              </w:rPr>
            </w:pPr>
          </w:p>
        </w:tc>
        <w:tc>
          <w:tcPr>
            <w:tcW w:w="3420" w:type="dxa"/>
            <w:hideMark/>
          </w:tcPr>
          <w:p w14:paraId="264AF399" w14:textId="77777777" w:rsidR="00936DBB" w:rsidRPr="00936DBB" w:rsidRDefault="00936DBB" w:rsidP="00936DBB">
            <w:pPr>
              <w:widowControl/>
              <w:adjustRightInd w:val="0"/>
              <w:snapToGrid w:val="0"/>
              <w:jc w:val="center"/>
              <w:rPr>
                <w:rFonts w:hAnsi="宋体"/>
                <w:kern w:val="0"/>
                <w:szCs w:val="21"/>
              </w:rPr>
            </w:pPr>
            <w:r w:rsidRPr="00936DBB">
              <w:rPr>
                <w:rFonts w:hAnsi="宋体" w:hint="eastAsia"/>
                <w:kern w:val="0"/>
                <w:szCs w:val="21"/>
              </w:rPr>
              <w:t>香蕉</w:t>
            </w:r>
          </w:p>
        </w:tc>
        <w:tc>
          <w:tcPr>
            <w:tcW w:w="2340" w:type="dxa"/>
            <w:hideMark/>
          </w:tcPr>
          <w:p w14:paraId="247000F0" w14:textId="77777777" w:rsidR="00936DBB" w:rsidRPr="00936DBB" w:rsidRDefault="00936DBB" w:rsidP="00936DBB">
            <w:pPr>
              <w:widowControl/>
              <w:adjustRightInd w:val="0"/>
              <w:snapToGrid w:val="0"/>
              <w:jc w:val="center"/>
              <w:rPr>
                <w:rFonts w:hAnsi="宋体"/>
                <w:kern w:val="0"/>
                <w:szCs w:val="21"/>
              </w:rPr>
            </w:pPr>
            <w:r w:rsidRPr="00936DBB">
              <w:rPr>
                <w:rFonts w:hAnsi="宋体" w:hint="eastAsia"/>
                <w:kern w:val="0"/>
                <w:szCs w:val="21"/>
              </w:rPr>
              <w:t>3.0</w:t>
            </w:r>
          </w:p>
        </w:tc>
      </w:tr>
      <w:tr w:rsidR="00936DBB" w:rsidRPr="00102CB4" w14:paraId="23780930" w14:textId="77777777" w:rsidTr="00936DBB">
        <w:trPr>
          <w:trHeight w:val="70"/>
        </w:trPr>
        <w:tc>
          <w:tcPr>
            <w:tcW w:w="0" w:type="auto"/>
            <w:vMerge/>
            <w:hideMark/>
          </w:tcPr>
          <w:p w14:paraId="0187275B" w14:textId="77777777" w:rsidR="00936DBB" w:rsidRPr="00936DBB" w:rsidRDefault="00936DBB" w:rsidP="00936DBB">
            <w:pPr>
              <w:widowControl/>
              <w:adjustRightInd w:val="0"/>
              <w:snapToGrid w:val="0"/>
              <w:jc w:val="center"/>
              <w:rPr>
                <w:rFonts w:hAnsi="宋体"/>
                <w:kern w:val="0"/>
                <w:szCs w:val="21"/>
              </w:rPr>
            </w:pPr>
          </w:p>
        </w:tc>
        <w:tc>
          <w:tcPr>
            <w:tcW w:w="3420" w:type="dxa"/>
            <w:hideMark/>
          </w:tcPr>
          <w:p w14:paraId="38FD7F4A" w14:textId="77777777" w:rsidR="00936DBB" w:rsidRPr="00102CB4" w:rsidRDefault="00936DBB" w:rsidP="00936DBB">
            <w:pPr>
              <w:widowControl/>
              <w:adjustRightInd w:val="0"/>
              <w:snapToGrid w:val="0"/>
              <w:jc w:val="center"/>
              <w:rPr>
                <w:rFonts w:hAnsi="宋体"/>
                <w:kern w:val="0"/>
                <w:szCs w:val="21"/>
                <w:highlight w:val="yellow"/>
              </w:rPr>
            </w:pPr>
            <w:r w:rsidRPr="00102CB4">
              <w:rPr>
                <w:rFonts w:hAnsi="宋体" w:hint="eastAsia"/>
                <w:kern w:val="0"/>
                <w:szCs w:val="21"/>
                <w:highlight w:val="yellow"/>
              </w:rPr>
              <w:t>葡萄</w:t>
            </w:r>
          </w:p>
        </w:tc>
        <w:tc>
          <w:tcPr>
            <w:tcW w:w="2340" w:type="dxa"/>
            <w:hideMark/>
          </w:tcPr>
          <w:p w14:paraId="7008FA52" w14:textId="77777777" w:rsidR="00936DBB" w:rsidRPr="00102CB4" w:rsidRDefault="00936DBB" w:rsidP="00936DBB">
            <w:pPr>
              <w:widowControl/>
              <w:adjustRightInd w:val="0"/>
              <w:snapToGrid w:val="0"/>
              <w:jc w:val="center"/>
              <w:rPr>
                <w:rFonts w:hAnsi="宋体"/>
                <w:kern w:val="0"/>
                <w:szCs w:val="21"/>
                <w:highlight w:val="yellow"/>
              </w:rPr>
            </w:pPr>
            <w:r w:rsidRPr="00102CB4">
              <w:rPr>
                <w:rFonts w:hAnsi="宋体" w:hint="eastAsia"/>
                <w:kern w:val="0"/>
                <w:szCs w:val="21"/>
                <w:highlight w:val="yellow"/>
              </w:rPr>
              <w:t>2.0</w:t>
            </w:r>
          </w:p>
        </w:tc>
      </w:tr>
    </w:tbl>
    <w:p w14:paraId="4F053168" w14:textId="77777777" w:rsidR="00936DBB" w:rsidRPr="00EF0E77" w:rsidRDefault="00936DBB" w:rsidP="00936DBB">
      <w:pPr>
        <w:spacing w:line="360" w:lineRule="auto"/>
        <w:ind w:firstLineChars="200" w:firstLine="480"/>
        <w:rPr>
          <w:sz w:val="24"/>
        </w:rPr>
      </w:pPr>
    </w:p>
    <w:p w14:paraId="15453AC0" w14:textId="77777777" w:rsidR="00E61B60" w:rsidRDefault="00E61B60" w:rsidP="00B0269F">
      <w:pPr>
        <w:widowControl/>
        <w:tabs>
          <w:tab w:val="left" w:pos="360"/>
        </w:tabs>
        <w:spacing w:line="360" w:lineRule="auto"/>
        <w:outlineLvl w:val="1"/>
        <w:rPr>
          <w:b/>
          <w:bCs/>
          <w:sz w:val="32"/>
          <w:szCs w:val="32"/>
        </w:rPr>
      </w:pPr>
      <w:bookmarkStart w:id="19" w:name="_Toc421791185"/>
      <w:r>
        <w:rPr>
          <w:rFonts w:hint="eastAsia"/>
          <w:b/>
          <w:bCs/>
          <w:sz w:val="32"/>
          <w:szCs w:val="32"/>
        </w:rPr>
        <w:t>韩国</w:t>
      </w:r>
      <w:bookmarkEnd w:id="19"/>
    </w:p>
    <w:p w14:paraId="1BEB94AB" w14:textId="77777777" w:rsidR="00E61B60" w:rsidRPr="00E61B60" w:rsidRDefault="00E61B60"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20" w:name="_Toc421791186"/>
      <w:r w:rsidRPr="00E61B60">
        <w:rPr>
          <w:rFonts w:ascii="Helvetica" w:hAnsi="Helvetica"/>
          <w:bCs w:val="0"/>
          <w:color w:val="000000"/>
          <w:sz w:val="24"/>
          <w:szCs w:val="24"/>
        </w:rPr>
        <w:t>韩国制定进口食品安全管理特别法草案</w:t>
      </w:r>
      <w:bookmarkEnd w:id="20"/>
    </w:p>
    <w:p w14:paraId="37B33173" w14:textId="72CD5369" w:rsidR="00E61B60" w:rsidRPr="00C46B29" w:rsidRDefault="00E61B60" w:rsidP="00C46B29">
      <w:pPr>
        <w:spacing w:line="360" w:lineRule="auto"/>
        <w:ind w:firstLineChars="200" w:firstLine="480"/>
        <w:rPr>
          <w:sz w:val="24"/>
        </w:rPr>
      </w:pPr>
      <w:r w:rsidRPr="00C46B29">
        <w:rPr>
          <w:rFonts w:hint="eastAsia"/>
          <w:sz w:val="24"/>
        </w:rPr>
        <w:t>2015</w:t>
      </w:r>
      <w:r w:rsidRPr="00C46B29">
        <w:rPr>
          <w:rFonts w:hint="eastAsia"/>
          <w:sz w:val="24"/>
        </w:rPr>
        <w:t>年</w:t>
      </w:r>
      <w:r w:rsidRPr="00C46B29">
        <w:rPr>
          <w:rFonts w:hint="eastAsia"/>
          <w:sz w:val="24"/>
        </w:rPr>
        <w:t>5</w:t>
      </w:r>
      <w:r w:rsidRPr="00C46B29">
        <w:rPr>
          <w:rFonts w:hint="eastAsia"/>
          <w:sz w:val="24"/>
        </w:rPr>
        <w:t>月</w:t>
      </w:r>
      <w:r w:rsidRPr="00C46B29">
        <w:rPr>
          <w:rFonts w:hint="eastAsia"/>
          <w:sz w:val="24"/>
        </w:rPr>
        <w:t>26</w:t>
      </w:r>
      <w:r w:rsidRPr="00C46B29">
        <w:rPr>
          <w:rFonts w:hint="eastAsia"/>
          <w:sz w:val="24"/>
        </w:rPr>
        <w:t>日，据韩国食药监局（</w:t>
      </w:r>
      <w:r w:rsidRPr="00C46B29">
        <w:rPr>
          <w:rFonts w:hint="eastAsia"/>
          <w:sz w:val="24"/>
        </w:rPr>
        <w:t>KFDA</w:t>
      </w:r>
      <w:r w:rsidRPr="00C46B29">
        <w:rPr>
          <w:rFonts w:hint="eastAsia"/>
          <w:sz w:val="24"/>
        </w:rPr>
        <w:t>）消息，为保障进口食品安全，韩国制定发布《进口食品安全管理特别法》（草案），主要内容包括：</w:t>
      </w:r>
    </w:p>
    <w:p w14:paraId="707CCDA2" w14:textId="77777777" w:rsidR="00E61B60" w:rsidRPr="00C46B29" w:rsidRDefault="00E61B60" w:rsidP="00C46B29">
      <w:pPr>
        <w:spacing w:line="360" w:lineRule="auto"/>
        <w:ind w:firstLineChars="200" w:firstLine="480"/>
        <w:rPr>
          <w:sz w:val="24"/>
        </w:rPr>
      </w:pPr>
      <w:r w:rsidRPr="00C46B29">
        <w:rPr>
          <w:rFonts w:hint="eastAsia"/>
          <w:sz w:val="24"/>
        </w:rPr>
        <w:t>1.</w:t>
      </w:r>
      <w:r w:rsidRPr="00C46B29">
        <w:rPr>
          <w:rFonts w:hint="eastAsia"/>
          <w:sz w:val="24"/>
        </w:rPr>
        <w:t>进口食品企业的经营业务的登记或注册；</w:t>
      </w:r>
    </w:p>
    <w:p w14:paraId="7EE9BD47" w14:textId="77777777" w:rsidR="00E61B60" w:rsidRPr="00C46B29" w:rsidRDefault="00E61B60" w:rsidP="00C46B29">
      <w:pPr>
        <w:spacing w:line="360" w:lineRule="auto"/>
        <w:ind w:firstLineChars="200" w:firstLine="480"/>
        <w:rPr>
          <w:sz w:val="24"/>
        </w:rPr>
      </w:pPr>
      <w:r w:rsidRPr="00C46B29">
        <w:rPr>
          <w:rFonts w:hint="eastAsia"/>
          <w:sz w:val="24"/>
        </w:rPr>
        <w:t>2.</w:t>
      </w:r>
      <w:r w:rsidRPr="00C46B29">
        <w:rPr>
          <w:rFonts w:hint="eastAsia"/>
          <w:sz w:val="24"/>
        </w:rPr>
        <w:t>进口食品的卫生检验管理和相关费用收取规定；</w:t>
      </w:r>
    </w:p>
    <w:p w14:paraId="680F4FB1" w14:textId="77777777" w:rsidR="00E61B60" w:rsidRPr="00C46B29" w:rsidRDefault="00E61B60" w:rsidP="00C46B29">
      <w:pPr>
        <w:spacing w:line="360" w:lineRule="auto"/>
        <w:ind w:firstLineChars="200" w:firstLine="480"/>
        <w:rPr>
          <w:sz w:val="24"/>
        </w:rPr>
      </w:pPr>
      <w:r w:rsidRPr="00C46B29">
        <w:rPr>
          <w:rFonts w:hint="eastAsia"/>
          <w:sz w:val="24"/>
        </w:rPr>
        <w:t>3.</w:t>
      </w:r>
      <w:r w:rsidRPr="00C46B29">
        <w:rPr>
          <w:rFonts w:hint="eastAsia"/>
          <w:sz w:val="24"/>
        </w:rPr>
        <w:t>进口食品不合格信息的发布内容和发布程序；</w:t>
      </w:r>
    </w:p>
    <w:p w14:paraId="2E711FBB" w14:textId="77777777" w:rsidR="00E61B60" w:rsidRPr="00C46B29" w:rsidRDefault="00E61B60" w:rsidP="00C46B29">
      <w:pPr>
        <w:spacing w:line="360" w:lineRule="auto"/>
        <w:ind w:firstLineChars="200" w:firstLine="480"/>
        <w:rPr>
          <w:sz w:val="24"/>
        </w:rPr>
      </w:pPr>
      <w:r w:rsidRPr="00C46B29">
        <w:rPr>
          <w:rFonts w:hint="eastAsia"/>
          <w:sz w:val="24"/>
        </w:rPr>
        <w:t>4.</w:t>
      </w:r>
      <w:r w:rsidRPr="00C46B29">
        <w:rPr>
          <w:rFonts w:hint="eastAsia"/>
          <w:sz w:val="24"/>
        </w:rPr>
        <w:t>进口食品的追溯管理；</w:t>
      </w:r>
    </w:p>
    <w:p w14:paraId="44DB0806" w14:textId="77777777" w:rsidR="00E61B60" w:rsidRDefault="00E61B60" w:rsidP="00C46B29">
      <w:pPr>
        <w:spacing w:line="360" w:lineRule="auto"/>
        <w:ind w:firstLineChars="200" w:firstLine="480"/>
        <w:rPr>
          <w:sz w:val="24"/>
        </w:rPr>
      </w:pPr>
      <w:r w:rsidRPr="00C46B29">
        <w:rPr>
          <w:rFonts w:hint="eastAsia"/>
          <w:sz w:val="24"/>
        </w:rPr>
        <w:t>5.</w:t>
      </w:r>
      <w:r w:rsidRPr="00C46B29">
        <w:rPr>
          <w:rFonts w:hint="eastAsia"/>
          <w:sz w:val="24"/>
        </w:rPr>
        <w:t>境外食品生产企业的检查等</w:t>
      </w:r>
    </w:p>
    <w:p w14:paraId="21CFA5C6" w14:textId="77777777" w:rsidR="00E72819" w:rsidRPr="00E61B60" w:rsidRDefault="00E72819" w:rsidP="00E72819">
      <w:pPr>
        <w:spacing w:line="360" w:lineRule="auto"/>
        <w:ind w:firstLineChars="200" w:firstLine="643"/>
        <w:rPr>
          <w:b/>
          <w:bCs/>
          <w:sz w:val="32"/>
          <w:szCs w:val="32"/>
        </w:rPr>
      </w:pPr>
    </w:p>
    <w:p w14:paraId="36175D5E" w14:textId="77777777" w:rsidR="00E72819" w:rsidRDefault="00E72819" w:rsidP="00B0269F">
      <w:pPr>
        <w:widowControl/>
        <w:tabs>
          <w:tab w:val="left" w:pos="360"/>
        </w:tabs>
        <w:spacing w:line="360" w:lineRule="auto"/>
        <w:outlineLvl w:val="1"/>
        <w:rPr>
          <w:b/>
          <w:bCs/>
          <w:sz w:val="32"/>
          <w:szCs w:val="32"/>
        </w:rPr>
      </w:pPr>
      <w:bookmarkStart w:id="21" w:name="_Toc421791187"/>
      <w:r>
        <w:rPr>
          <w:rFonts w:hint="eastAsia"/>
          <w:b/>
          <w:bCs/>
          <w:sz w:val="32"/>
          <w:szCs w:val="32"/>
        </w:rPr>
        <w:lastRenderedPageBreak/>
        <w:t>巴西</w:t>
      </w:r>
      <w:bookmarkEnd w:id="21"/>
    </w:p>
    <w:p w14:paraId="3965C115" w14:textId="77777777" w:rsidR="00E72819" w:rsidRPr="000763DD" w:rsidRDefault="00E72819"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22" w:name="_Toc421791188"/>
      <w:r w:rsidRPr="000763DD">
        <w:rPr>
          <w:rFonts w:ascii="Helvetica" w:hAnsi="Helvetica"/>
          <w:bCs w:val="0"/>
          <w:color w:val="000000"/>
          <w:sz w:val="24"/>
          <w:szCs w:val="24"/>
        </w:rPr>
        <w:t>巴西拟制订食品中多种农残限量</w:t>
      </w:r>
      <w:bookmarkEnd w:id="22"/>
    </w:p>
    <w:p w14:paraId="0FAD059E" w14:textId="77777777" w:rsidR="00E72819" w:rsidRPr="00E72819" w:rsidRDefault="00E72819" w:rsidP="00E72819">
      <w:pPr>
        <w:spacing w:line="360" w:lineRule="auto"/>
        <w:ind w:firstLineChars="200" w:firstLine="480"/>
        <w:rPr>
          <w:sz w:val="24"/>
        </w:rPr>
      </w:pPr>
      <w:r w:rsidRPr="00E72819">
        <w:rPr>
          <w:rFonts w:hint="eastAsia"/>
          <w:sz w:val="24"/>
        </w:rPr>
        <w:t>2015</w:t>
      </w:r>
      <w:r w:rsidRPr="00E72819">
        <w:rPr>
          <w:rFonts w:hint="eastAsia"/>
          <w:sz w:val="24"/>
        </w:rPr>
        <w:t>年</w:t>
      </w:r>
      <w:r w:rsidRPr="00E72819">
        <w:rPr>
          <w:rFonts w:hint="eastAsia"/>
          <w:sz w:val="24"/>
        </w:rPr>
        <w:t>5</w:t>
      </w:r>
      <w:r w:rsidRPr="00E72819">
        <w:rPr>
          <w:rFonts w:hint="eastAsia"/>
          <w:sz w:val="24"/>
        </w:rPr>
        <w:t>月</w:t>
      </w:r>
      <w:r w:rsidRPr="00E72819">
        <w:rPr>
          <w:rFonts w:hint="eastAsia"/>
          <w:sz w:val="24"/>
        </w:rPr>
        <w:t>22</w:t>
      </w:r>
      <w:r w:rsidRPr="00E72819">
        <w:rPr>
          <w:rFonts w:hint="eastAsia"/>
          <w:sz w:val="24"/>
        </w:rPr>
        <w:t>日，巴西发布</w:t>
      </w:r>
      <w:r w:rsidRPr="00E72819">
        <w:rPr>
          <w:rFonts w:hint="eastAsia"/>
          <w:sz w:val="24"/>
        </w:rPr>
        <w:t>G/SPS/N/BRA/1042</w:t>
      </w:r>
      <w:r w:rsidRPr="00E72819">
        <w:rPr>
          <w:rFonts w:hint="eastAsia"/>
          <w:sz w:val="24"/>
        </w:rPr>
        <w:t>至</w:t>
      </w:r>
      <w:r w:rsidRPr="00E72819">
        <w:rPr>
          <w:rFonts w:hint="eastAsia"/>
          <w:sz w:val="24"/>
        </w:rPr>
        <w:t>1044</w:t>
      </w:r>
      <w:r w:rsidRPr="00E72819">
        <w:rPr>
          <w:rFonts w:hint="eastAsia"/>
          <w:sz w:val="24"/>
        </w:rPr>
        <w:t>号通报，拟制定大米、燕麦等食品中嘧菌酯的最大残留限量及使用安全降解期。具体见下表：</w:t>
      </w:r>
    </w:p>
    <w:tbl>
      <w:tblPr>
        <w:tblStyle w:val="25"/>
        <w:tblW w:w="8022" w:type="dxa"/>
        <w:tblLook w:val="04A0" w:firstRow="1" w:lastRow="0" w:firstColumn="1" w:lastColumn="0" w:noHBand="0" w:noVBand="1"/>
      </w:tblPr>
      <w:tblGrid>
        <w:gridCol w:w="1407"/>
        <w:gridCol w:w="2233"/>
        <w:gridCol w:w="2245"/>
        <w:gridCol w:w="2137"/>
      </w:tblGrid>
      <w:tr w:rsidR="00E72819" w:rsidRPr="001C4D47" w14:paraId="1141B9A3" w14:textId="77777777" w:rsidTr="00E72819">
        <w:tc>
          <w:tcPr>
            <w:tcW w:w="1407" w:type="dxa"/>
            <w:hideMark/>
          </w:tcPr>
          <w:p w14:paraId="7BBD40B5" w14:textId="77777777" w:rsidR="00E72819" w:rsidRPr="001C4D47" w:rsidRDefault="00E72819">
            <w:pPr>
              <w:pStyle w:val="afa"/>
              <w:spacing w:before="0" w:after="0" w:line="240" w:lineRule="atLeast"/>
              <w:jc w:val="center"/>
              <w:rPr>
                <w:rFonts w:ascii="Times New Roman" w:eastAsiaTheme="minorEastAsia" w:hAnsi="Times New Roman" w:cs="Times New Roman"/>
                <w:sz w:val="21"/>
                <w:szCs w:val="21"/>
              </w:rPr>
            </w:pPr>
            <w:r w:rsidRPr="001C4D47">
              <w:rPr>
                <w:rFonts w:ascii="Times New Roman" w:eastAsiaTheme="minorEastAsia" w:hAnsiTheme="minorEastAsia" w:cs="Times New Roman"/>
                <w:b/>
                <w:bCs/>
                <w:sz w:val="21"/>
                <w:szCs w:val="21"/>
              </w:rPr>
              <w:t>农药名称</w:t>
            </w:r>
          </w:p>
        </w:tc>
        <w:tc>
          <w:tcPr>
            <w:tcW w:w="2233" w:type="dxa"/>
            <w:hideMark/>
          </w:tcPr>
          <w:p w14:paraId="26685671" w14:textId="77777777" w:rsidR="00E72819" w:rsidRPr="001C4D47" w:rsidRDefault="00E72819">
            <w:pPr>
              <w:pStyle w:val="afa"/>
              <w:spacing w:before="0" w:after="0" w:line="240" w:lineRule="atLeast"/>
              <w:jc w:val="center"/>
              <w:rPr>
                <w:rFonts w:ascii="Times New Roman" w:eastAsiaTheme="minorEastAsia" w:hAnsi="Times New Roman" w:cs="Times New Roman"/>
                <w:sz w:val="21"/>
                <w:szCs w:val="21"/>
              </w:rPr>
            </w:pPr>
            <w:r w:rsidRPr="001C4D47">
              <w:rPr>
                <w:rFonts w:ascii="Times New Roman" w:eastAsiaTheme="minorEastAsia" w:hAnsiTheme="minorEastAsia" w:cs="Times New Roman"/>
                <w:b/>
                <w:bCs/>
                <w:sz w:val="21"/>
                <w:szCs w:val="21"/>
              </w:rPr>
              <w:t>商品名称</w:t>
            </w:r>
          </w:p>
        </w:tc>
        <w:tc>
          <w:tcPr>
            <w:tcW w:w="2245" w:type="dxa"/>
            <w:hideMark/>
          </w:tcPr>
          <w:p w14:paraId="0BC8FC1B" w14:textId="77777777" w:rsidR="00E72819" w:rsidRPr="001C4D47" w:rsidRDefault="00E72819">
            <w:pPr>
              <w:pStyle w:val="afa"/>
              <w:spacing w:before="0" w:after="0" w:line="240" w:lineRule="atLeast"/>
              <w:jc w:val="center"/>
              <w:rPr>
                <w:rFonts w:ascii="Times New Roman" w:eastAsiaTheme="minorEastAsia" w:hAnsi="Times New Roman" w:cs="Times New Roman"/>
                <w:sz w:val="21"/>
                <w:szCs w:val="21"/>
              </w:rPr>
            </w:pPr>
            <w:r w:rsidRPr="001C4D47">
              <w:rPr>
                <w:rFonts w:ascii="Times New Roman" w:eastAsiaTheme="minorEastAsia" w:hAnsi="Times New Roman" w:cs="Times New Roman"/>
                <w:b/>
                <w:bCs/>
                <w:sz w:val="21"/>
                <w:szCs w:val="21"/>
              </w:rPr>
              <w:t>MRL</w:t>
            </w:r>
            <w:r w:rsidRPr="001C4D47">
              <w:rPr>
                <w:rFonts w:ascii="Times New Roman" w:eastAsiaTheme="minorEastAsia" w:hAnsiTheme="minorEastAsia" w:cs="Times New Roman"/>
                <w:b/>
                <w:bCs/>
                <w:sz w:val="21"/>
                <w:szCs w:val="21"/>
              </w:rPr>
              <w:t>值（</w:t>
            </w:r>
            <w:r w:rsidRPr="001C4D47">
              <w:rPr>
                <w:rFonts w:ascii="Times New Roman" w:eastAsiaTheme="minorEastAsia" w:hAnsi="Times New Roman" w:cs="Times New Roman"/>
                <w:b/>
                <w:bCs/>
                <w:sz w:val="21"/>
                <w:szCs w:val="21"/>
              </w:rPr>
              <w:t>mg/kg</w:t>
            </w:r>
            <w:r w:rsidRPr="001C4D47">
              <w:rPr>
                <w:rFonts w:ascii="Times New Roman" w:eastAsiaTheme="minorEastAsia" w:hAnsiTheme="minorEastAsia" w:cs="Times New Roman"/>
                <w:b/>
                <w:bCs/>
                <w:sz w:val="21"/>
                <w:szCs w:val="21"/>
              </w:rPr>
              <w:t>）</w:t>
            </w:r>
          </w:p>
        </w:tc>
        <w:tc>
          <w:tcPr>
            <w:tcW w:w="2137" w:type="dxa"/>
            <w:hideMark/>
          </w:tcPr>
          <w:p w14:paraId="387C3D20" w14:textId="77777777" w:rsidR="00E72819" w:rsidRPr="001C4D47" w:rsidRDefault="00E72819">
            <w:pPr>
              <w:pStyle w:val="afa"/>
              <w:spacing w:before="0" w:after="0" w:line="240" w:lineRule="atLeast"/>
              <w:jc w:val="center"/>
              <w:rPr>
                <w:rFonts w:ascii="Times New Roman" w:eastAsiaTheme="minorEastAsia" w:hAnsi="Times New Roman" w:cs="Times New Roman"/>
                <w:sz w:val="21"/>
                <w:szCs w:val="21"/>
              </w:rPr>
            </w:pPr>
            <w:r w:rsidRPr="001C4D47">
              <w:rPr>
                <w:rFonts w:ascii="Times New Roman" w:eastAsiaTheme="minorEastAsia" w:hAnsiTheme="minorEastAsia" w:cs="Times New Roman"/>
                <w:b/>
                <w:bCs/>
                <w:sz w:val="21"/>
                <w:szCs w:val="21"/>
              </w:rPr>
              <w:t>安全降解期（天）</w:t>
            </w:r>
          </w:p>
        </w:tc>
      </w:tr>
      <w:tr w:rsidR="00E72819" w:rsidRPr="001C4D47" w14:paraId="17BCD52F" w14:textId="77777777" w:rsidTr="00E72819">
        <w:tc>
          <w:tcPr>
            <w:tcW w:w="1407" w:type="dxa"/>
            <w:vMerge w:val="restart"/>
            <w:hideMark/>
          </w:tcPr>
          <w:p w14:paraId="217B60DB"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草铵膦</w:t>
            </w:r>
          </w:p>
        </w:tc>
        <w:tc>
          <w:tcPr>
            <w:tcW w:w="2233" w:type="dxa"/>
            <w:hideMark/>
          </w:tcPr>
          <w:p w14:paraId="153F85B5"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生菜</w:t>
            </w:r>
          </w:p>
        </w:tc>
        <w:tc>
          <w:tcPr>
            <w:tcW w:w="2245" w:type="dxa"/>
            <w:hideMark/>
          </w:tcPr>
          <w:p w14:paraId="40F9238E"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0.05</w:t>
            </w:r>
          </w:p>
        </w:tc>
        <w:tc>
          <w:tcPr>
            <w:tcW w:w="2137" w:type="dxa"/>
            <w:hideMark/>
          </w:tcPr>
          <w:p w14:paraId="30D5DE45"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7</w:t>
            </w:r>
          </w:p>
        </w:tc>
      </w:tr>
      <w:tr w:rsidR="00E72819" w:rsidRPr="001C4D47" w14:paraId="7D8146EF" w14:textId="77777777" w:rsidTr="00E72819">
        <w:tc>
          <w:tcPr>
            <w:tcW w:w="0" w:type="auto"/>
            <w:vMerge/>
            <w:hideMark/>
          </w:tcPr>
          <w:p w14:paraId="424B36EE" w14:textId="77777777" w:rsidR="00E72819" w:rsidRPr="001C4D47" w:rsidRDefault="00E72819">
            <w:pPr>
              <w:rPr>
                <w:rFonts w:eastAsiaTheme="minorEastAsia"/>
                <w:szCs w:val="21"/>
              </w:rPr>
            </w:pPr>
          </w:p>
        </w:tc>
        <w:tc>
          <w:tcPr>
            <w:tcW w:w="2233" w:type="dxa"/>
            <w:hideMark/>
          </w:tcPr>
          <w:p w14:paraId="5A870D8B"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卷心菜</w:t>
            </w:r>
          </w:p>
        </w:tc>
        <w:tc>
          <w:tcPr>
            <w:tcW w:w="2245" w:type="dxa"/>
            <w:hideMark/>
          </w:tcPr>
          <w:p w14:paraId="0A1F7979"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0.05</w:t>
            </w:r>
          </w:p>
        </w:tc>
        <w:tc>
          <w:tcPr>
            <w:tcW w:w="2137" w:type="dxa"/>
            <w:hideMark/>
          </w:tcPr>
          <w:p w14:paraId="7483C09D"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7</w:t>
            </w:r>
          </w:p>
        </w:tc>
      </w:tr>
      <w:tr w:rsidR="00E72819" w:rsidRPr="001C4D47" w14:paraId="4F2B902A" w14:textId="77777777" w:rsidTr="00E72819">
        <w:tc>
          <w:tcPr>
            <w:tcW w:w="0" w:type="auto"/>
            <w:vMerge/>
            <w:hideMark/>
          </w:tcPr>
          <w:p w14:paraId="638B416C" w14:textId="77777777" w:rsidR="00E72819" w:rsidRPr="001C4D47" w:rsidRDefault="00E72819">
            <w:pPr>
              <w:rPr>
                <w:rFonts w:eastAsiaTheme="minorEastAsia"/>
                <w:szCs w:val="21"/>
              </w:rPr>
            </w:pPr>
          </w:p>
        </w:tc>
        <w:tc>
          <w:tcPr>
            <w:tcW w:w="2233" w:type="dxa"/>
            <w:hideMark/>
          </w:tcPr>
          <w:p w14:paraId="7059BD26"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豌豆</w:t>
            </w:r>
          </w:p>
        </w:tc>
        <w:tc>
          <w:tcPr>
            <w:tcW w:w="2245" w:type="dxa"/>
            <w:hideMark/>
          </w:tcPr>
          <w:p w14:paraId="3DBA50BE"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0.05</w:t>
            </w:r>
          </w:p>
        </w:tc>
        <w:tc>
          <w:tcPr>
            <w:tcW w:w="2137" w:type="dxa"/>
            <w:hideMark/>
          </w:tcPr>
          <w:p w14:paraId="2FB85F44"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7</w:t>
            </w:r>
          </w:p>
        </w:tc>
      </w:tr>
      <w:tr w:rsidR="00E72819" w:rsidRPr="001C4D47" w14:paraId="0A15386B" w14:textId="77777777" w:rsidTr="00E72819">
        <w:tc>
          <w:tcPr>
            <w:tcW w:w="0" w:type="auto"/>
            <w:vMerge/>
            <w:hideMark/>
          </w:tcPr>
          <w:p w14:paraId="55467AA4" w14:textId="77777777" w:rsidR="00E72819" w:rsidRPr="001C4D47" w:rsidRDefault="00E72819">
            <w:pPr>
              <w:rPr>
                <w:rFonts w:eastAsiaTheme="minorEastAsia"/>
                <w:szCs w:val="21"/>
              </w:rPr>
            </w:pPr>
          </w:p>
        </w:tc>
        <w:tc>
          <w:tcPr>
            <w:tcW w:w="2233" w:type="dxa"/>
            <w:hideMark/>
          </w:tcPr>
          <w:p w14:paraId="0BDBC830"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咖啡</w:t>
            </w:r>
          </w:p>
        </w:tc>
        <w:tc>
          <w:tcPr>
            <w:tcW w:w="2245" w:type="dxa"/>
            <w:hideMark/>
          </w:tcPr>
          <w:p w14:paraId="099B8E6A"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0.05</w:t>
            </w:r>
          </w:p>
        </w:tc>
        <w:tc>
          <w:tcPr>
            <w:tcW w:w="2137" w:type="dxa"/>
            <w:hideMark/>
          </w:tcPr>
          <w:p w14:paraId="2FB33C18"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20</w:t>
            </w:r>
          </w:p>
        </w:tc>
      </w:tr>
      <w:tr w:rsidR="00E72819" w:rsidRPr="001C4D47" w14:paraId="5EAEDEF4" w14:textId="77777777" w:rsidTr="00E72819">
        <w:tc>
          <w:tcPr>
            <w:tcW w:w="1407" w:type="dxa"/>
            <w:vMerge w:val="restart"/>
            <w:hideMark/>
          </w:tcPr>
          <w:p w14:paraId="6B221039"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异菌脲</w:t>
            </w:r>
          </w:p>
        </w:tc>
        <w:tc>
          <w:tcPr>
            <w:tcW w:w="2233" w:type="dxa"/>
            <w:hideMark/>
          </w:tcPr>
          <w:p w14:paraId="14D5531F"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生菜</w:t>
            </w:r>
          </w:p>
        </w:tc>
        <w:tc>
          <w:tcPr>
            <w:tcW w:w="2245" w:type="dxa"/>
            <w:hideMark/>
          </w:tcPr>
          <w:p w14:paraId="56E27BD7"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1</w:t>
            </w:r>
          </w:p>
        </w:tc>
        <w:tc>
          <w:tcPr>
            <w:tcW w:w="2137" w:type="dxa"/>
            <w:hideMark/>
          </w:tcPr>
          <w:p w14:paraId="49B5CE0F"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14</w:t>
            </w:r>
          </w:p>
        </w:tc>
      </w:tr>
      <w:tr w:rsidR="00E72819" w:rsidRPr="001C4D47" w14:paraId="328744CD" w14:textId="77777777" w:rsidTr="00E72819">
        <w:tc>
          <w:tcPr>
            <w:tcW w:w="0" w:type="auto"/>
            <w:vMerge/>
            <w:hideMark/>
          </w:tcPr>
          <w:p w14:paraId="75AC17BF" w14:textId="77777777" w:rsidR="00E72819" w:rsidRPr="001C4D47" w:rsidRDefault="00E72819">
            <w:pPr>
              <w:rPr>
                <w:rFonts w:eastAsiaTheme="minorEastAsia"/>
                <w:szCs w:val="21"/>
              </w:rPr>
            </w:pPr>
          </w:p>
        </w:tc>
        <w:tc>
          <w:tcPr>
            <w:tcW w:w="2233" w:type="dxa"/>
            <w:hideMark/>
          </w:tcPr>
          <w:p w14:paraId="6617E3CF"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洋葱</w:t>
            </w:r>
          </w:p>
        </w:tc>
        <w:tc>
          <w:tcPr>
            <w:tcW w:w="2245" w:type="dxa"/>
            <w:hideMark/>
          </w:tcPr>
          <w:p w14:paraId="3D8B6BEB"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1</w:t>
            </w:r>
          </w:p>
        </w:tc>
        <w:tc>
          <w:tcPr>
            <w:tcW w:w="2137" w:type="dxa"/>
            <w:hideMark/>
          </w:tcPr>
          <w:p w14:paraId="28B7E98B"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14</w:t>
            </w:r>
          </w:p>
        </w:tc>
      </w:tr>
      <w:tr w:rsidR="00E72819" w:rsidRPr="001C4D47" w14:paraId="22CC8FC6" w14:textId="77777777" w:rsidTr="00E72819">
        <w:tc>
          <w:tcPr>
            <w:tcW w:w="0" w:type="auto"/>
            <w:vMerge/>
            <w:hideMark/>
          </w:tcPr>
          <w:p w14:paraId="0A673502" w14:textId="77777777" w:rsidR="00E72819" w:rsidRPr="001C4D47" w:rsidRDefault="00E72819">
            <w:pPr>
              <w:rPr>
                <w:rFonts w:eastAsiaTheme="minorEastAsia"/>
                <w:szCs w:val="21"/>
              </w:rPr>
            </w:pPr>
          </w:p>
        </w:tc>
        <w:tc>
          <w:tcPr>
            <w:tcW w:w="2233" w:type="dxa"/>
            <w:hideMark/>
          </w:tcPr>
          <w:p w14:paraId="34693A9C"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胡萝卜</w:t>
            </w:r>
          </w:p>
        </w:tc>
        <w:tc>
          <w:tcPr>
            <w:tcW w:w="2245" w:type="dxa"/>
            <w:hideMark/>
          </w:tcPr>
          <w:p w14:paraId="43FA44F1"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1</w:t>
            </w:r>
          </w:p>
        </w:tc>
        <w:tc>
          <w:tcPr>
            <w:tcW w:w="2137" w:type="dxa"/>
            <w:hideMark/>
          </w:tcPr>
          <w:p w14:paraId="7333BC52"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14</w:t>
            </w:r>
          </w:p>
        </w:tc>
      </w:tr>
      <w:tr w:rsidR="00E72819" w:rsidRPr="001C4D47" w14:paraId="4A65A7EB" w14:textId="77777777" w:rsidTr="00E72819">
        <w:tc>
          <w:tcPr>
            <w:tcW w:w="0" w:type="auto"/>
            <w:vMerge/>
            <w:hideMark/>
          </w:tcPr>
          <w:p w14:paraId="1CB46DAF" w14:textId="77777777" w:rsidR="00E72819" w:rsidRPr="001C4D47" w:rsidRDefault="00E72819">
            <w:pPr>
              <w:rPr>
                <w:rFonts w:eastAsiaTheme="minorEastAsia"/>
                <w:szCs w:val="21"/>
              </w:rPr>
            </w:pPr>
          </w:p>
        </w:tc>
        <w:tc>
          <w:tcPr>
            <w:tcW w:w="2233" w:type="dxa"/>
            <w:hideMark/>
          </w:tcPr>
          <w:p w14:paraId="50E08261"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豌豆</w:t>
            </w:r>
          </w:p>
        </w:tc>
        <w:tc>
          <w:tcPr>
            <w:tcW w:w="2245" w:type="dxa"/>
            <w:hideMark/>
          </w:tcPr>
          <w:p w14:paraId="4FF698BB"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0.1</w:t>
            </w:r>
          </w:p>
        </w:tc>
        <w:tc>
          <w:tcPr>
            <w:tcW w:w="2137" w:type="dxa"/>
            <w:hideMark/>
          </w:tcPr>
          <w:p w14:paraId="424E2170"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15</w:t>
            </w:r>
          </w:p>
        </w:tc>
      </w:tr>
      <w:tr w:rsidR="00E72819" w:rsidRPr="001C4D47" w14:paraId="40170E95" w14:textId="77777777" w:rsidTr="00E72819">
        <w:tc>
          <w:tcPr>
            <w:tcW w:w="0" w:type="auto"/>
            <w:vMerge/>
            <w:hideMark/>
          </w:tcPr>
          <w:p w14:paraId="38E7C13B" w14:textId="77777777" w:rsidR="00E72819" w:rsidRPr="001C4D47" w:rsidRDefault="00E72819">
            <w:pPr>
              <w:rPr>
                <w:rFonts w:eastAsiaTheme="minorEastAsia"/>
                <w:szCs w:val="21"/>
              </w:rPr>
            </w:pPr>
          </w:p>
        </w:tc>
        <w:tc>
          <w:tcPr>
            <w:tcW w:w="2233" w:type="dxa"/>
            <w:hideMark/>
          </w:tcPr>
          <w:p w14:paraId="2DECCCA0"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咖啡</w:t>
            </w:r>
          </w:p>
        </w:tc>
        <w:tc>
          <w:tcPr>
            <w:tcW w:w="2245" w:type="dxa"/>
            <w:hideMark/>
          </w:tcPr>
          <w:p w14:paraId="7072E7F2"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2</w:t>
            </w:r>
          </w:p>
        </w:tc>
        <w:tc>
          <w:tcPr>
            <w:tcW w:w="2137" w:type="dxa"/>
            <w:hideMark/>
          </w:tcPr>
          <w:p w14:paraId="0339163F"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15</w:t>
            </w:r>
          </w:p>
        </w:tc>
      </w:tr>
      <w:tr w:rsidR="00E72819" w:rsidRPr="001C4D47" w14:paraId="734B1FFE" w14:textId="77777777" w:rsidTr="00E72819">
        <w:tc>
          <w:tcPr>
            <w:tcW w:w="0" w:type="auto"/>
            <w:vMerge/>
            <w:hideMark/>
          </w:tcPr>
          <w:p w14:paraId="4F973D9A" w14:textId="77777777" w:rsidR="00E72819" w:rsidRPr="001C4D47" w:rsidRDefault="00E72819">
            <w:pPr>
              <w:rPr>
                <w:rFonts w:eastAsiaTheme="minorEastAsia"/>
                <w:szCs w:val="21"/>
              </w:rPr>
            </w:pPr>
          </w:p>
        </w:tc>
        <w:tc>
          <w:tcPr>
            <w:tcW w:w="2233" w:type="dxa"/>
            <w:hideMark/>
          </w:tcPr>
          <w:p w14:paraId="782314C2"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番茄</w:t>
            </w:r>
          </w:p>
        </w:tc>
        <w:tc>
          <w:tcPr>
            <w:tcW w:w="2245" w:type="dxa"/>
            <w:hideMark/>
          </w:tcPr>
          <w:p w14:paraId="74E0522E"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4</w:t>
            </w:r>
          </w:p>
        </w:tc>
        <w:tc>
          <w:tcPr>
            <w:tcW w:w="2137" w:type="dxa"/>
            <w:hideMark/>
          </w:tcPr>
          <w:p w14:paraId="5CBDAAB7"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1</w:t>
            </w:r>
          </w:p>
        </w:tc>
      </w:tr>
      <w:tr w:rsidR="00E72819" w:rsidRPr="001C4D47" w14:paraId="127E17D6" w14:textId="77777777" w:rsidTr="00E72819">
        <w:tc>
          <w:tcPr>
            <w:tcW w:w="1407" w:type="dxa"/>
            <w:vMerge w:val="restart"/>
            <w:hideMark/>
          </w:tcPr>
          <w:p w14:paraId="24175A99"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highlight w:val="yellow"/>
              </w:rPr>
              <w:t>嘧菌酯</w:t>
            </w:r>
          </w:p>
        </w:tc>
        <w:tc>
          <w:tcPr>
            <w:tcW w:w="2233" w:type="dxa"/>
            <w:hideMark/>
          </w:tcPr>
          <w:p w14:paraId="2EFB54DB"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生菜</w:t>
            </w:r>
          </w:p>
        </w:tc>
        <w:tc>
          <w:tcPr>
            <w:tcW w:w="2245" w:type="dxa"/>
            <w:hideMark/>
          </w:tcPr>
          <w:p w14:paraId="7AF33504"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1</w:t>
            </w:r>
          </w:p>
        </w:tc>
        <w:tc>
          <w:tcPr>
            <w:tcW w:w="2137" w:type="dxa"/>
            <w:hideMark/>
          </w:tcPr>
          <w:p w14:paraId="5F45C407"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7</w:t>
            </w:r>
          </w:p>
        </w:tc>
      </w:tr>
      <w:tr w:rsidR="00E72819" w:rsidRPr="001C4D47" w14:paraId="4A8176E9" w14:textId="77777777" w:rsidTr="00E72819">
        <w:tc>
          <w:tcPr>
            <w:tcW w:w="0" w:type="auto"/>
            <w:vMerge/>
            <w:hideMark/>
          </w:tcPr>
          <w:p w14:paraId="0A6537AD" w14:textId="77777777" w:rsidR="00E72819" w:rsidRPr="001C4D47" w:rsidRDefault="00E72819">
            <w:pPr>
              <w:rPr>
                <w:rFonts w:eastAsiaTheme="minorEastAsia"/>
                <w:szCs w:val="21"/>
              </w:rPr>
            </w:pPr>
          </w:p>
        </w:tc>
        <w:tc>
          <w:tcPr>
            <w:tcW w:w="2233" w:type="dxa"/>
            <w:hideMark/>
          </w:tcPr>
          <w:p w14:paraId="68158D89"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大蒜</w:t>
            </w:r>
          </w:p>
        </w:tc>
        <w:tc>
          <w:tcPr>
            <w:tcW w:w="2245" w:type="dxa"/>
            <w:hideMark/>
          </w:tcPr>
          <w:p w14:paraId="1DE3A89F"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0.2</w:t>
            </w:r>
          </w:p>
        </w:tc>
        <w:tc>
          <w:tcPr>
            <w:tcW w:w="2137" w:type="dxa"/>
            <w:hideMark/>
          </w:tcPr>
          <w:p w14:paraId="41C8AC29"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2</w:t>
            </w:r>
          </w:p>
        </w:tc>
      </w:tr>
      <w:tr w:rsidR="00E72819" w:rsidRPr="001C4D47" w14:paraId="28C550D3" w14:textId="77777777" w:rsidTr="00E72819">
        <w:tc>
          <w:tcPr>
            <w:tcW w:w="0" w:type="auto"/>
            <w:vMerge/>
            <w:hideMark/>
          </w:tcPr>
          <w:p w14:paraId="63BBB690" w14:textId="77777777" w:rsidR="00E72819" w:rsidRPr="001C4D47" w:rsidRDefault="00E72819">
            <w:pPr>
              <w:rPr>
                <w:rFonts w:eastAsiaTheme="minorEastAsia"/>
                <w:szCs w:val="21"/>
              </w:rPr>
            </w:pPr>
          </w:p>
        </w:tc>
        <w:tc>
          <w:tcPr>
            <w:tcW w:w="2233" w:type="dxa"/>
            <w:hideMark/>
          </w:tcPr>
          <w:p w14:paraId="33579E0F"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花生</w:t>
            </w:r>
          </w:p>
        </w:tc>
        <w:tc>
          <w:tcPr>
            <w:tcW w:w="2245" w:type="dxa"/>
            <w:hideMark/>
          </w:tcPr>
          <w:p w14:paraId="435786EE"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0.2</w:t>
            </w:r>
          </w:p>
        </w:tc>
        <w:tc>
          <w:tcPr>
            <w:tcW w:w="2137" w:type="dxa"/>
            <w:hideMark/>
          </w:tcPr>
          <w:p w14:paraId="0FE03E5E"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7</w:t>
            </w:r>
          </w:p>
        </w:tc>
      </w:tr>
      <w:tr w:rsidR="00E72819" w:rsidRPr="001C4D47" w14:paraId="47A45AA2" w14:textId="77777777" w:rsidTr="00E72819">
        <w:tc>
          <w:tcPr>
            <w:tcW w:w="0" w:type="auto"/>
            <w:vMerge/>
            <w:hideMark/>
          </w:tcPr>
          <w:p w14:paraId="34BA7CBB" w14:textId="77777777" w:rsidR="00E72819" w:rsidRPr="001C4D47" w:rsidRDefault="00E72819">
            <w:pPr>
              <w:rPr>
                <w:rFonts w:eastAsiaTheme="minorEastAsia"/>
                <w:szCs w:val="21"/>
              </w:rPr>
            </w:pPr>
          </w:p>
        </w:tc>
        <w:tc>
          <w:tcPr>
            <w:tcW w:w="2233" w:type="dxa"/>
            <w:hideMark/>
          </w:tcPr>
          <w:p w14:paraId="714FCFBF"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highlight w:val="yellow"/>
              </w:rPr>
            </w:pPr>
            <w:r w:rsidRPr="001C4D47">
              <w:rPr>
                <w:rFonts w:ascii="Times New Roman" w:eastAsiaTheme="minorEastAsia" w:hAnsiTheme="minorEastAsia" w:cs="Times New Roman"/>
                <w:sz w:val="21"/>
                <w:szCs w:val="21"/>
                <w:highlight w:val="yellow"/>
              </w:rPr>
              <w:t>大米</w:t>
            </w:r>
          </w:p>
        </w:tc>
        <w:tc>
          <w:tcPr>
            <w:tcW w:w="2245" w:type="dxa"/>
            <w:hideMark/>
          </w:tcPr>
          <w:p w14:paraId="1DE1CCF9"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highlight w:val="yellow"/>
              </w:rPr>
            </w:pPr>
            <w:r w:rsidRPr="001C4D47">
              <w:rPr>
                <w:rFonts w:ascii="Times New Roman" w:eastAsiaTheme="minorEastAsia" w:hAnsi="Times New Roman" w:cs="Times New Roman"/>
                <w:sz w:val="21"/>
                <w:szCs w:val="21"/>
                <w:highlight w:val="yellow"/>
              </w:rPr>
              <w:t>0.7</w:t>
            </w:r>
          </w:p>
        </w:tc>
        <w:tc>
          <w:tcPr>
            <w:tcW w:w="2137" w:type="dxa"/>
            <w:hideMark/>
          </w:tcPr>
          <w:p w14:paraId="7A812639"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highlight w:val="yellow"/>
              </w:rPr>
            </w:pPr>
            <w:r w:rsidRPr="001C4D47">
              <w:rPr>
                <w:rFonts w:ascii="Times New Roman" w:eastAsiaTheme="minorEastAsia" w:hAnsi="Times New Roman" w:cs="Times New Roman"/>
                <w:sz w:val="21"/>
                <w:szCs w:val="21"/>
                <w:highlight w:val="yellow"/>
              </w:rPr>
              <w:t>30</w:t>
            </w:r>
          </w:p>
        </w:tc>
      </w:tr>
      <w:tr w:rsidR="00E72819" w:rsidRPr="001C4D47" w14:paraId="079D124D" w14:textId="77777777" w:rsidTr="00E72819">
        <w:tc>
          <w:tcPr>
            <w:tcW w:w="0" w:type="auto"/>
            <w:vMerge/>
            <w:hideMark/>
          </w:tcPr>
          <w:p w14:paraId="0735D17F" w14:textId="77777777" w:rsidR="00E72819" w:rsidRPr="001C4D47" w:rsidRDefault="00E72819">
            <w:pPr>
              <w:rPr>
                <w:rFonts w:eastAsiaTheme="minorEastAsia"/>
                <w:szCs w:val="21"/>
              </w:rPr>
            </w:pPr>
          </w:p>
        </w:tc>
        <w:tc>
          <w:tcPr>
            <w:tcW w:w="2233" w:type="dxa"/>
            <w:hideMark/>
          </w:tcPr>
          <w:p w14:paraId="36B2A40B"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highlight w:val="yellow"/>
              </w:rPr>
            </w:pPr>
            <w:r w:rsidRPr="001C4D47">
              <w:rPr>
                <w:rFonts w:ascii="Times New Roman" w:eastAsiaTheme="minorEastAsia" w:hAnsiTheme="minorEastAsia" w:cs="Times New Roman"/>
                <w:sz w:val="21"/>
                <w:szCs w:val="21"/>
                <w:highlight w:val="yellow"/>
              </w:rPr>
              <w:t>燕麦</w:t>
            </w:r>
          </w:p>
        </w:tc>
        <w:tc>
          <w:tcPr>
            <w:tcW w:w="2245" w:type="dxa"/>
            <w:hideMark/>
          </w:tcPr>
          <w:p w14:paraId="7E4C0898"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highlight w:val="yellow"/>
              </w:rPr>
            </w:pPr>
            <w:r w:rsidRPr="001C4D47">
              <w:rPr>
                <w:rFonts w:ascii="Times New Roman" w:eastAsiaTheme="minorEastAsia" w:hAnsi="Times New Roman" w:cs="Times New Roman"/>
                <w:sz w:val="21"/>
                <w:szCs w:val="21"/>
                <w:highlight w:val="yellow"/>
              </w:rPr>
              <w:t>1</w:t>
            </w:r>
          </w:p>
        </w:tc>
        <w:tc>
          <w:tcPr>
            <w:tcW w:w="2137" w:type="dxa"/>
            <w:hideMark/>
          </w:tcPr>
          <w:p w14:paraId="45F29DD0"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highlight w:val="yellow"/>
              </w:rPr>
            </w:pPr>
            <w:r w:rsidRPr="001C4D47">
              <w:rPr>
                <w:rFonts w:ascii="Times New Roman" w:eastAsiaTheme="minorEastAsia" w:hAnsi="Times New Roman" w:cs="Times New Roman"/>
                <w:sz w:val="21"/>
                <w:szCs w:val="21"/>
                <w:highlight w:val="yellow"/>
              </w:rPr>
              <w:t>20</w:t>
            </w:r>
          </w:p>
        </w:tc>
      </w:tr>
      <w:tr w:rsidR="00E72819" w:rsidRPr="001C4D47" w14:paraId="661D857E" w14:textId="77777777" w:rsidTr="00E72819">
        <w:tc>
          <w:tcPr>
            <w:tcW w:w="0" w:type="auto"/>
            <w:vMerge/>
            <w:hideMark/>
          </w:tcPr>
          <w:p w14:paraId="2FD3D05E" w14:textId="77777777" w:rsidR="00E72819" w:rsidRPr="001C4D47" w:rsidRDefault="00E72819">
            <w:pPr>
              <w:rPr>
                <w:rFonts w:eastAsiaTheme="minorEastAsia"/>
                <w:szCs w:val="21"/>
              </w:rPr>
            </w:pPr>
          </w:p>
        </w:tc>
        <w:tc>
          <w:tcPr>
            <w:tcW w:w="2233" w:type="dxa"/>
            <w:hideMark/>
          </w:tcPr>
          <w:p w14:paraId="6BED690F"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咖啡</w:t>
            </w:r>
          </w:p>
        </w:tc>
        <w:tc>
          <w:tcPr>
            <w:tcW w:w="2245" w:type="dxa"/>
            <w:hideMark/>
          </w:tcPr>
          <w:p w14:paraId="0DE44629"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0.05</w:t>
            </w:r>
          </w:p>
        </w:tc>
        <w:tc>
          <w:tcPr>
            <w:tcW w:w="2137" w:type="dxa"/>
            <w:hideMark/>
          </w:tcPr>
          <w:p w14:paraId="096440FB"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21</w:t>
            </w:r>
          </w:p>
        </w:tc>
      </w:tr>
      <w:tr w:rsidR="00E72819" w:rsidRPr="001C4D47" w14:paraId="35500C67" w14:textId="77777777" w:rsidTr="00E72819">
        <w:tc>
          <w:tcPr>
            <w:tcW w:w="0" w:type="auto"/>
            <w:vMerge/>
            <w:hideMark/>
          </w:tcPr>
          <w:p w14:paraId="15972857" w14:textId="77777777" w:rsidR="00E72819" w:rsidRPr="001C4D47" w:rsidRDefault="00E72819">
            <w:pPr>
              <w:rPr>
                <w:rFonts w:eastAsiaTheme="minorEastAsia"/>
                <w:szCs w:val="21"/>
              </w:rPr>
            </w:pPr>
          </w:p>
        </w:tc>
        <w:tc>
          <w:tcPr>
            <w:tcW w:w="2233" w:type="dxa"/>
            <w:hideMark/>
          </w:tcPr>
          <w:p w14:paraId="62F344DB"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茄子</w:t>
            </w:r>
          </w:p>
        </w:tc>
        <w:tc>
          <w:tcPr>
            <w:tcW w:w="2245" w:type="dxa"/>
            <w:hideMark/>
          </w:tcPr>
          <w:p w14:paraId="29A568B1"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0.05</w:t>
            </w:r>
          </w:p>
        </w:tc>
        <w:tc>
          <w:tcPr>
            <w:tcW w:w="2137" w:type="dxa"/>
            <w:hideMark/>
          </w:tcPr>
          <w:p w14:paraId="49AE0DB1"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3</w:t>
            </w:r>
          </w:p>
        </w:tc>
      </w:tr>
      <w:tr w:rsidR="00E72819" w:rsidRPr="001C4D47" w14:paraId="31893D3D" w14:textId="77777777" w:rsidTr="00E72819">
        <w:tc>
          <w:tcPr>
            <w:tcW w:w="0" w:type="auto"/>
            <w:vMerge/>
            <w:hideMark/>
          </w:tcPr>
          <w:p w14:paraId="5AF8A1BC" w14:textId="77777777" w:rsidR="00E72819" w:rsidRPr="001C4D47" w:rsidRDefault="00E72819">
            <w:pPr>
              <w:rPr>
                <w:rFonts w:eastAsiaTheme="minorEastAsia"/>
                <w:szCs w:val="21"/>
              </w:rPr>
            </w:pPr>
          </w:p>
        </w:tc>
        <w:tc>
          <w:tcPr>
            <w:tcW w:w="2233" w:type="dxa"/>
            <w:hideMark/>
          </w:tcPr>
          <w:p w14:paraId="0F618CBB"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腰果</w:t>
            </w:r>
          </w:p>
        </w:tc>
        <w:tc>
          <w:tcPr>
            <w:tcW w:w="2245" w:type="dxa"/>
            <w:hideMark/>
          </w:tcPr>
          <w:p w14:paraId="2C6096D6"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0.2</w:t>
            </w:r>
          </w:p>
        </w:tc>
        <w:tc>
          <w:tcPr>
            <w:tcW w:w="2137" w:type="dxa"/>
            <w:hideMark/>
          </w:tcPr>
          <w:p w14:paraId="10874C5D"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2</w:t>
            </w:r>
          </w:p>
        </w:tc>
      </w:tr>
      <w:tr w:rsidR="00E72819" w:rsidRPr="001C4D47" w14:paraId="40315F49" w14:textId="77777777" w:rsidTr="00E72819">
        <w:tc>
          <w:tcPr>
            <w:tcW w:w="0" w:type="auto"/>
            <w:vMerge/>
            <w:hideMark/>
          </w:tcPr>
          <w:p w14:paraId="78FF2280" w14:textId="77777777" w:rsidR="00E72819" w:rsidRPr="001C4D47" w:rsidRDefault="00E72819">
            <w:pPr>
              <w:rPr>
                <w:rFonts w:eastAsiaTheme="minorEastAsia"/>
                <w:szCs w:val="21"/>
              </w:rPr>
            </w:pPr>
          </w:p>
        </w:tc>
        <w:tc>
          <w:tcPr>
            <w:tcW w:w="2233" w:type="dxa"/>
            <w:hideMark/>
          </w:tcPr>
          <w:p w14:paraId="6EDB846E"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heme="minorEastAsia" w:cs="Times New Roman"/>
                <w:sz w:val="21"/>
                <w:szCs w:val="21"/>
              </w:rPr>
              <w:t>洋葱</w:t>
            </w:r>
          </w:p>
        </w:tc>
        <w:tc>
          <w:tcPr>
            <w:tcW w:w="2245" w:type="dxa"/>
            <w:hideMark/>
          </w:tcPr>
          <w:p w14:paraId="76745A95"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0.2</w:t>
            </w:r>
          </w:p>
        </w:tc>
        <w:tc>
          <w:tcPr>
            <w:tcW w:w="2137" w:type="dxa"/>
            <w:hideMark/>
          </w:tcPr>
          <w:p w14:paraId="68C3F240" w14:textId="77777777" w:rsidR="00E72819" w:rsidRPr="001C4D47" w:rsidRDefault="00E72819">
            <w:pPr>
              <w:pStyle w:val="afa"/>
              <w:spacing w:before="0" w:after="0" w:line="240" w:lineRule="atLeast"/>
              <w:jc w:val="both"/>
              <w:rPr>
                <w:rFonts w:ascii="Times New Roman" w:eastAsiaTheme="minorEastAsia" w:hAnsi="Times New Roman" w:cs="Times New Roman"/>
                <w:sz w:val="21"/>
                <w:szCs w:val="21"/>
              </w:rPr>
            </w:pPr>
            <w:r w:rsidRPr="001C4D47">
              <w:rPr>
                <w:rFonts w:ascii="Times New Roman" w:eastAsiaTheme="minorEastAsia" w:hAnsi="Times New Roman" w:cs="Times New Roman"/>
                <w:sz w:val="21"/>
                <w:szCs w:val="21"/>
              </w:rPr>
              <w:t>2</w:t>
            </w:r>
          </w:p>
        </w:tc>
      </w:tr>
    </w:tbl>
    <w:p w14:paraId="41214BC9" w14:textId="77777777" w:rsidR="00E72819" w:rsidRDefault="00E72819" w:rsidP="00E0648E">
      <w:pPr>
        <w:spacing w:line="360" w:lineRule="auto"/>
        <w:ind w:firstLineChars="200" w:firstLine="643"/>
        <w:rPr>
          <w:b/>
          <w:bCs/>
          <w:sz w:val="32"/>
          <w:szCs w:val="32"/>
        </w:rPr>
      </w:pPr>
    </w:p>
    <w:p w14:paraId="356536CF" w14:textId="77777777" w:rsidR="00B0269F" w:rsidRPr="00B0269F" w:rsidRDefault="00B0269F" w:rsidP="00B0269F">
      <w:pPr>
        <w:widowControl/>
        <w:tabs>
          <w:tab w:val="left" w:pos="360"/>
        </w:tabs>
        <w:spacing w:line="360" w:lineRule="auto"/>
        <w:outlineLvl w:val="1"/>
        <w:rPr>
          <w:b/>
          <w:bCs/>
          <w:sz w:val="32"/>
          <w:szCs w:val="32"/>
        </w:rPr>
      </w:pPr>
      <w:bookmarkStart w:id="23" w:name="_Toc421791189"/>
      <w:r w:rsidRPr="00B0269F">
        <w:rPr>
          <w:rFonts w:hint="eastAsia"/>
          <w:b/>
          <w:bCs/>
          <w:sz w:val="32"/>
          <w:szCs w:val="32"/>
        </w:rPr>
        <w:t>津巴布韦</w:t>
      </w:r>
      <w:bookmarkEnd w:id="23"/>
    </w:p>
    <w:p w14:paraId="06F48668" w14:textId="77777777" w:rsidR="00AA237A" w:rsidRPr="00AA237A" w:rsidRDefault="00AA237A"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24" w:name="_Toc421791190"/>
      <w:r w:rsidRPr="00AA237A">
        <w:rPr>
          <w:rFonts w:ascii="Helvetica" w:hAnsi="Helvetica"/>
          <w:bCs w:val="0"/>
          <w:color w:val="000000"/>
          <w:sz w:val="24"/>
          <w:szCs w:val="24"/>
        </w:rPr>
        <w:t>津巴布韦颁布进口货物入境新规</w:t>
      </w:r>
      <w:bookmarkEnd w:id="12"/>
      <w:bookmarkEnd w:id="13"/>
      <w:bookmarkEnd w:id="24"/>
    </w:p>
    <w:p w14:paraId="6DD50A23" w14:textId="77777777" w:rsidR="00AA237A" w:rsidRPr="007109E7" w:rsidRDefault="00AA237A" w:rsidP="007109E7">
      <w:pPr>
        <w:spacing w:line="360" w:lineRule="auto"/>
        <w:ind w:firstLineChars="200" w:firstLine="480"/>
        <w:rPr>
          <w:sz w:val="24"/>
        </w:rPr>
      </w:pPr>
      <w:r w:rsidRPr="007109E7">
        <w:rPr>
          <w:rFonts w:hint="eastAsia"/>
          <w:sz w:val="24"/>
        </w:rPr>
        <w:t>商务部网站</w:t>
      </w:r>
      <w:r w:rsidRPr="007109E7">
        <w:rPr>
          <w:sz w:val="24"/>
        </w:rPr>
        <w:t>3</w:t>
      </w:r>
      <w:r w:rsidRPr="007109E7">
        <w:rPr>
          <w:sz w:val="24"/>
        </w:rPr>
        <w:t>月</w:t>
      </w:r>
      <w:r w:rsidRPr="007109E7">
        <w:rPr>
          <w:sz w:val="24"/>
        </w:rPr>
        <w:t>23</w:t>
      </w:r>
      <w:r w:rsidRPr="007109E7">
        <w:rPr>
          <w:sz w:val="24"/>
        </w:rPr>
        <w:t>日消息，津巴布韦工商部近</w:t>
      </w:r>
      <w:r w:rsidRPr="007109E7">
        <w:rPr>
          <w:rFonts w:hint="eastAsia"/>
          <w:sz w:val="24"/>
        </w:rPr>
        <w:t>日发布货物认证评估方案（简称</w:t>
      </w:r>
      <w:r w:rsidRPr="007109E7">
        <w:rPr>
          <w:rFonts w:hint="eastAsia"/>
          <w:sz w:val="24"/>
        </w:rPr>
        <w:t>CBCA</w:t>
      </w:r>
      <w:r w:rsidRPr="007109E7">
        <w:rPr>
          <w:rFonts w:hint="eastAsia"/>
          <w:sz w:val="24"/>
        </w:rPr>
        <w:t>）。根据</w:t>
      </w:r>
      <w:r w:rsidRPr="007109E7">
        <w:rPr>
          <w:rFonts w:hint="eastAsia"/>
          <w:sz w:val="24"/>
        </w:rPr>
        <w:t>CBCA</w:t>
      </w:r>
      <w:r w:rsidRPr="007109E7">
        <w:rPr>
          <w:rFonts w:hint="eastAsia"/>
          <w:sz w:val="24"/>
        </w:rPr>
        <w:t>方案的规定，自</w:t>
      </w:r>
      <w:r w:rsidRPr="007109E7">
        <w:rPr>
          <w:rFonts w:hint="eastAsia"/>
          <w:sz w:val="24"/>
        </w:rPr>
        <w:t>2015</w:t>
      </w:r>
      <w:r w:rsidRPr="007109E7">
        <w:rPr>
          <w:rFonts w:hint="eastAsia"/>
          <w:sz w:val="24"/>
        </w:rPr>
        <w:t>年</w:t>
      </w:r>
      <w:r w:rsidRPr="007109E7">
        <w:rPr>
          <w:rFonts w:hint="eastAsia"/>
          <w:sz w:val="24"/>
        </w:rPr>
        <w:t>5</w:t>
      </w:r>
      <w:r w:rsidRPr="007109E7">
        <w:rPr>
          <w:rFonts w:hint="eastAsia"/>
          <w:sz w:val="24"/>
        </w:rPr>
        <w:t>月</w:t>
      </w:r>
      <w:r w:rsidRPr="007109E7">
        <w:rPr>
          <w:rFonts w:hint="eastAsia"/>
          <w:sz w:val="24"/>
        </w:rPr>
        <w:t>16</w:t>
      </w:r>
      <w:r w:rsidRPr="007109E7">
        <w:rPr>
          <w:rFonts w:hint="eastAsia"/>
          <w:sz w:val="24"/>
        </w:rPr>
        <w:t>日起，所有出口至津巴布韦的货物在离岸前要进行产品认证。认证合格后取得</w:t>
      </w:r>
      <w:r w:rsidRPr="007109E7">
        <w:rPr>
          <w:rFonts w:hint="eastAsia"/>
          <w:sz w:val="24"/>
        </w:rPr>
        <w:t>CBCA</w:t>
      </w:r>
      <w:r w:rsidRPr="007109E7">
        <w:rPr>
          <w:rFonts w:hint="eastAsia"/>
          <w:sz w:val="24"/>
        </w:rPr>
        <w:t>证书，清关行在货物抵津清关时需出示</w:t>
      </w:r>
      <w:r w:rsidRPr="007109E7">
        <w:rPr>
          <w:rFonts w:hint="eastAsia"/>
          <w:sz w:val="24"/>
        </w:rPr>
        <w:t>CBCA</w:t>
      </w:r>
      <w:r w:rsidRPr="007109E7">
        <w:rPr>
          <w:rFonts w:hint="eastAsia"/>
          <w:sz w:val="24"/>
        </w:rPr>
        <w:t>证书。如未取得</w:t>
      </w:r>
      <w:r w:rsidRPr="007109E7">
        <w:rPr>
          <w:rFonts w:hint="eastAsia"/>
          <w:sz w:val="24"/>
        </w:rPr>
        <w:t>CBCA</w:t>
      </w:r>
      <w:r w:rsidRPr="007109E7">
        <w:rPr>
          <w:rFonts w:hint="eastAsia"/>
          <w:sz w:val="24"/>
        </w:rPr>
        <w:t>证书，海关将拒绝其入境。涉及产品包括：食品和农产品、护肤品等。详情可登陆津巴布韦政府部门</w:t>
      </w:r>
      <w:r w:rsidRPr="007109E7">
        <w:rPr>
          <w:rFonts w:hint="eastAsia"/>
          <w:sz w:val="24"/>
        </w:rPr>
        <w:lastRenderedPageBreak/>
        <w:t>网站进一步了解：</w:t>
      </w:r>
    </w:p>
    <w:p w14:paraId="20F2D00F" w14:textId="31F86B40" w:rsidR="00AA237A" w:rsidRPr="007109E7" w:rsidRDefault="00AA237A" w:rsidP="007109E7">
      <w:pPr>
        <w:spacing w:line="360" w:lineRule="auto"/>
        <w:ind w:firstLineChars="200" w:firstLine="480"/>
        <w:rPr>
          <w:sz w:val="24"/>
        </w:rPr>
      </w:pPr>
      <w:r w:rsidRPr="007109E7">
        <w:rPr>
          <w:rFonts w:hint="eastAsia"/>
          <w:sz w:val="24"/>
        </w:rPr>
        <w:t>原文链接</w:t>
      </w:r>
      <w:r w:rsidRPr="007109E7">
        <w:rPr>
          <w:sz w:val="24"/>
        </w:rPr>
        <w:t>：</w:t>
      </w:r>
      <w:r w:rsidRPr="007109E7">
        <w:rPr>
          <w:rFonts w:hint="eastAsia"/>
          <w:sz w:val="24"/>
        </w:rPr>
        <w:t>http://www.mic.gov.zw/143-notice...valuation-programme</w:t>
      </w:r>
      <w:r w:rsidRPr="007109E7">
        <w:rPr>
          <w:rFonts w:hint="eastAsia"/>
          <w:sz w:val="24"/>
        </w:rPr>
        <w:t>。</w:t>
      </w:r>
    </w:p>
    <w:p w14:paraId="1E24A64B" w14:textId="45FA64C3" w:rsidR="00D67DBF" w:rsidRPr="00D67DBF" w:rsidRDefault="00D67DBF" w:rsidP="004C4743">
      <w:pPr>
        <w:widowControl/>
        <w:tabs>
          <w:tab w:val="left" w:pos="360"/>
        </w:tabs>
        <w:spacing w:line="360" w:lineRule="auto"/>
        <w:outlineLvl w:val="1"/>
        <w:rPr>
          <w:b/>
          <w:bCs/>
          <w:sz w:val="32"/>
          <w:szCs w:val="32"/>
        </w:rPr>
      </w:pPr>
      <w:bookmarkStart w:id="25" w:name="_Toc421791191"/>
      <w:r w:rsidRPr="00D67DBF">
        <w:rPr>
          <w:rFonts w:hint="eastAsia"/>
          <w:b/>
          <w:bCs/>
          <w:sz w:val="32"/>
          <w:szCs w:val="32"/>
        </w:rPr>
        <w:t>中国台湾</w:t>
      </w:r>
      <w:bookmarkEnd w:id="25"/>
    </w:p>
    <w:p w14:paraId="7F0C52B9" w14:textId="77777777" w:rsidR="009761EC" w:rsidRPr="009761EC" w:rsidRDefault="009761EC"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26" w:name="_Toc421791192"/>
      <w:r w:rsidRPr="009761EC">
        <w:rPr>
          <w:rFonts w:ascii="Helvetica" w:hAnsi="Helvetica"/>
          <w:bCs w:val="0"/>
          <w:color w:val="000000"/>
          <w:sz w:val="24"/>
          <w:szCs w:val="24"/>
        </w:rPr>
        <w:t>台湾地区将于</w:t>
      </w:r>
      <w:r w:rsidRPr="009761EC">
        <w:rPr>
          <w:rFonts w:ascii="Helvetica" w:hAnsi="Helvetica"/>
          <w:bCs w:val="0"/>
          <w:color w:val="000000"/>
          <w:sz w:val="24"/>
          <w:szCs w:val="24"/>
        </w:rPr>
        <w:t>2015</w:t>
      </w:r>
      <w:r w:rsidRPr="009761EC">
        <w:rPr>
          <w:rFonts w:ascii="Helvetica" w:hAnsi="Helvetica"/>
          <w:bCs w:val="0"/>
          <w:color w:val="000000"/>
          <w:sz w:val="24"/>
          <w:szCs w:val="24"/>
        </w:rPr>
        <w:t>年</w:t>
      </w:r>
      <w:r w:rsidRPr="009761EC">
        <w:rPr>
          <w:rFonts w:ascii="Helvetica" w:hAnsi="Helvetica"/>
          <w:bCs w:val="0"/>
          <w:color w:val="000000"/>
          <w:sz w:val="24"/>
          <w:szCs w:val="24"/>
        </w:rPr>
        <w:t>7</w:t>
      </w:r>
      <w:r w:rsidRPr="009761EC">
        <w:rPr>
          <w:rFonts w:ascii="Helvetica" w:hAnsi="Helvetica"/>
          <w:bCs w:val="0"/>
          <w:color w:val="000000"/>
          <w:sz w:val="24"/>
          <w:szCs w:val="24"/>
        </w:rPr>
        <w:t>月</w:t>
      </w:r>
      <w:r w:rsidRPr="009761EC">
        <w:rPr>
          <w:rFonts w:ascii="Helvetica" w:hAnsi="Helvetica"/>
          <w:bCs w:val="0"/>
          <w:color w:val="000000"/>
          <w:sz w:val="24"/>
          <w:szCs w:val="24"/>
        </w:rPr>
        <w:t>1</w:t>
      </w:r>
      <w:r w:rsidRPr="009761EC">
        <w:rPr>
          <w:rFonts w:ascii="Helvetica" w:hAnsi="Helvetica"/>
          <w:bCs w:val="0"/>
          <w:color w:val="000000"/>
          <w:sz w:val="24"/>
          <w:szCs w:val="24"/>
        </w:rPr>
        <w:t>日起施行基因改造食品标示新规</w:t>
      </w:r>
      <w:bookmarkEnd w:id="26"/>
    </w:p>
    <w:p w14:paraId="16CE8E5A" w14:textId="77777777" w:rsidR="00E66752" w:rsidRPr="00E66752" w:rsidRDefault="00E66752" w:rsidP="00E66752">
      <w:pPr>
        <w:spacing w:line="360" w:lineRule="auto"/>
        <w:ind w:firstLineChars="200" w:firstLine="420"/>
        <w:rPr>
          <w:rFonts w:ascii="Helvetica" w:hAnsi="Helvetica"/>
          <w:color w:val="3E3E3E"/>
          <w:shd w:val="clear" w:color="auto" w:fill="FFFFFF"/>
        </w:rPr>
      </w:pPr>
      <w:r w:rsidRPr="00E66752">
        <w:rPr>
          <w:rFonts w:ascii="Helvetica" w:hAnsi="Helvetica" w:hint="eastAsia"/>
          <w:color w:val="3E3E3E"/>
          <w:shd w:val="clear" w:color="auto" w:fill="FFFFFF"/>
        </w:rPr>
        <w:t>台湾地区“卫生福利部”于</w:t>
      </w:r>
      <w:r w:rsidRPr="00E66752">
        <w:rPr>
          <w:rFonts w:ascii="Helvetica" w:hAnsi="Helvetica" w:hint="eastAsia"/>
          <w:color w:val="3E3E3E"/>
          <w:shd w:val="clear" w:color="auto" w:fill="FFFFFF"/>
        </w:rPr>
        <w:t>2015</w:t>
      </w:r>
      <w:r w:rsidRPr="00E66752">
        <w:rPr>
          <w:rFonts w:ascii="Helvetica" w:hAnsi="Helvetica" w:hint="eastAsia"/>
          <w:color w:val="3E3E3E"/>
          <w:shd w:val="clear" w:color="auto" w:fill="FFFFFF"/>
        </w:rPr>
        <w:t>年</w:t>
      </w:r>
      <w:r w:rsidRPr="00E66752">
        <w:rPr>
          <w:rFonts w:ascii="Helvetica" w:hAnsi="Helvetica" w:hint="eastAsia"/>
          <w:color w:val="3E3E3E"/>
          <w:shd w:val="clear" w:color="auto" w:fill="FFFFFF"/>
        </w:rPr>
        <w:t>5</w:t>
      </w:r>
      <w:r w:rsidRPr="00E66752">
        <w:rPr>
          <w:rFonts w:ascii="Helvetica" w:hAnsi="Helvetica" w:hint="eastAsia"/>
          <w:color w:val="3E3E3E"/>
          <w:shd w:val="clear" w:color="auto" w:fill="FFFFFF"/>
        </w:rPr>
        <w:t>月</w:t>
      </w:r>
      <w:r w:rsidRPr="00E66752">
        <w:rPr>
          <w:rFonts w:ascii="Helvetica" w:hAnsi="Helvetica" w:hint="eastAsia"/>
          <w:color w:val="3E3E3E"/>
          <w:shd w:val="clear" w:color="auto" w:fill="FFFFFF"/>
        </w:rPr>
        <w:t>29</w:t>
      </w:r>
      <w:r w:rsidRPr="00E66752">
        <w:rPr>
          <w:rFonts w:ascii="Helvetica" w:hAnsi="Helvetica" w:hint="eastAsia"/>
          <w:color w:val="3E3E3E"/>
          <w:shd w:val="clear" w:color="auto" w:fill="FFFFFF"/>
        </w:rPr>
        <w:t>日发布部授食字第</w:t>
      </w:r>
      <w:r w:rsidRPr="00E66752">
        <w:rPr>
          <w:rFonts w:ascii="Helvetica" w:hAnsi="Helvetica" w:hint="eastAsia"/>
          <w:color w:val="3E3E3E"/>
          <w:shd w:val="clear" w:color="auto" w:fill="FFFFFF"/>
        </w:rPr>
        <w:t>1041301628</w:t>
      </w:r>
      <w:r w:rsidRPr="00E66752">
        <w:rPr>
          <w:rFonts w:ascii="Helvetica" w:hAnsi="Helvetica" w:hint="eastAsia"/>
          <w:color w:val="3E3E3E"/>
          <w:shd w:val="clear" w:color="auto" w:fill="FFFFFF"/>
        </w:rPr>
        <w:t>号公告，修正“包装食品含基因改造食品原料标示应遵行事项”、“食品添加物含基因改造食品原料标示应遵行事项”及“散装食品含基因改造食品原料标示应遵行事项”。包装食品、食品添加物自</w:t>
      </w:r>
      <w:r w:rsidRPr="00E66752">
        <w:rPr>
          <w:rFonts w:ascii="Helvetica" w:hAnsi="Helvetica" w:hint="eastAsia"/>
          <w:color w:val="3E3E3E"/>
          <w:shd w:val="clear" w:color="auto" w:fill="FFFFFF"/>
        </w:rPr>
        <w:t>2015</w:t>
      </w:r>
      <w:r w:rsidRPr="00E66752">
        <w:rPr>
          <w:rFonts w:ascii="Helvetica" w:hAnsi="Helvetica" w:hint="eastAsia"/>
          <w:color w:val="3E3E3E"/>
          <w:shd w:val="clear" w:color="auto" w:fill="FFFFFF"/>
        </w:rPr>
        <w:t>年</w:t>
      </w:r>
      <w:r w:rsidRPr="00E66752">
        <w:rPr>
          <w:rFonts w:ascii="Helvetica" w:hAnsi="Helvetica" w:hint="eastAsia"/>
          <w:color w:val="3E3E3E"/>
          <w:shd w:val="clear" w:color="auto" w:fill="FFFFFF"/>
        </w:rPr>
        <w:t>12</w:t>
      </w:r>
      <w:r w:rsidRPr="00E66752">
        <w:rPr>
          <w:rFonts w:ascii="Helvetica" w:hAnsi="Helvetica" w:hint="eastAsia"/>
          <w:color w:val="3E3E3E"/>
          <w:shd w:val="clear" w:color="auto" w:fill="FFFFFF"/>
        </w:rPr>
        <w:t>月</w:t>
      </w:r>
      <w:r w:rsidRPr="00E66752">
        <w:rPr>
          <w:rFonts w:ascii="Helvetica" w:hAnsi="Helvetica" w:hint="eastAsia"/>
          <w:color w:val="3E3E3E"/>
          <w:shd w:val="clear" w:color="auto" w:fill="FFFFFF"/>
        </w:rPr>
        <w:t>31</w:t>
      </w:r>
      <w:r w:rsidRPr="00E66752">
        <w:rPr>
          <w:rFonts w:ascii="Helvetica" w:hAnsi="Helvetica" w:hint="eastAsia"/>
          <w:color w:val="3E3E3E"/>
          <w:shd w:val="clear" w:color="auto" w:fill="FFFFFF"/>
        </w:rPr>
        <w:t>日施行</w:t>
      </w:r>
      <w:r w:rsidRPr="00E66752">
        <w:rPr>
          <w:rFonts w:ascii="Helvetica" w:hAnsi="Helvetica" w:hint="eastAsia"/>
          <w:color w:val="3E3E3E"/>
          <w:shd w:val="clear" w:color="auto" w:fill="FFFFFF"/>
        </w:rPr>
        <w:t>(</w:t>
      </w:r>
      <w:r w:rsidRPr="00E66752">
        <w:rPr>
          <w:rFonts w:ascii="Helvetica" w:hAnsi="Helvetica" w:hint="eastAsia"/>
          <w:color w:val="3E3E3E"/>
          <w:shd w:val="clear" w:color="auto" w:fill="FFFFFF"/>
        </w:rPr>
        <w:t>以产品产制日期为准</w:t>
      </w:r>
      <w:r w:rsidRPr="00E66752">
        <w:rPr>
          <w:rFonts w:ascii="Helvetica" w:hAnsi="Helvetica" w:hint="eastAsia"/>
          <w:color w:val="3E3E3E"/>
          <w:shd w:val="clear" w:color="auto" w:fill="FFFFFF"/>
        </w:rPr>
        <w:t>)</w:t>
      </w:r>
      <w:r w:rsidRPr="00E66752">
        <w:rPr>
          <w:rFonts w:ascii="Helvetica" w:hAnsi="Helvetica" w:hint="eastAsia"/>
          <w:color w:val="3E3E3E"/>
          <w:shd w:val="clear" w:color="auto" w:fill="FFFFFF"/>
        </w:rPr>
        <w:t>；散装食品依品项及对象自</w:t>
      </w:r>
      <w:r w:rsidRPr="00E66752">
        <w:rPr>
          <w:rFonts w:ascii="Helvetica" w:hAnsi="Helvetica" w:hint="eastAsia"/>
          <w:color w:val="3E3E3E"/>
          <w:shd w:val="clear" w:color="auto" w:fill="FFFFFF"/>
        </w:rPr>
        <w:t>2015</w:t>
      </w:r>
      <w:r w:rsidRPr="00E66752">
        <w:rPr>
          <w:rFonts w:ascii="Helvetica" w:hAnsi="Helvetica" w:hint="eastAsia"/>
          <w:color w:val="3E3E3E"/>
          <w:shd w:val="clear" w:color="auto" w:fill="FFFFFF"/>
        </w:rPr>
        <w:t>年</w:t>
      </w:r>
      <w:r w:rsidRPr="00E66752">
        <w:rPr>
          <w:rFonts w:ascii="Helvetica" w:hAnsi="Helvetica" w:hint="eastAsia"/>
          <w:color w:val="3E3E3E"/>
          <w:shd w:val="clear" w:color="auto" w:fill="FFFFFF"/>
        </w:rPr>
        <w:t>7</w:t>
      </w:r>
      <w:r w:rsidRPr="00E66752">
        <w:rPr>
          <w:rFonts w:ascii="Helvetica" w:hAnsi="Helvetica" w:hint="eastAsia"/>
          <w:color w:val="3E3E3E"/>
          <w:shd w:val="clear" w:color="auto" w:fill="FFFFFF"/>
        </w:rPr>
        <w:t>月</w:t>
      </w:r>
      <w:r w:rsidRPr="00E66752">
        <w:rPr>
          <w:rFonts w:ascii="Helvetica" w:hAnsi="Helvetica" w:hint="eastAsia"/>
          <w:color w:val="3E3E3E"/>
          <w:shd w:val="clear" w:color="auto" w:fill="FFFFFF"/>
        </w:rPr>
        <w:t>1</w:t>
      </w:r>
      <w:r w:rsidRPr="00E66752">
        <w:rPr>
          <w:rFonts w:ascii="Helvetica" w:hAnsi="Helvetica" w:hint="eastAsia"/>
          <w:color w:val="3E3E3E"/>
          <w:shd w:val="clear" w:color="auto" w:fill="FFFFFF"/>
        </w:rPr>
        <w:t>日起分三阶段施行。</w:t>
      </w:r>
    </w:p>
    <w:tbl>
      <w:tblPr>
        <w:tblStyle w:val="25"/>
        <w:tblW w:w="5000" w:type="pct"/>
        <w:tblLook w:val="04A0" w:firstRow="1" w:lastRow="0" w:firstColumn="1" w:lastColumn="0" w:noHBand="0" w:noVBand="1"/>
      </w:tblPr>
      <w:tblGrid>
        <w:gridCol w:w="2482"/>
        <w:gridCol w:w="2589"/>
        <w:gridCol w:w="3457"/>
      </w:tblGrid>
      <w:tr w:rsidR="00E66752" w:rsidRPr="00E66752" w14:paraId="1A73FA80" w14:textId="77777777" w:rsidTr="00F55C61">
        <w:tc>
          <w:tcPr>
            <w:tcW w:w="1455" w:type="pct"/>
            <w:hideMark/>
          </w:tcPr>
          <w:p w14:paraId="0D37D203" w14:textId="77777777" w:rsidR="00E66752" w:rsidRPr="00E66752" w:rsidRDefault="00E66752" w:rsidP="00425125">
            <w:pPr>
              <w:adjustRightInd w:val="0"/>
              <w:snapToGrid w:val="0"/>
              <w:rPr>
                <w:rFonts w:ascii="Helvetica" w:hAnsi="Helvetica"/>
                <w:color w:val="3E3E3E"/>
                <w:shd w:val="clear" w:color="auto" w:fill="FFFFFF"/>
              </w:rPr>
            </w:pPr>
            <w:r w:rsidRPr="00E66752">
              <w:rPr>
                <w:rFonts w:ascii="Helvetica" w:hAnsi="Helvetica" w:hint="eastAsia"/>
                <w:color w:val="3E3E3E"/>
                <w:shd w:val="clear" w:color="auto" w:fill="FFFFFF"/>
              </w:rPr>
              <w:t>实施时间</w:t>
            </w:r>
          </w:p>
        </w:tc>
        <w:tc>
          <w:tcPr>
            <w:tcW w:w="1518" w:type="pct"/>
            <w:hideMark/>
          </w:tcPr>
          <w:p w14:paraId="31808339" w14:textId="77777777" w:rsidR="00E66752" w:rsidRPr="00E66752" w:rsidRDefault="00E66752" w:rsidP="00425125">
            <w:pPr>
              <w:adjustRightInd w:val="0"/>
              <w:snapToGrid w:val="0"/>
              <w:rPr>
                <w:rFonts w:ascii="Helvetica" w:hAnsi="Helvetica"/>
                <w:color w:val="3E3E3E"/>
                <w:shd w:val="clear" w:color="auto" w:fill="FFFFFF"/>
              </w:rPr>
            </w:pPr>
            <w:r w:rsidRPr="00E66752">
              <w:rPr>
                <w:rFonts w:ascii="Helvetica" w:hAnsi="Helvetica" w:hint="eastAsia"/>
                <w:color w:val="3E3E3E"/>
                <w:shd w:val="clear" w:color="auto" w:fill="FFFFFF"/>
              </w:rPr>
              <w:t>实施对象</w:t>
            </w:r>
          </w:p>
        </w:tc>
        <w:tc>
          <w:tcPr>
            <w:tcW w:w="2027" w:type="pct"/>
            <w:hideMark/>
          </w:tcPr>
          <w:p w14:paraId="2A36FC26" w14:textId="77777777" w:rsidR="00E66752" w:rsidRPr="00E66752" w:rsidRDefault="00E66752" w:rsidP="00425125">
            <w:pPr>
              <w:adjustRightInd w:val="0"/>
              <w:snapToGrid w:val="0"/>
              <w:rPr>
                <w:rFonts w:ascii="Helvetica" w:hAnsi="Helvetica"/>
                <w:color w:val="3E3E3E"/>
                <w:shd w:val="clear" w:color="auto" w:fill="FFFFFF"/>
              </w:rPr>
            </w:pPr>
            <w:r w:rsidRPr="00E66752">
              <w:rPr>
                <w:rFonts w:ascii="Helvetica" w:hAnsi="Helvetica" w:hint="eastAsia"/>
                <w:color w:val="3E3E3E"/>
                <w:shd w:val="clear" w:color="auto" w:fill="FFFFFF"/>
              </w:rPr>
              <w:t>实施品项</w:t>
            </w:r>
          </w:p>
        </w:tc>
      </w:tr>
      <w:tr w:rsidR="00E66752" w:rsidRPr="00E66752" w14:paraId="1B57BCDE" w14:textId="77777777" w:rsidTr="00F55C61">
        <w:tc>
          <w:tcPr>
            <w:tcW w:w="1455" w:type="pct"/>
            <w:hideMark/>
          </w:tcPr>
          <w:p w14:paraId="6E5DB8EB" w14:textId="77777777" w:rsidR="00E66752" w:rsidRPr="00E66752" w:rsidRDefault="00E66752" w:rsidP="00425125">
            <w:pPr>
              <w:adjustRightInd w:val="0"/>
              <w:snapToGrid w:val="0"/>
              <w:rPr>
                <w:rFonts w:ascii="Helvetica" w:hAnsi="Helvetica"/>
                <w:color w:val="3E3E3E"/>
                <w:shd w:val="clear" w:color="auto" w:fill="FFFFFF"/>
              </w:rPr>
            </w:pPr>
            <w:r w:rsidRPr="00E66752">
              <w:rPr>
                <w:rFonts w:ascii="Helvetica" w:hAnsi="Helvetica" w:hint="eastAsia"/>
                <w:color w:val="3E3E3E"/>
                <w:shd w:val="clear" w:color="auto" w:fill="FFFFFF"/>
              </w:rPr>
              <w:t>2015</w:t>
            </w:r>
            <w:r w:rsidRPr="00E66752">
              <w:rPr>
                <w:rFonts w:ascii="Helvetica" w:hAnsi="Helvetica" w:hint="eastAsia"/>
                <w:color w:val="3E3E3E"/>
                <w:shd w:val="clear" w:color="auto" w:fill="FFFFFF"/>
              </w:rPr>
              <w:t>年</w:t>
            </w:r>
            <w:r w:rsidRPr="00E66752">
              <w:rPr>
                <w:rFonts w:ascii="Helvetica" w:hAnsi="Helvetica" w:hint="eastAsia"/>
                <w:color w:val="3E3E3E"/>
                <w:shd w:val="clear" w:color="auto" w:fill="FFFFFF"/>
              </w:rPr>
              <w:t>7</w:t>
            </w:r>
            <w:r w:rsidRPr="00E66752">
              <w:rPr>
                <w:rFonts w:ascii="Helvetica" w:hAnsi="Helvetica" w:hint="eastAsia"/>
                <w:color w:val="3E3E3E"/>
                <w:shd w:val="clear" w:color="auto" w:fill="FFFFFF"/>
              </w:rPr>
              <w:t>月</w:t>
            </w:r>
            <w:r w:rsidRPr="00E66752">
              <w:rPr>
                <w:rFonts w:ascii="Helvetica" w:hAnsi="Helvetica" w:hint="eastAsia"/>
                <w:color w:val="3E3E3E"/>
                <w:shd w:val="clear" w:color="auto" w:fill="FFFFFF"/>
              </w:rPr>
              <w:t>1</w:t>
            </w:r>
            <w:r w:rsidRPr="00E66752">
              <w:rPr>
                <w:rFonts w:ascii="Helvetica" w:hAnsi="Helvetica" w:hint="eastAsia"/>
                <w:color w:val="3E3E3E"/>
                <w:shd w:val="clear" w:color="auto" w:fill="FFFFFF"/>
              </w:rPr>
              <w:t>日</w:t>
            </w:r>
          </w:p>
        </w:tc>
        <w:tc>
          <w:tcPr>
            <w:tcW w:w="1518" w:type="pct"/>
            <w:hideMark/>
          </w:tcPr>
          <w:p w14:paraId="1C8C06F6" w14:textId="77777777" w:rsidR="00E66752" w:rsidRPr="00E66752" w:rsidRDefault="00E66752" w:rsidP="00425125">
            <w:pPr>
              <w:adjustRightInd w:val="0"/>
              <w:snapToGrid w:val="0"/>
              <w:rPr>
                <w:rFonts w:ascii="Helvetica" w:hAnsi="Helvetica"/>
                <w:color w:val="3E3E3E"/>
                <w:shd w:val="clear" w:color="auto" w:fill="FFFFFF"/>
              </w:rPr>
            </w:pPr>
            <w:r w:rsidRPr="00E66752">
              <w:rPr>
                <w:rFonts w:ascii="Helvetica" w:hAnsi="Helvetica" w:hint="eastAsia"/>
                <w:color w:val="3E3E3E"/>
                <w:shd w:val="clear" w:color="auto" w:fill="FFFFFF"/>
              </w:rPr>
              <w:t>食品贩卖业者已办理公司登记或商业登记者。</w:t>
            </w:r>
          </w:p>
        </w:tc>
        <w:tc>
          <w:tcPr>
            <w:tcW w:w="2027" w:type="pct"/>
            <w:hideMark/>
          </w:tcPr>
          <w:p w14:paraId="42F3BAF2" w14:textId="77777777" w:rsidR="00E66752" w:rsidRPr="00E66752" w:rsidRDefault="00E66752" w:rsidP="00425125">
            <w:pPr>
              <w:adjustRightInd w:val="0"/>
              <w:snapToGrid w:val="0"/>
              <w:rPr>
                <w:rFonts w:ascii="Helvetica" w:hAnsi="Helvetica"/>
                <w:color w:val="3E3E3E"/>
                <w:shd w:val="clear" w:color="auto" w:fill="FFFFFF"/>
              </w:rPr>
            </w:pPr>
            <w:r w:rsidRPr="00E66752">
              <w:rPr>
                <w:rFonts w:ascii="Helvetica" w:hAnsi="Helvetica" w:hint="eastAsia"/>
                <w:color w:val="3E3E3E"/>
                <w:shd w:val="clear" w:color="auto" w:fill="FFFFFF"/>
              </w:rPr>
              <w:t>农产品型态的基因改造食品原料，或该等原料经过简单的切割、研磨。</w:t>
            </w:r>
          </w:p>
        </w:tc>
      </w:tr>
      <w:tr w:rsidR="00E66752" w:rsidRPr="00E66752" w14:paraId="3334ABD7" w14:textId="77777777" w:rsidTr="00F55C61">
        <w:tc>
          <w:tcPr>
            <w:tcW w:w="1455" w:type="pct"/>
            <w:vMerge w:val="restart"/>
            <w:hideMark/>
          </w:tcPr>
          <w:p w14:paraId="0FF55A28" w14:textId="77777777" w:rsidR="00E66752" w:rsidRPr="00E66752" w:rsidRDefault="00E66752" w:rsidP="00425125">
            <w:pPr>
              <w:adjustRightInd w:val="0"/>
              <w:snapToGrid w:val="0"/>
              <w:rPr>
                <w:rFonts w:ascii="Helvetica" w:hAnsi="Helvetica"/>
                <w:color w:val="3E3E3E"/>
                <w:shd w:val="clear" w:color="auto" w:fill="FFFFFF"/>
              </w:rPr>
            </w:pPr>
            <w:r w:rsidRPr="00E66752">
              <w:rPr>
                <w:rFonts w:ascii="Helvetica" w:hAnsi="Helvetica" w:hint="eastAsia"/>
                <w:color w:val="3E3E3E"/>
                <w:shd w:val="clear" w:color="auto" w:fill="FFFFFF"/>
              </w:rPr>
              <w:t>2015</w:t>
            </w:r>
            <w:r w:rsidRPr="00E66752">
              <w:rPr>
                <w:rFonts w:ascii="Helvetica" w:hAnsi="Helvetica" w:hint="eastAsia"/>
                <w:color w:val="3E3E3E"/>
                <w:shd w:val="clear" w:color="auto" w:fill="FFFFFF"/>
              </w:rPr>
              <w:t>年</w:t>
            </w:r>
            <w:r w:rsidRPr="00E66752">
              <w:rPr>
                <w:rFonts w:ascii="Helvetica" w:hAnsi="Helvetica" w:hint="eastAsia"/>
                <w:color w:val="3E3E3E"/>
                <w:shd w:val="clear" w:color="auto" w:fill="FFFFFF"/>
              </w:rPr>
              <w:t>10</w:t>
            </w:r>
            <w:r w:rsidRPr="00E66752">
              <w:rPr>
                <w:rFonts w:ascii="Helvetica" w:hAnsi="Helvetica" w:hint="eastAsia"/>
                <w:color w:val="3E3E3E"/>
                <w:shd w:val="clear" w:color="auto" w:fill="FFFFFF"/>
              </w:rPr>
              <w:t>月</w:t>
            </w:r>
            <w:r w:rsidRPr="00E66752">
              <w:rPr>
                <w:rFonts w:ascii="Helvetica" w:hAnsi="Helvetica" w:hint="eastAsia"/>
                <w:color w:val="3E3E3E"/>
                <w:shd w:val="clear" w:color="auto" w:fill="FFFFFF"/>
              </w:rPr>
              <w:t>1</w:t>
            </w:r>
            <w:r w:rsidRPr="00E66752">
              <w:rPr>
                <w:rFonts w:ascii="Helvetica" w:hAnsi="Helvetica" w:hint="eastAsia"/>
                <w:color w:val="3E3E3E"/>
                <w:shd w:val="clear" w:color="auto" w:fill="FFFFFF"/>
              </w:rPr>
              <w:t>日</w:t>
            </w:r>
          </w:p>
        </w:tc>
        <w:tc>
          <w:tcPr>
            <w:tcW w:w="1518" w:type="pct"/>
            <w:hideMark/>
          </w:tcPr>
          <w:p w14:paraId="52906B46" w14:textId="77777777" w:rsidR="00E66752" w:rsidRPr="00E66752" w:rsidRDefault="00E66752" w:rsidP="00425125">
            <w:pPr>
              <w:adjustRightInd w:val="0"/>
              <w:snapToGrid w:val="0"/>
              <w:rPr>
                <w:rFonts w:ascii="Helvetica" w:hAnsi="Helvetica"/>
                <w:color w:val="3E3E3E"/>
                <w:shd w:val="clear" w:color="auto" w:fill="FFFFFF"/>
              </w:rPr>
            </w:pPr>
            <w:r w:rsidRPr="00E66752">
              <w:rPr>
                <w:rFonts w:ascii="Helvetica" w:hAnsi="Helvetica" w:hint="eastAsia"/>
                <w:color w:val="3E3E3E"/>
                <w:shd w:val="clear" w:color="auto" w:fill="FFFFFF"/>
              </w:rPr>
              <w:t>连锁食品贩卖业者已办理公司登记或商业登记者。</w:t>
            </w:r>
          </w:p>
        </w:tc>
        <w:tc>
          <w:tcPr>
            <w:tcW w:w="2027" w:type="pct"/>
            <w:hideMark/>
          </w:tcPr>
          <w:p w14:paraId="097045DC" w14:textId="77777777" w:rsidR="00E66752" w:rsidRPr="00E66752" w:rsidRDefault="00E66752" w:rsidP="00425125">
            <w:pPr>
              <w:adjustRightInd w:val="0"/>
              <w:snapToGrid w:val="0"/>
              <w:rPr>
                <w:rFonts w:ascii="Helvetica" w:hAnsi="Helvetica"/>
                <w:color w:val="3E3E3E"/>
                <w:shd w:val="clear" w:color="auto" w:fill="FFFFFF"/>
              </w:rPr>
            </w:pPr>
            <w:r w:rsidRPr="00E66752">
              <w:rPr>
                <w:rFonts w:ascii="Helvetica" w:hAnsi="Helvetica" w:hint="eastAsia"/>
                <w:color w:val="3E3E3E"/>
                <w:shd w:val="clear" w:color="auto" w:fill="FFFFFF"/>
              </w:rPr>
              <w:t>豆浆、豆腐、豆花、豆干、豆皮、大豆蛋白制得的素肉产品。</w:t>
            </w:r>
          </w:p>
        </w:tc>
      </w:tr>
      <w:tr w:rsidR="00E66752" w:rsidRPr="00E66752" w14:paraId="3D153B6C" w14:textId="77777777" w:rsidTr="00F55C61">
        <w:tc>
          <w:tcPr>
            <w:tcW w:w="1455" w:type="pct"/>
            <w:vMerge/>
            <w:hideMark/>
          </w:tcPr>
          <w:p w14:paraId="06B12350" w14:textId="77777777" w:rsidR="00E66752" w:rsidRPr="00E66752" w:rsidRDefault="00E66752" w:rsidP="00425125">
            <w:pPr>
              <w:adjustRightInd w:val="0"/>
              <w:snapToGrid w:val="0"/>
              <w:rPr>
                <w:rFonts w:ascii="Helvetica" w:hAnsi="Helvetica"/>
                <w:color w:val="3E3E3E"/>
                <w:shd w:val="clear" w:color="auto" w:fill="FFFFFF"/>
              </w:rPr>
            </w:pPr>
          </w:p>
        </w:tc>
        <w:tc>
          <w:tcPr>
            <w:tcW w:w="1518" w:type="pct"/>
            <w:hideMark/>
          </w:tcPr>
          <w:p w14:paraId="54A45D1F" w14:textId="77777777" w:rsidR="00E66752" w:rsidRPr="00E66752" w:rsidRDefault="00E66752" w:rsidP="00425125">
            <w:pPr>
              <w:adjustRightInd w:val="0"/>
              <w:snapToGrid w:val="0"/>
              <w:rPr>
                <w:rFonts w:ascii="Helvetica" w:hAnsi="Helvetica"/>
                <w:color w:val="3E3E3E"/>
                <w:shd w:val="clear" w:color="auto" w:fill="FFFFFF"/>
              </w:rPr>
            </w:pPr>
            <w:r w:rsidRPr="00E66752">
              <w:rPr>
                <w:rFonts w:ascii="Helvetica" w:hAnsi="Helvetica" w:hint="eastAsia"/>
                <w:color w:val="3E3E3E"/>
                <w:shd w:val="clear" w:color="auto" w:fill="FFFFFF"/>
              </w:rPr>
              <w:t>食品贩卖业者未办理公司登记或商业登记者。</w:t>
            </w:r>
          </w:p>
        </w:tc>
        <w:tc>
          <w:tcPr>
            <w:tcW w:w="2027" w:type="pct"/>
            <w:hideMark/>
          </w:tcPr>
          <w:p w14:paraId="40955CC8" w14:textId="77777777" w:rsidR="00E66752" w:rsidRPr="00E66752" w:rsidRDefault="00E66752" w:rsidP="00425125">
            <w:pPr>
              <w:adjustRightInd w:val="0"/>
              <w:snapToGrid w:val="0"/>
              <w:rPr>
                <w:rFonts w:ascii="Helvetica" w:hAnsi="Helvetica"/>
                <w:color w:val="3E3E3E"/>
                <w:shd w:val="clear" w:color="auto" w:fill="FFFFFF"/>
              </w:rPr>
            </w:pPr>
            <w:r w:rsidRPr="00E66752">
              <w:rPr>
                <w:rFonts w:ascii="Helvetica" w:hAnsi="Helvetica" w:hint="eastAsia"/>
                <w:color w:val="3E3E3E"/>
                <w:shd w:val="clear" w:color="auto" w:fill="FFFFFF"/>
              </w:rPr>
              <w:t>农产品型态的基因改造食品原料，或该等原料经过简单的切割、研磨。</w:t>
            </w:r>
          </w:p>
        </w:tc>
      </w:tr>
      <w:tr w:rsidR="00E66752" w:rsidRPr="00E66752" w14:paraId="726EEF53" w14:textId="77777777" w:rsidTr="00F55C61">
        <w:tc>
          <w:tcPr>
            <w:tcW w:w="1455" w:type="pct"/>
            <w:vMerge w:val="restart"/>
            <w:hideMark/>
          </w:tcPr>
          <w:p w14:paraId="7295851C" w14:textId="77777777" w:rsidR="00E66752" w:rsidRPr="00E66752" w:rsidRDefault="00E66752" w:rsidP="00425125">
            <w:pPr>
              <w:adjustRightInd w:val="0"/>
              <w:snapToGrid w:val="0"/>
              <w:rPr>
                <w:rFonts w:ascii="Helvetica" w:hAnsi="Helvetica"/>
                <w:color w:val="3E3E3E"/>
                <w:shd w:val="clear" w:color="auto" w:fill="FFFFFF"/>
              </w:rPr>
            </w:pPr>
            <w:r w:rsidRPr="00E66752">
              <w:rPr>
                <w:rFonts w:ascii="Helvetica" w:hAnsi="Helvetica" w:hint="eastAsia"/>
                <w:color w:val="3E3E3E"/>
                <w:shd w:val="clear" w:color="auto" w:fill="FFFFFF"/>
              </w:rPr>
              <w:t>2015</w:t>
            </w:r>
            <w:r w:rsidRPr="00E66752">
              <w:rPr>
                <w:rFonts w:ascii="Helvetica" w:hAnsi="Helvetica" w:hint="eastAsia"/>
                <w:color w:val="3E3E3E"/>
                <w:shd w:val="clear" w:color="auto" w:fill="FFFFFF"/>
              </w:rPr>
              <w:t>年</w:t>
            </w:r>
            <w:r w:rsidRPr="00E66752">
              <w:rPr>
                <w:rFonts w:ascii="Helvetica" w:hAnsi="Helvetica" w:hint="eastAsia"/>
                <w:color w:val="3E3E3E"/>
                <w:shd w:val="clear" w:color="auto" w:fill="FFFFFF"/>
              </w:rPr>
              <w:t>12</w:t>
            </w:r>
            <w:r w:rsidRPr="00E66752">
              <w:rPr>
                <w:rFonts w:ascii="Helvetica" w:hAnsi="Helvetica" w:hint="eastAsia"/>
                <w:color w:val="3E3E3E"/>
                <w:shd w:val="clear" w:color="auto" w:fill="FFFFFF"/>
              </w:rPr>
              <w:t>月</w:t>
            </w:r>
            <w:r w:rsidRPr="00E66752">
              <w:rPr>
                <w:rFonts w:ascii="Helvetica" w:hAnsi="Helvetica" w:hint="eastAsia"/>
                <w:color w:val="3E3E3E"/>
                <w:shd w:val="clear" w:color="auto" w:fill="FFFFFF"/>
              </w:rPr>
              <w:t>31</w:t>
            </w:r>
            <w:r w:rsidRPr="00E66752">
              <w:rPr>
                <w:rFonts w:ascii="Helvetica" w:hAnsi="Helvetica" w:hint="eastAsia"/>
                <w:color w:val="3E3E3E"/>
                <w:shd w:val="clear" w:color="auto" w:fill="FFFFFF"/>
              </w:rPr>
              <w:t>日</w:t>
            </w:r>
          </w:p>
        </w:tc>
        <w:tc>
          <w:tcPr>
            <w:tcW w:w="1518" w:type="pct"/>
            <w:hideMark/>
          </w:tcPr>
          <w:p w14:paraId="6D206C12" w14:textId="77777777" w:rsidR="00E66752" w:rsidRPr="00E66752" w:rsidRDefault="00E66752" w:rsidP="00425125">
            <w:pPr>
              <w:adjustRightInd w:val="0"/>
              <w:snapToGrid w:val="0"/>
              <w:rPr>
                <w:rFonts w:ascii="Helvetica" w:hAnsi="Helvetica"/>
                <w:color w:val="3E3E3E"/>
                <w:shd w:val="clear" w:color="auto" w:fill="FFFFFF"/>
              </w:rPr>
            </w:pPr>
            <w:r w:rsidRPr="00E66752">
              <w:rPr>
                <w:rFonts w:ascii="Helvetica" w:hAnsi="Helvetica" w:hint="eastAsia"/>
                <w:color w:val="3E3E3E"/>
                <w:shd w:val="clear" w:color="auto" w:fill="FFFFFF"/>
              </w:rPr>
              <w:t>非连锁食品贩卖业者已办理公司登记或商业登记者。</w:t>
            </w:r>
          </w:p>
        </w:tc>
        <w:tc>
          <w:tcPr>
            <w:tcW w:w="2027" w:type="pct"/>
            <w:hideMark/>
          </w:tcPr>
          <w:p w14:paraId="0FDED3C5" w14:textId="77777777" w:rsidR="00E66752" w:rsidRPr="00E66752" w:rsidRDefault="00E66752" w:rsidP="00425125">
            <w:pPr>
              <w:adjustRightInd w:val="0"/>
              <w:snapToGrid w:val="0"/>
              <w:rPr>
                <w:rFonts w:ascii="Helvetica" w:hAnsi="Helvetica"/>
                <w:color w:val="3E3E3E"/>
                <w:shd w:val="clear" w:color="auto" w:fill="FFFFFF"/>
              </w:rPr>
            </w:pPr>
            <w:r w:rsidRPr="00E66752">
              <w:rPr>
                <w:rFonts w:ascii="Helvetica" w:hAnsi="Helvetica" w:hint="eastAsia"/>
                <w:color w:val="3E3E3E"/>
                <w:shd w:val="clear" w:color="auto" w:fill="FFFFFF"/>
              </w:rPr>
              <w:t>豆浆、豆腐、豆花、豆干、豆皮、大豆蛋白制得的素肉产品。</w:t>
            </w:r>
          </w:p>
        </w:tc>
      </w:tr>
      <w:tr w:rsidR="00E66752" w:rsidRPr="00E66752" w14:paraId="5C9617BC" w14:textId="77777777" w:rsidTr="00F55C61">
        <w:tc>
          <w:tcPr>
            <w:tcW w:w="1455" w:type="pct"/>
            <w:vMerge/>
            <w:hideMark/>
          </w:tcPr>
          <w:p w14:paraId="24E03D4A" w14:textId="77777777" w:rsidR="00E66752" w:rsidRPr="00E66752" w:rsidRDefault="00E66752" w:rsidP="00425125">
            <w:pPr>
              <w:adjustRightInd w:val="0"/>
              <w:snapToGrid w:val="0"/>
              <w:rPr>
                <w:rFonts w:ascii="Helvetica" w:hAnsi="Helvetica"/>
                <w:color w:val="3E3E3E"/>
                <w:shd w:val="clear" w:color="auto" w:fill="FFFFFF"/>
              </w:rPr>
            </w:pPr>
          </w:p>
        </w:tc>
        <w:tc>
          <w:tcPr>
            <w:tcW w:w="1518" w:type="pct"/>
            <w:hideMark/>
          </w:tcPr>
          <w:p w14:paraId="499BF65B" w14:textId="77777777" w:rsidR="00E66752" w:rsidRPr="00E66752" w:rsidRDefault="00E66752" w:rsidP="00425125">
            <w:pPr>
              <w:adjustRightInd w:val="0"/>
              <w:snapToGrid w:val="0"/>
              <w:rPr>
                <w:rFonts w:ascii="Helvetica" w:hAnsi="Helvetica"/>
                <w:color w:val="3E3E3E"/>
                <w:shd w:val="clear" w:color="auto" w:fill="FFFFFF"/>
              </w:rPr>
            </w:pPr>
            <w:r w:rsidRPr="00E66752">
              <w:rPr>
                <w:rFonts w:ascii="Helvetica" w:hAnsi="Helvetica" w:hint="eastAsia"/>
                <w:color w:val="3E3E3E"/>
                <w:shd w:val="clear" w:color="auto" w:fill="FFFFFF"/>
              </w:rPr>
              <w:t>食品贩卖业者未办理公司登记或商业登记者。</w:t>
            </w:r>
          </w:p>
        </w:tc>
        <w:tc>
          <w:tcPr>
            <w:tcW w:w="2027" w:type="pct"/>
            <w:hideMark/>
          </w:tcPr>
          <w:p w14:paraId="7F46DCEB" w14:textId="77777777" w:rsidR="00E66752" w:rsidRPr="00E66752" w:rsidRDefault="00E66752" w:rsidP="00425125">
            <w:pPr>
              <w:adjustRightInd w:val="0"/>
              <w:snapToGrid w:val="0"/>
              <w:rPr>
                <w:rFonts w:ascii="Helvetica" w:hAnsi="Helvetica"/>
                <w:color w:val="3E3E3E"/>
                <w:shd w:val="clear" w:color="auto" w:fill="FFFFFF"/>
              </w:rPr>
            </w:pPr>
            <w:r w:rsidRPr="00E66752">
              <w:rPr>
                <w:rFonts w:ascii="Helvetica" w:hAnsi="Helvetica" w:hint="eastAsia"/>
                <w:color w:val="3E3E3E"/>
                <w:shd w:val="clear" w:color="auto" w:fill="FFFFFF"/>
              </w:rPr>
              <w:t>豆浆、豆腐、豆花、豆干、豆皮、大豆蛋白制得的素肉产品。</w:t>
            </w:r>
          </w:p>
        </w:tc>
      </w:tr>
    </w:tbl>
    <w:p w14:paraId="05196496" w14:textId="77777777" w:rsidR="00E66752" w:rsidRPr="00E66752" w:rsidRDefault="00E66752" w:rsidP="00E66752">
      <w:pPr>
        <w:spacing w:line="360" w:lineRule="auto"/>
        <w:ind w:firstLineChars="200" w:firstLine="420"/>
        <w:rPr>
          <w:rFonts w:ascii="Helvetica" w:hAnsi="Helvetica"/>
          <w:color w:val="3E3E3E"/>
          <w:shd w:val="clear" w:color="auto" w:fill="FFFFFF"/>
        </w:rPr>
      </w:pPr>
      <w:r w:rsidRPr="00E66752">
        <w:rPr>
          <w:rFonts w:ascii="Helvetica" w:hAnsi="Helvetica" w:hint="eastAsia"/>
          <w:color w:val="3E3E3E"/>
          <w:shd w:val="clear" w:color="auto" w:fill="FFFFFF"/>
        </w:rPr>
        <w:t>相较于现行的基因改造食品标示规范，该次增修订重点包括</w:t>
      </w:r>
      <w:r w:rsidR="00B21F7C">
        <w:rPr>
          <w:rFonts w:ascii="Helvetica" w:hAnsi="Helvetica" w:hint="eastAsia"/>
          <w:color w:val="3E3E3E"/>
          <w:shd w:val="clear" w:color="auto" w:fill="FFFFFF"/>
        </w:rPr>
        <w:t>：</w:t>
      </w:r>
    </w:p>
    <w:p w14:paraId="3A348770" w14:textId="77777777" w:rsidR="00E66752" w:rsidRPr="00E66752" w:rsidRDefault="00E66752" w:rsidP="00E66752">
      <w:pPr>
        <w:spacing w:line="360" w:lineRule="auto"/>
        <w:ind w:firstLineChars="200" w:firstLine="420"/>
        <w:rPr>
          <w:rFonts w:ascii="Helvetica" w:hAnsi="Helvetica"/>
          <w:color w:val="3E3E3E"/>
          <w:shd w:val="clear" w:color="auto" w:fill="FFFFFF"/>
        </w:rPr>
      </w:pPr>
      <w:r w:rsidRPr="00E66752">
        <w:rPr>
          <w:rFonts w:ascii="Helvetica" w:hAnsi="Helvetica" w:hint="eastAsia"/>
          <w:color w:val="3E3E3E"/>
          <w:shd w:val="clear" w:color="auto" w:fill="FFFFFF"/>
        </w:rPr>
        <w:t>1.</w:t>
      </w:r>
      <w:r w:rsidRPr="00E66752">
        <w:rPr>
          <w:rFonts w:ascii="Helvetica" w:hAnsi="Helvetica" w:hint="eastAsia"/>
          <w:color w:val="3E3E3E"/>
          <w:shd w:val="clear" w:color="auto" w:fill="FFFFFF"/>
        </w:rPr>
        <w:t>扩大实施范围，将现行包装食品扩大至食品添加物及散装食品。</w:t>
      </w:r>
    </w:p>
    <w:p w14:paraId="0C3CAF54" w14:textId="77777777" w:rsidR="00E66752" w:rsidRPr="00E66752" w:rsidRDefault="00E66752" w:rsidP="00E66752">
      <w:pPr>
        <w:spacing w:line="360" w:lineRule="auto"/>
        <w:ind w:firstLineChars="200" w:firstLine="420"/>
        <w:rPr>
          <w:rFonts w:ascii="Helvetica" w:hAnsi="Helvetica"/>
          <w:color w:val="3E3E3E"/>
          <w:shd w:val="clear" w:color="auto" w:fill="FFFFFF"/>
        </w:rPr>
      </w:pPr>
      <w:r w:rsidRPr="00E66752">
        <w:rPr>
          <w:rFonts w:ascii="Helvetica" w:hAnsi="Helvetica" w:hint="eastAsia"/>
          <w:color w:val="3E3E3E"/>
          <w:shd w:val="clear" w:color="auto" w:fill="FFFFFF"/>
        </w:rPr>
        <w:t>2.</w:t>
      </w:r>
      <w:r w:rsidRPr="00E66752">
        <w:rPr>
          <w:rFonts w:ascii="Helvetica" w:hAnsi="Helvetica" w:hint="eastAsia"/>
          <w:color w:val="3E3E3E"/>
          <w:shd w:val="clear" w:color="auto" w:fill="FFFFFF"/>
        </w:rPr>
        <w:t>非基因改造食品原料非有意搀入基因改造食品原料超过</w:t>
      </w:r>
      <w:r w:rsidRPr="00E66752">
        <w:rPr>
          <w:rFonts w:ascii="Helvetica" w:hAnsi="Helvetica" w:hint="eastAsia"/>
          <w:color w:val="3E3E3E"/>
          <w:shd w:val="clear" w:color="auto" w:fill="FFFFFF"/>
        </w:rPr>
        <w:t>3</w:t>
      </w:r>
      <w:r w:rsidRPr="00E66752">
        <w:rPr>
          <w:rFonts w:ascii="Helvetica" w:hAnsi="Helvetica" w:hint="eastAsia"/>
          <w:color w:val="3E3E3E"/>
          <w:shd w:val="clear" w:color="auto" w:fill="FFFFFF"/>
        </w:rPr>
        <w:t>％，即视为基因改造食品原料，须标示“基因改造”等字样，较现行</w:t>
      </w:r>
      <w:r w:rsidRPr="00E66752">
        <w:rPr>
          <w:rFonts w:ascii="Helvetica" w:hAnsi="Helvetica" w:hint="eastAsia"/>
          <w:color w:val="3E3E3E"/>
          <w:shd w:val="clear" w:color="auto" w:fill="FFFFFF"/>
        </w:rPr>
        <w:t>5</w:t>
      </w:r>
      <w:r w:rsidRPr="00E66752">
        <w:rPr>
          <w:rFonts w:ascii="Helvetica" w:hAnsi="Helvetica" w:hint="eastAsia"/>
          <w:color w:val="3E3E3E"/>
          <w:shd w:val="clear" w:color="auto" w:fill="FFFFFF"/>
        </w:rPr>
        <w:t>％规定严格。</w:t>
      </w:r>
    </w:p>
    <w:p w14:paraId="0F1EE29D" w14:textId="77777777" w:rsidR="00E66752" w:rsidRPr="00E66752" w:rsidRDefault="00E66752" w:rsidP="00E66752">
      <w:pPr>
        <w:spacing w:line="360" w:lineRule="auto"/>
        <w:ind w:firstLineChars="200" w:firstLine="420"/>
        <w:rPr>
          <w:rFonts w:ascii="Helvetica" w:hAnsi="Helvetica"/>
          <w:color w:val="3E3E3E"/>
          <w:shd w:val="clear" w:color="auto" w:fill="FFFFFF"/>
        </w:rPr>
      </w:pPr>
      <w:r w:rsidRPr="00E66752">
        <w:rPr>
          <w:rFonts w:ascii="Helvetica" w:hAnsi="Helvetica" w:hint="eastAsia"/>
          <w:color w:val="3E3E3E"/>
          <w:shd w:val="clear" w:color="auto" w:fill="FFFFFF"/>
        </w:rPr>
        <w:t>3.</w:t>
      </w:r>
      <w:r w:rsidRPr="00E66752">
        <w:rPr>
          <w:rFonts w:ascii="Helvetica" w:hAnsi="Helvetica" w:hint="eastAsia"/>
          <w:color w:val="3E3E3E"/>
          <w:shd w:val="clear" w:color="auto" w:fill="FFFFFF"/>
        </w:rPr>
        <w:t>直接使用基因改造食品原料，于终产品已不含转殖基因片段或转殖蛋白质的高层次加工品</w:t>
      </w:r>
      <w:r w:rsidRPr="00E66752">
        <w:rPr>
          <w:rFonts w:ascii="Helvetica" w:hAnsi="Helvetica" w:hint="eastAsia"/>
          <w:color w:val="3E3E3E"/>
          <w:shd w:val="clear" w:color="auto" w:fill="FFFFFF"/>
        </w:rPr>
        <w:t>(</w:t>
      </w:r>
      <w:r w:rsidRPr="00E66752">
        <w:rPr>
          <w:rFonts w:ascii="Helvetica" w:hAnsi="Helvetica" w:hint="eastAsia"/>
          <w:color w:val="3E3E3E"/>
          <w:shd w:val="clear" w:color="auto" w:fill="FFFFFF"/>
        </w:rPr>
        <w:t>如黄豆油、酱油、玉米糖浆等</w:t>
      </w:r>
      <w:r w:rsidRPr="00E66752">
        <w:rPr>
          <w:rFonts w:ascii="Helvetica" w:hAnsi="Helvetica" w:hint="eastAsia"/>
          <w:color w:val="3E3E3E"/>
          <w:shd w:val="clear" w:color="auto" w:fill="FFFFFF"/>
        </w:rPr>
        <w:t>)</w:t>
      </w:r>
      <w:r w:rsidRPr="00E66752">
        <w:rPr>
          <w:rFonts w:ascii="Helvetica" w:hAnsi="Helvetica" w:hint="eastAsia"/>
          <w:color w:val="3E3E3E"/>
          <w:shd w:val="clear" w:color="auto" w:fill="FFFFFF"/>
        </w:rPr>
        <w:t>，由可免标示调整至应标示下列之一：</w:t>
      </w:r>
    </w:p>
    <w:p w14:paraId="2EE8643F" w14:textId="77777777" w:rsidR="00E66752" w:rsidRPr="00E66752" w:rsidRDefault="00E66752" w:rsidP="00E66752">
      <w:pPr>
        <w:spacing w:line="360" w:lineRule="auto"/>
        <w:ind w:firstLineChars="200" w:firstLine="420"/>
        <w:rPr>
          <w:rFonts w:ascii="Helvetica" w:hAnsi="Helvetica"/>
          <w:color w:val="3E3E3E"/>
          <w:shd w:val="clear" w:color="auto" w:fill="FFFFFF"/>
        </w:rPr>
      </w:pPr>
      <w:r w:rsidRPr="00E66752">
        <w:rPr>
          <w:rFonts w:ascii="Helvetica" w:hAnsi="Helvetica" w:hint="eastAsia"/>
          <w:color w:val="3E3E3E"/>
          <w:shd w:val="clear" w:color="auto" w:fill="FFFFFF"/>
        </w:rPr>
        <w:t>(1)</w:t>
      </w:r>
      <w:r w:rsidRPr="00E66752">
        <w:rPr>
          <w:rFonts w:ascii="Helvetica" w:hAnsi="Helvetica" w:hint="eastAsia"/>
          <w:color w:val="3E3E3E"/>
          <w:shd w:val="clear" w:color="auto" w:fill="FFFFFF"/>
        </w:rPr>
        <w:t>“基因改造”、“含基因改造”或“使用基因改造〇〇”。</w:t>
      </w:r>
    </w:p>
    <w:p w14:paraId="245A9C1B" w14:textId="77777777" w:rsidR="00E66752" w:rsidRPr="00E66752" w:rsidRDefault="00E66752" w:rsidP="00E66752">
      <w:pPr>
        <w:spacing w:line="360" w:lineRule="auto"/>
        <w:ind w:firstLineChars="200" w:firstLine="420"/>
        <w:rPr>
          <w:rFonts w:ascii="Helvetica" w:hAnsi="Helvetica"/>
          <w:color w:val="3E3E3E"/>
          <w:shd w:val="clear" w:color="auto" w:fill="FFFFFF"/>
        </w:rPr>
      </w:pPr>
      <w:r w:rsidRPr="00E66752">
        <w:rPr>
          <w:rFonts w:ascii="Helvetica" w:hAnsi="Helvetica" w:hint="eastAsia"/>
          <w:color w:val="3E3E3E"/>
          <w:shd w:val="clear" w:color="auto" w:fill="FFFFFF"/>
        </w:rPr>
        <w:t>(2)</w:t>
      </w:r>
      <w:r w:rsidRPr="00E66752">
        <w:rPr>
          <w:rFonts w:ascii="Helvetica" w:hAnsi="Helvetica" w:hint="eastAsia"/>
          <w:color w:val="3E3E3E"/>
          <w:shd w:val="clear" w:color="auto" w:fill="FFFFFF"/>
        </w:rPr>
        <w:t>“本产品为基因改造〇〇加工制成，但已不含基因改造成分”或“本产品加工原料中有基因改造〇〇，但已不含有基因改造成分”。</w:t>
      </w:r>
    </w:p>
    <w:p w14:paraId="43237BC5" w14:textId="77777777" w:rsidR="00E66752" w:rsidRPr="00E66752" w:rsidRDefault="00E66752" w:rsidP="00E66752">
      <w:pPr>
        <w:spacing w:line="360" w:lineRule="auto"/>
        <w:ind w:firstLineChars="200" w:firstLine="420"/>
        <w:rPr>
          <w:rFonts w:ascii="Helvetica" w:hAnsi="Helvetica"/>
          <w:color w:val="3E3E3E"/>
          <w:shd w:val="clear" w:color="auto" w:fill="FFFFFF"/>
        </w:rPr>
      </w:pPr>
      <w:r w:rsidRPr="00E66752">
        <w:rPr>
          <w:rFonts w:ascii="Helvetica" w:hAnsi="Helvetica" w:hint="eastAsia"/>
          <w:color w:val="3E3E3E"/>
          <w:shd w:val="clear" w:color="auto" w:fill="FFFFFF"/>
        </w:rPr>
        <w:t>(3)</w:t>
      </w:r>
      <w:r w:rsidRPr="00E66752">
        <w:rPr>
          <w:rFonts w:ascii="Helvetica" w:hAnsi="Helvetica" w:hint="eastAsia"/>
          <w:color w:val="3E3E3E"/>
          <w:shd w:val="clear" w:color="auto" w:fill="FFFFFF"/>
        </w:rPr>
        <w:t>“本产品不含基因改造成分，但为基因改造〇〇加工制成”或“本产品不含基因改造成分，但加工原料中有基因改造〇〇”。</w:t>
      </w:r>
    </w:p>
    <w:p w14:paraId="435004BD" w14:textId="77777777" w:rsidR="00E66752" w:rsidRPr="00E66752" w:rsidRDefault="00E66752" w:rsidP="00E66752">
      <w:pPr>
        <w:spacing w:line="360" w:lineRule="auto"/>
        <w:ind w:firstLineChars="200" w:firstLine="420"/>
        <w:rPr>
          <w:rFonts w:ascii="Helvetica" w:hAnsi="Helvetica"/>
          <w:color w:val="3E3E3E"/>
          <w:shd w:val="clear" w:color="auto" w:fill="FFFFFF"/>
        </w:rPr>
      </w:pPr>
      <w:r w:rsidRPr="00E66752">
        <w:rPr>
          <w:rFonts w:ascii="Helvetica" w:hAnsi="Helvetica" w:hint="eastAsia"/>
          <w:color w:val="3E3E3E"/>
          <w:shd w:val="clear" w:color="auto" w:fill="FFFFFF"/>
        </w:rPr>
        <w:t>4.</w:t>
      </w:r>
      <w:r w:rsidRPr="00E66752">
        <w:rPr>
          <w:rFonts w:ascii="Helvetica" w:hAnsi="Helvetica" w:hint="eastAsia"/>
          <w:color w:val="3E3E3E"/>
          <w:shd w:val="clear" w:color="auto" w:fill="FFFFFF"/>
        </w:rPr>
        <w:t>规范欲标示“非基因改造”或“不是基因改造”字样的食品原料，在国际上须有已</w:t>
      </w:r>
      <w:r w:rsidRPr="00E66752">
        <w:rPr>
          <w:rFonts w:ascii="Helvetica" w:hAnsi="Helvetica" w:hint="eastAsia"/>
          <w:color w:val="3E3E3E"/>
          <w:shd w:val="clear" w:color="auto" w:fill="FFFFFF"/>
        </w:rPr>
        <w:lastRenderedPageBreak/>
        <w:t>审核通过可种植或作为食品原料使用的相对基因改造食品原料，始得标示；并可依非故意搀杂率标示“符合〇〇</w:t>
      </w:r>
      <w:r w:rsidRPr="00E66752">
        <w:rPr>
          <w:rFonts w:ascii="Helvetica" w:hAnsi="Helvetica" w:hint="eastAsia"/>
          <w:color w:val="3E3E3E"/>
          <w:shd w:val="clear" w:color="auto" w:fill="FFFFFF"/>
        </w:rPr>
        <w:t>(</w:t>
      </w:r>
      <w:r w:rsidRPr="00E66752">
        <w:rPr>
          <w:rFonts w:ascii="Helvetica" w:hAnsi="Helvetica" w:hint="eastAsia"/>
          <w:color w:val="3E3E3E"/>
          <w:shd w:val="clear" w:color="auto" w:fill="FFFFFF"/>
        </w:rPr>
        <w:t>国家</w:t>
      </w:r>
      <w:r w:rsidRPr="00E66752">
        <w:rPr>
          <w:rFonts w:ascii="Helvetica" w:hAnsi="Helvetica" w:hint="eastAsia"/>
          <w:color w:val="3E3E3E"/>
          <w:shd w:val="clear" w:color="auto" w:fill="FFFFFF"/>
        </w:rPr>
        <w:t>)</w:t>
      </w:r>
      <w:r w:rsidRPr="00E66752">
        <w:rPr>
          <w:rFonts w:ascii="Helvetica" w:hAnsi="Helvetica" w:hint="eastAsia"/>
          <w:color w:val="3E3E3E"/>
          <w:shd w:val="clear" w:color="auto" w:fill="FFFFFF"/>
        </w:rPr>
        <w:t>标准</w:t>
      </w:r>
      <w:r w:rsidRPr="00E66752">
        <w:rPr>
          <w:rFonts w:ascii="Helvetica" w:hAnsi="Helvetica" w:hint="eastAsia"/>
          <w:color w:val="3E3E3E"/>
          <w:shd w:val="clear" w:color="auto" w:fill="FFFFFF"/>
        </w:rPr>
        <w:t>(</w:t>
      </w:r>
      <w:r w:rsidRPr="00E66752">
        <w:rPr>
          <w:rFonts w:ascii="Helvetica" w:hAnsi="Helvetica" w:hint="eastAsia"/>
          <w:color w:val="3E3E3E"/>
          <w:shd w:val="clear" w:color="auto" w:fill="FFFFFF"/>
        </w:rPr>
        <w:t>或等同意义字样</w:t>
      </w:r>
      <w:r w:rsidRPr="00E66752">
        <w:rPr>
          <w:rFonts w:ascii="Helvetica" w:hAnsi="Helvetica" w:hint="eastAsia"/>
          <w:color w:val="3E3E3E"/>
          <w:shd w:val="clear" w:color="auto" w:fill="FFFFFF"/>
        </w:rPr>
        <w:t>)</w:t>
      </w:r>
      <w:r w:rsidRPr="00E66752">
        <w:rPr>
          <w:rFonts w:ascii="Helvetica" w:hAnsi="Helvetica" w:hint="eastAsia"/>
          <w:color w:val="3E3E3E"/>
          <w:shd w:val="clear" w:color="auto" w:fill="FFFFFF"/>
        </w:rPr>
        <w:t>”或以实际的非故意搀杂率标示。</w:t>
      </w:r>
    </w:p>
    <w:p w14:paraId="6FD2AE22" w14:textId="77777777" w:rsidR="00E66752" w:rsidRPr="00E66752" w:rsidRDefault="00E66752" w:rsidP="00E66752">
      <w:pPr>
        <w:spacing w:line="360" w:lineRule="auto"/>
        <w:ind w:firstLineChars="200" w:firstLine="420"/>
        <w:rPr>
          <w:rFonts w:ascii="Helvetica" w:hAnsi="Helvetica"/>
          <w:color w:val="3E3E3E"/>
          <w:shd w:val="clear" w:color="auto" w:fill="FFFFFF"/>
        </w:rPr>
      </w:pPr>
      <w:r w:rsidRPr="00E66752">
        <w:rPr>
          <w:rFonts w:ascii="Helvetica" w:hAnsi="Helvetica" w:hint="eastAsia"/>
          <w:color w:val="3E3E3E"/>
          <w:shd w:val="clear" w:color="auto" w:fill="FFFFFF"/>
        </w:rPr>
        <w:t>5.</w:t>
      </w:r>
      <w:r w:rsidRPr="00E66752">
        <w:rPr>
          <w:rFonts w:ascii="Helvetica" w:hAnsi="Helvetica" w:hint="eastAsia"/>
          <w:color w:val="3E3E3E"/>
          <w:shd w:val="clear" w:color="auto" w:fill="FFFFFF"/>
        </w:rPr>
        <w:t>标示字体长度及宽度维持不得小于</w:t>
      </w:r>
      <w:r w:rsidRPr="00E66752">
        <w:rPr>
          <w:rFonts w:ascii="Helvetica" w:hAnsi="Helvetica" w:hint="eastAsia"/>
          <w:color w:val="3E3E3E"/>
          <w:shd w:val="clear" w:color="auto" w:fill="FFFFFF"/>
        </w:rPr>
        <w:t>2</w:t>
      </w:r>
      <w:r w:rsidRPr="00E66752">
        <w:rPr>
          <w:rFonts w:ascii="Helvetica" w:hAnsi="Helvetica" w:hint="eastAsia"/>
          <w:color w:val="3E3E3E"/>
          <w:shd w:val="clear" w:color="auto" w:fill="FFFFFF"/>
        </w:rPr>
        <w:t>毫米，但“基因改造”、“含基因改造”或“使用基因改造〇〇”字样须与其他文字明显区别。</w:t>
      </w:r>
    </w:p>
    <w:p w14:paraId="006F48A4" w14:textId="77777777" w:rsidR="001D4928" w:rsidRDefault="00E66752" w:rsidP="007C5736">
      <w:pPr>
        <w:spacing w:line="360" w:lineRule="auto"/>
        <w:ind w:firstLineChars="200" w:firstLine="420"/>
        <w:rPr>
          <w:sz w:val="24"/>
        </w:rPr>
      </w:pPr>
      <w:r w:rsidRPr="00E66752">
        <w:rPr>
          <w:rFonts w:ascii="Helvetica" w:hAnsi="Helvetica" w:hint="eastAsia"/>
          <w:color w:val="3E3E3E"/>
          <w:shd w:val="clear" w:color="auto" w:fill="FFFFFF"/>
        </w:rPr>
        <w:t>如于施行日起经查获产品未依食品安全卫生管理法第</w:t>
      </w:r>
      <w:r w:rsidRPr="00E66752">
        <w:rPr>
          <w:rFonts w:ascii="Helvetica" w:hAnsi="Helvetica" w:hint="eastAsia"/>
          <w:color w:val="3E3E3E"/>
          <w:shd w:val="clear" w:color="auto" w:fill="FFFFFF"/>
        </w:rPr>
        <w:t>22</w:t>
      </w:r>
      <w:r w:rsidRPr="00E66752">
        <w:rPr>
          <w:rFonts w:ascii="Helvetica" w:hAnsi="Helvetica" w:hint="eastAsia"/>
          <w:color w:val="3E3E3E"/>
          <w:shd w:val="clear" w:color="auto" w:fill="FFFFFF"/>
        </w:rPr>
        <w:t>条、第</w:t>
      </w:r>
      <w:r w:rsidRPr="00E66752">
        <w:rPr>
          <w:rFonts w:ascii="Helvetica" w:hAnsi="Helvetica" w:hint="eastAsia"/>
          <w:color w:val="3E3E3E"/>
          <w:shd w:val="clear" w:color="auto" w:fill="FFFFFF"/>
        </w:rPr>
        <w:t>24</w:t>
      </w:r>
      <w:r w:rsidRPr="00E66752">
        <w:rPr>
          <w:rFonts w:ascii="Helvetica" w:hAnsi="Helvetica" w:hint="eastAsia"/>
          <w:color w:val="3E3E3E"/>
          <w:shd w:val="clear" w:color="auto" w:fill="FFFFFF"/>
        </w:rPr>
        <w:t>条或第</w:t>
      </w:r>
      <w:r w:rsidRPr="00E66752">
        <w:rPr>
          <w:rFonts w:ascii="Helvetica" w:hAnsi="Helvetica" w:hint="eastAsia"/>
          <w:color w:val="3E3E3E"/>
          <w:shd w:val="clear" w:color="auto" w:fill="FFFFFF"/>
        </w:rPr>
        <w:t>25</w:t>
      </w:r>
      <w:r w:rsidRPr="00E66752">
        <w:rPr>
          <w:rFonts w:ascii="Helvetica" w:hAnsi="Helvetica" w:hint="eastAsia"/>
          <w:color w:val="3E3E3E"/>
          <w:shd w:val="clear" w:color="auto" w:fill="FFFFFF"/>
        </w:rPr>
        <w:t>条规定完整标示，依同法第</w:t>
      </w:r>
      <w:r w:rsidRPr="00E66752">
        <w:rPr>
          <w:rFonts w:ascii="Helvetica" w:hAnsi="Helvetica" w:hint="eastAsia"/>
          <w:color w:val="3E3E3E"/>
          <w:shd w:val="clear" w:color="auto" w:fill="FFFFFF"/>
        </w:rPr>
        <w:t>47</w:t>
      </w:r>
      <w:r w:rsidRPr="00E66752">
        <w:rPr>
          <w:rFonts w:ascii="Helvetica" w:hAnsi="Helvetica" w:hint="eastAsia"/>
          <w:color w:val="3E3E3E"/>
          <w:shd w:val="clear" w:color="auto" w:fill="FFFFFF"/>
        </w:rPr>
        <w:t>条规定，处新台币</w:t>
      </w:r>
      <w:r w:rsidRPr="00E66752">
        <w:rPr>
          <w:rFonts w:ascii="Helvetica" w:hAnsi="Helvetica" w:hint="eastAsia"/>
          <w:color w:val="3E3E3E"/>
          <w:shd w:val="clear" w:color="auto" w:fill="FFFFFF"/>
        </w:rPr>
        <w:t>3</w:t>
      </w:r>
      <w:r w:rsidRPr="00E66752">
        <w:rPr>
          <w:rFonts w:ascii="Helvetica" w:hAnsi="Helvetica" w:hint="eastAsia"/>
          <w:color w:val="3E3E3E"/>
          <w:shd w:val="clear" w:color="auto" w:fill="FFFFFF"/>
        </w:rPr>
        <w:t>万至</w:t>
      </w:r>
      <w:r w:rsidRPr="00E66752">
        <w:rPr>
          <w:rFonts w:ascii="Helvetica" w:hAnsi="Helvetica" w:hint="eastAsia"/>
          <w:color w:val="3E3E3E"/>
          <w:shd w:val="clear" w:color="auto" w:fill="FFFFFF"/>
        </w:rPr>
        <w:t>300</w:t>
      </w:r>
      <w:r w:rsidRPr="00E66752">
        <w:rPr>
          <w:rFonts w:ascii="Helvetica" w:hAnsi="Helvetica" w:hint="eastAsia"/>
          <w:color w:val="3E3E3E"/>
          <w:shd w:val="clear" w:color="auto" w:fill="FFFFFF"/>
        </w:rPr>
        <w:t>万元罚款；如标示有不实、夸张或易生误解等违反同法第</w:t>
      </w:r>
      <w:r w:rsidRPr="00E66752">
        <w:rPr>
          <w:rFonts w:ascii="Helvetica" w:hAnsi="Helvetica" w:hint="eastAsia"/>
          <w:color w:val="3E3E3E"/>
          <w:shd w:val="clear" w:color="auto" w:fill="FFFFFF"/>
        </w:rPr>
        <w:t>28</w:t>
      </w:r>
      <w:r w:rsidRPr="00E66752">
        <w:rPr>
          <w:rFonts w:ascii="Helvetica" w:hAnsi="Helvetica" w:hint="eastAsia"/>
          <w:color w:val="3E3E3E"/>
          <w:shd w:val="clear" w:color="auto" w:fill="FFFFFF"/>
        </w:rPr>
        <w:t>条规定的情形，依据同法第</w:t>
      </w:r>
      <w:r w:rsidRPr="00E66752">
        <w:rPr>
          <w:rFonts w:ascii="Helvetica" w:hAnsi="Helvetica" w:hint="eastAsia"/>
          <w:color w:val="3E3E3E"/>
          <w:shd w:val="clear" w:color="auto" w:fill="FFFFFF"/>
        </w:rPr>
        <w:t>45</w:t>
      </w:r>
      <w:r w:rsidRPr="00E66752">
        <w:rPr>
          <w:rFonts w:ascii="Helvetica" w:hAnsi="Helvetica" w:hint="eastAsia"/>
          <w:color w:val="3E3E3E"/>
          <w:shd w:val="clear" w:color="auto" w:fill="FFFFFF"/>
        </w:rPr>
        <w:t>条第</w:t>
      </w:r>
      <w:r w:rsidRPr="00E66752">
        <w:rPr>
          <w:rFonts w:ascii="Helvetica" w:hAnsi="Helvetica" w:hint="eastAsia"/>
          <w:color w:val="3E3E3E"/>
          <w:shd w:val="clear" w:color="auto" w:fill="FFFFFF"/>
        </w:rPr>
        <w:t>1</w:t>
      </w:r>
      <w:r w:rsidRPr="00E66752">
        <w:rPr>
          <w:rFonts w:ascii="Helvetica" w:hAnsi="Helvetica" w:hint="eastAsia"/>
          <w:color w:val="3E3E3E"/>
          <w:shd w:val="clear" w:color="auto" w:fill="FFFFFF"/>
        </w:rPr>
        <w:t>项规定，处新台币</w:t>
      </w:r>
      <w:r w:rsidRPr="00E66752">
        <w:rPr>
          <w:rFonts w:ascii="Helvetica" w:hAnsi="Helvetica" w:hint="eastAsia"/>
          <w:color w:val="3E3E3E"/>
          <w:shd w:val="clear" w:color="auto" w:fill="FFFFFF"/>
        </w:rPr>
        <w:t>4</w:t>
      </w:r>
      <w:r w:rsidRPr="00E66752">
        <w:rPr>
          <w:rFonts w:ascii="Helvetica" w:hAnsi="Helvetica" w:hint="eastAsia"/>
          <w:color w:val="3E3E3E"/>
          <w:shd w:val="clear" w:color="auto" w:fill="FFFFFF"/>
        </w:rPr>
        <w:t>万元以上</w:t>
      </w:r>
      <w:r w:rsidRPr="00E66752">
        <w:rPr>
          <w:rFonts w:ascii="Helvetica" w:hAnsi="Helvetica" w:hint="eastAsia"/>
          <w:color w:val="3E3E3E"/>
          <w:shd w:val="clear" w:color="auto" w:fill="FFFFFF"/>
        </w:rPr>
        <w:t>400</w:t>
      </w:r>
      <w:r w:rsidRPr="00E66752">
        <w:rPr>
          <w:rFonts w:ascii="Helvetica" w:hAnsi="Helvetica" w:hint="eastAsia"/>
          <w:color w:val="3E3E3E"/>
          <w:shd w:val="clear" w:color="auto" w:fill="FFFFFF"/>
        </w:rPr>
        <w:t>万元以下罚款。违规产品依同法第</w:t>
      </w:r>
      <w:r w:rsidRPr="00E66752">
        <w:rPr>
          <w:rFonts w:ascii="Helvetica" w:hAnsi="Helvetica" w:hint="eastAsia"/>
          <w:color w:val="3E3E3E"/>
          <w:shd w:val="clear" w:color="auto" w:fill="FFFFFF"/>
        </w:rPr>
        <w:t>52</w:t>
      </w:r>
      <w:r w:rsidRPr="00E66752">
        <w:rPr>
          <w:rFonts w:ascii="Helvetica" w:hAnsi="Helvetica" w:hint="eastAsia"/>
          <w:color w:val="3E3E3E"/>
          <w:shd w:val="clear" w:color="auto" w:fill="FFFFFF"/>
        </w:rPr>
        <w:t>条规定应限期回收改正，改正前不得继续贩卖，届期未遵行者，没入销毁之。</w:t>
      </w:r>
    </w:p>
    <w:p w14:paraId="48425979" w14:textId="77777777" w:rsidR="001D4928" w:rsidRDefault="001D4928" w:rsidP="001D4928">
      <w:pPr>
        <w:spacing w:line="360" w:lineRule="auto"/>
        <w:ind w:firstLineChars="200" w:firstLine="480"/>
        <w:rPr>
          <w:sz w:val="24"/>
        </w:rPr>
      </w:pPr>
    </w:p>
    <w:p w14:paraId="346F6301" w14:textId="77777777" w:rsidR="00AA237A" w:rsidRPr="004C4743" w:rsidRDefault="004C4743" w:rsidP="004C4743">
      <w:pPr>
        <w:widowControl/>
        <w:tabs>
          <w:tab w:val="left" w:pos="360"/>
        </w:tabs>
        <w:spacing w:line="360" w:lineRule="auto"/>
        <w:outlineLvl w:val="1"/>
        <w:rPr>
          <w:b/>
          <w:bCs/>
          <w:sz w:val="32"/>
          <w:szCs w:val="32"/>
        </w:rPr>
      </w:pPr>
      <w:bookmarkStart w:id="27" w:name="_Toc421791193"/>
      <w:r w:rsidRPr="004C4743">
        <w:rPr>
          <w:rFonts w:hint="eastAsia"/>
          <w:b/>
          <w:bCs/>
          <w:sz w:val="32"/>
          <w:szCs w:val="32"/>
        </w:rPr>
        <w:t>中国</w:t>
      </w:r>
      <w:bookmarkEnd w:id="27"/>
    </w:p>
    <w:p w14:paraId="3035FFD2" w14:textId="77777777" w:rsidR="00C25F7C" w:rsidRPr="00466729" w:rsidRDefault="00C25F7C" w:rsidP="00E05B42">
      <w:pPr>
        <w:pStyle w:val="3"/>
        <w:pBdr>
          <w:bottom w:val="single" w:sz="6" w:space="8" w:color="E7E7EB"/>
        </w:pBdr>
        <w:spacing w:beforeLines="150" w:before="468" w:after="0" w:line="360" w:lineRule="auto"/>
        <w:rPr>
          <w:b w:val="0"/>
          <w:bCs w:val="0"/>
          <w:sz w:val="24"/>
        </w:rPr>
      </w:pPr>
      <w:bookmarkStart w:id="28" w:name="_Toc420482969"/>
      <w:bookmarkStart w:id="29" w:name="_Toc420935329"/>
      <w:bookmarkStart w:id="30" w:name="_Toc421791194"/>
      <w:r w:rsidRPr="00C25F7C">
        <w:rPr>
          <w:rFonts w:ascii="Helvetica" w:hAnsi="Helvetica"/>
          <w:bCs w:val="0"/>
          <w:color w:val="000000"/>
          <w:sz w:val="24"/>
          <w:szCs w:val="24"/>
        </w:rPr>
        <w:t>国家</w:t>
      </w:r>
      <w:r w:rsidR="00EA462E">
        <w:rPr>
          <w:rFonts w:ascii="Helvetica" w:hAnsi="Helvetica" w:hint="eastAsia"/>
          <w:bCs w:val="0"/>
          <w:color w:val="000000"/>
          <w:sz w:val="24"/>
          <w:szCs w:val="24"/>
        </w:rPr>
        <w:t>食药总局</w:t>
      </w:r>
      <w:r w:rsidRPr="00C25F7C">
        <w:rPr>
          <w:rFonts w:ascii="Helvetica" w:hAnsi="Helvetica"/>
          <w:bCs w:val="0"/>
          <w:color w:val="000000"/>
          <w:sz w:val="24"/>
          <w:szCs w:val="24"/>
        </w:rPr>
        <w:t>副局长滕佳材解读新修订《食品安全法》</w:t>
      </w:r>
      <w:bookmarkEnd w:id="28"/>
      <w:bookmarkEnd w:id="29"/>
      <w:bookmarkEnd w:id="30"/>
    </w:p>
    <w:p w14:paraId="22A3E8B1" w14:textId="77777777" w:rsidR="00C25F7C" w:rsidRPr="00466729" w:rsidRDefault="00C25F7C" w:rsidP="00C25F7C">
      <w:pPr>
        <w:spacing w:line="360" w:lineRule="auto"/>
        <w:ind w:firstLineChars="200" w:firstLine="480"/>
        <w:rPr>
          <w:bCs/>
          <w:sz w:val="24"/>
        </w:rPr>
      </w:pPr>
      <w:r w:rsidRPr="00466729">
        <w:rPr>
          <w:rFonts w:hint="eastAsia"/>
          <w:bCs/>
          <w:sz w:val="24"/>
        </w:rPr>
        <w:t>4</w:t>
      </w:r>
      <w:r w:rsidRPr="00466729">
        <w:rPr>
          <w:rFonts w:hint="eastAsia"/>
          <w:bCs/>
          <w:sz w:val="24"/>
        </w:rPr>
        <w:t>月</w:t>
      </w:r>
      <w:r w:rsidRPr="00466729">
        <w:rPr>
          <w:rFonts w:hint="eastAsia"/>
          <w:bCs/>
          <w:sz w:val="24"/>
        </w:rPr>
        <w:t>24</w:t>
      </w:r>
      <w:r w:rsidRPr="00466729">
        <w:rPr>
          <w:rFonts w:hint="eastAsia"/>
          <w:bCs/>
          <w:sz w:val="24"/>
        </w:rPr>
        <w:t>日，十二届全国人大常委会第十四次会议表决通过了新修订的《食品安全法》。该法确立了哪些食品安全工作的新理念？在监管制度方面进行了哪些创新？又有哪些变化和特点？对此，</w:t>
      </w:r>
      <w:r>
        <w:rPr>
          <w:rFonts w:hint="eastAsia"/>
          <w:bCs/>
          <w:sz w:val="24"/>
        </w:rPr>
        <w:t>中国食品报</w:t>
      </w:r>
      <w:r w:rsidRPr="00466729">
        <w:rPr>
          <w:rFonts w:hint="eastAsia"/>
          <w:bCs/>
          <w:sz w:val="24"/>
        </w:rPr>
        <w:t>记者专访了国家食品药品监管总局副局长滕佳材。</w:t>
      </w:r>
    </w:p>
    <w:p w14:paraId="05229A22" w14:textId="77777777" w:rsidR="00C25F7C" w:rsidRPr="00466729" w:rsidRDefault="00C25F7C" w:rsidP="00C25F7C">
      <w:pPr>
        <w:spacing w:line="360" w:lineRule="auto"/>
        <w:ind w:firstLineChars="200" w:firstLine="482"/>
        <w:rPr>
          <w:b/>
          <w:bCs/>
          <w:sz w:val="24"/>
        </w:rPr>
      </w:pPr>
      <w:r w:rsidRPr="00466729">
        <w:rPr>
          <w:rFonts w:hint="eastAsia"/>
          <w:b/>
          <w:bCs/>
          <w:sz w:val="24"/>
        </w:rPr>
        <w:t xml:space="preserve">记者：新修订的《食品安全法》确立了哪些食品安全工作的新理念？　　</w:t>
      </w:r>
    </w:p>
    <w:p w14:paraId="1B7FB6F0" w14:textId="77777777" w:rsidR="00C25F7C" w:rsidRPr="00466729" w:rsidRDefault="00C25F7C" w:rsidP="00C25F7C">
      <w:pPr>
        <w:spacing w:line="360" w:lineRule="auto"/>
        <w:ind w:firstLineChars="200" w:firstLine="480"/>
        <w:rPr>
          <w:bCs/>
          <w:sz w:val="24"/>
        </w:rPr>
      </w:pPr>
      <w:r w:rsidRPr="00466729">
        <w:rPr>
          <w:rFonts w:hint="eastAsia"/>
          <w:bCs/>
          <w:sz w:val="24"/>
        </w:rPr>
        <w:t>滕佳材：新修订的《食品安全法》确立了食品安全工作的新理念，在总则中规定了食品安全工作要实行预防为主、风险管理、全程控制、社会共治的基本原则，要建立科学、严格的监管制度。</w:t>
      </w:r>
    </w:p>
    <w:p w14:paraId="0D99CB97" w14:textId="77777777" w:rsidR="00C25F7C" w:rsidRPr="00466729" w:rsidRDefault="00C25F7C" w:rsidP="00C25F7C">
      <w:pPr>
        <w:spacing w:line="360" w:lineRule="auto"/>
        <w:ind w:firstLineChars="200" w:firstLine="480"/>
        <w:rPr>
          <w:bCs/>
          <w:sz w:val="24"/>
        </w:rPr>
      </w:pPr>
      <w:r w:rsidRPr="00466729">
        <w:rPr>
          <w:rFonts w:hint="eastAsia"/>
          <w:bCs/>
          <w:sz w:val="24"/>
        </w:rPr>
        <w:t xml:space="preserve">　　</w:t>
      </w:r>
    </w:p>
    <w:p w14:paraId="60240E62" w14:textId="77777777" w:rsidR="00C25F7C" w:rsidRPr="00466729" w:rsidRDefault="00C25F7C" w:rsidP="00C25F7C">
      <w:pPr>
        <w:spacing w:line="360" w:lineRule="auto"/>
        <w:ind w:firstLineChars="200" w:firstLine="480"/>
        <w:rPr>
          <w:bCs/>
          <w:sz w:val="24"/>
        </w:rPr>
      </w:pPr>
      <w:r w:rsidRPr="00466729">
        <w:rPr>
          <w:rFonts w:hint="eastAsia"/>
          <w:bCs/>
          <w:sz w:val="24"/>
        </w:rPr>
        <w:t>具体来说，在预防为主方面，强化了食品生产经营过程和政府监管中的风险预防要求。例如，将食品召回对象由原来的“食品生产者发现其生产的食品不符合食品安全标准，应当立即停止生产，召回已经上市销售的食品”修改为“食品生产者发现其生产的食品不符合食品安全标准或者有证据证明可能危害人体健康的，应当立即停止生产，召回已经上市销售的食品”。在风险管理方面，提出了食品药品监管部门根据食品安全风险监测、风险评估结果和食品安全状况等，确定监管重点、方式和频次，实施风险分级管理。</w:t>
      </w:r>
    </w:p>
    <w:p w14:paraId="6248BE16" w14:textId="77777777" w:rsidR="00C25F7C" w:rsidRPr="00466729" w:rsidRDefault="00C25F7C" w:rsidP="00C25F7C">
      <w:pPr>
        <w:spacing w:line="360" w:lineRule="auto"/>
        <w:ind w:firstLineChars="200" w:firstLine="480"/>
        <w:rPr>
          <w:bCs/>
          <w:sz w:val="24"/>
        </w:rPr>
      </w:pPr>
      <w:r w:rsidRPr="00466729">
        <w:rPr>
          <w:rFonts w:hint="eastAsia"/>
          <w:bCs/>
          <w:sz w:val="24"/>
        </w:rPr>
        <w:lastRenderedPageBreak/>
        <w:t>在全程控制方面，提出了国家要建立食品全程追溯制度。食品生产经营者要建立食品安全追溯体系，保证食品可追溯。在社会共治方面，强化了行业协会、消费者协会、新闻媒体、群众投诉举报等方面的规定。例如规定在制定食品安全标准时，食品安全国家标准审评委员会中要增加食品行业协会、消费者协会的代表参加，充分发挥行业组织、消费者组织的作用。</w:t>
      </w:r>
    </w:p>
    <w:p w14:paraId="1BB12ED5" w14:textId="77777777" w:rsidR="00C25F7C" w:rsidRPr="00466729" w:rsidRDefault="00C25F7C" w:rsidP="00C25F7C">
      <w:pPr>
        <w:spacing w:line="360" w:lineRule="auto"/>
        <w:ind w:firstLineChars="200" w:firstLine="480"/>
        <w:rPr>
          <w:b/>
          <w:bCs/>
          <w:sz w:val="24"/>
        </w:rPr>
      </w:pPr>
      <w:r w:rsidRPr="00466729">
        <w:rPr>
          <w:rFonts w:hint="eastAsia"/>
          <w:bCs/>
          <w:sz w:val="24"/>
        </w:rPr>
        <w:t xml:space="preserve">　　</w:t>
      </w:r>
    </w:p>
    <w:p w14:paraId="775E56E0" w14:textId="77777777" w:rsidR="00C25F7C" w:rsidRPr="00466729" w:rsidRDefault="00C25F7C" w:rsidP="00C25F7C">
      <w:pPr>
        <w:spacing w:line="360" w:lineRule="auto"/>
        <w:ind w:firstLineChars="200" w:firstLine="482"/>
        <w:rPr>
          <w:b/>
          <w:bCs/>
          <w:sz w:val="24"/>
        </w:rPr>
      </w:pPr>
      <w:r w:rsidRPr="00466729">
        <w:rPr>
          <w:rFonts w:hint="eastAsia"/>
          <w:b/>
          <w:bCs/>
          <w:sz w:val="24"/>
        </w:rPr>
        <w:t xml:space="preserve">记者：新修订的《食品安全法》如何推进食品安全社会共治？　　</w:t>
      </w:r>
    </w:p>
    <w:p w14:paraId="7937C3BC" w14:textId="77777777" w:rsidR="00C25F7C" w:rsidRPr="00466729" w:rsidRDefault="00C25F7C" w:rsidP="00C25F7C">
      <w:pPr>
        <w:spacing w:line="360" w:lineRule="auto"/>
        <w:ind w:firstLineChars="200" w:firstLine="480"/>
        <w:rPr>
          <w:bCs/>
          <w:sz w:val="24"/>
        </w:rPr>
      </w:pPr>
      <w:r w:rsidRPr="00466729">
        <w:rPr>
          <w:rFonts w:hint="eastAsia"/>
          <w:bCs/>
          <w:sz w:val="24"/>
        </w:rPr>
        <w:t>滕佳材：食品安全是一个系统工程，需要全社会共同努力对食品安全实行社会共治，这已经成为社会各界的共识。新修订的《食品安全法》将社会共治作为食品安全工作遵循的总原则写入，并在具体条文中从五个方面做了具体规定。</w:t>
      </w:r>
    </w:p>
    <w:p w14:paraId="6B5D06F2" w14:textId="77777777" w:rsidR="00C25F7C" w:rsidRPr="00466729" w:rsidRDefault="00C25F7C" w:rsidP="00C25F7C">
      <w:pPr>
        <w:spacing w:line="360" w:lineRule="auto"/>
        <w:ind w:firstLineChars="200" w:firstLine="480"/>
        <w:rPr>
          <w:bCs/>
          <w:sz w:val="24"/>
        </w:rPr>
      </w:pPr>
      <w:r w:rsidRPr="00466729">
        <w:rPr>
          <w:rFonts w:hint="eastAsia"/>
          <w:bCs/>
          <w:sz w:val="24"/>
        </w:rPr>
        <w:t xml:space="preserve">　　</w:t>
      </w:r>
    </w:p>
    <w:p w14:paraId="6AE0514C" w14:textId="77777777" w:rsidR="00C25F7C" w:rsidRPr="00466729" w:rsidRDefault="00C25F7C" w:rsidP="00C25F7C">
      <w:pPr>
        <w:spacing w:line="360" w:lineRule="auto"/>
        <w:ind w:firstLineChars="200" w:firstLine="480"/>
        <w:rPr>
          <w:bCs/>
          <w:sz w:val="24"/>
        </w:rPr>
      </w:pPr>
      <w:r w:rsidRPr="00466729">
        <w:rPr>
          <w:rFonts w:hint="eastAsia"/>
          <w:bCs/>
          <w:sz w:val="24"/>
        </w:rPr>
        <w:t>一是强化行业自律。在继续强化行业自律要求的同时，增设食品行业协会应当依照章程建立健全行业规范和奖惩机制。</w:t>
      </w:r>
    </w:p>
    <w:p w14:paraId="3A9BB34A" w14:textId="77777777" w:rsidR="00C25F7C" w:rsidRPr="00466729" w:rsidRDefault="00C25F7C" w:rsidP="00C25F7C">
      <w:pPr>
        <w:spacing w:line="360" w:lineRule="auto"/>
        <w:ind w:firstLineChars="200" w:firstLine="480"/>
        <w:rPr>
          <w:bCs/>
          <w:sz w:val="24"/>
        </w:rPr>
      </w:pPr>
      <w:r w:rsidRPr="00466729">
        <w:rPr>
          <w:rFonts w:hint="eastAsia"/>
          <w:bCs/>
          <w:sz w:val="24"/>
        </w:rPr>
        <w:t>二是强化消费者协会监督。增设消费者协会和其他消费者组织对侵害消费者合法权益的食品安全违法行为，进行社会监督。</w:t>
      </w:r>
    </w:p>
    <w:p w14:paraId="023A0045" w14:textId="77777777" w:rsidR="00C25F7C" w:rsidRPr="00466729" w:rsidRDefault="00C25F7C" w:rsidP="00C25F7C">
      <w:pPr>
        <w:spacing w:line="360" w:lineRule="auto"/>
        <w:ind w:firstLineChars="200" w:firstLine="480"/>
        <w:rPr>
          <w:bCs/>
          <w:sz w:val="24"/>
        </w:rPr>
      </w:pPr>
      <w:r w:rsidRPr="00466729">
        <w:rPr>
          <w:rFonts w:hint="eastAsia"/>
          <w:bCs/>
          <w:sz w:val="24"/>
        </w:rPr>
        <w:t>三是强化有关行业主管部门的职责。学校、托幼机构、养老机构、建筑工业等集中用餐单位的主管部门应当加强食品安全知识教育和日常管理，降低食品安全风险，及时消除食品安全隐患。</w:t>
      </w:r>
    </w:p>
    <w:p w14:paraId="0628F724" w14:textId="77777777" w:rsidR="00C25F7C" w:rsidRPr="00466729" w:rsidRDefault="00C25F7C" w:rsidP="00C25F7C">
      <w:pPr>
        <w:spacing w:line="360" w:lineRule="auto"/>
        <w:ind w:firstLineChars="200" w:firstLine="480"/>
        <w:rPr>
          <w:bCs/>
          <w:sz w:val="24"/>
        </w:rPr>
      </w:pPr>
      <w:r w:rsidRPr="00466729">
        <w:rPr>
          <w:rFonts w:hint="eastAsia"/>
          <w:bCs/>
          <w:sz w:val="24"/>
        </w:rPr>
        <w:t>四是强化群众监督。为增强投诉举报的积极性，特别是企业内部人员举报的积极性和主动性，新修订的《食品安全法》增设有关部门应对举报人的相关信息予以保密，保护举报人的合法权益。举报人举报所在企业的，该企业不得以解除、变更劳动合同或者其他方式对举报人进行打击报复。</w:t>
      </w:r>
    </w:p>
    <w:p w14:paraId="6C9DC9AA" w14:textId="77777777" w:rsidR="00C25F7C" w:rsidRPr="00466729" w:rsidRDefault="00C25F7C" w:rsidP="00C25F7C">
      <w:pPr>
        <w:spacing w:line="360" w:lineRule="auto"/>
        <w:ind w:firstLineChars="200" w:firstLine="480"/>
        <w:rPr>
          <w:bCs/>
          <w:sz w:val="24"/>
        </w:rPr>
      </w:pPr>
      <w:r w:rsidRPr="00466729">
        <w:rPr>
          <w:rFonts w:hint="eastAsia"/>
          <w:bCs/>
          <w:sz w:val="24"/>
        </w:rPr>
        <w:t>五是强调新闻媒体的监督和自律。新闻媒体一直是发现和揭露食品安全违法问题、推进我国食品安全进步的主要力量之一。</w:t>
      </w:r>
    </w:p>
    <w:p w14:paraId="7C4E6852" w14:textId="77777777" w:rsidR="00C25F7C" w:rsidRPr="00466729" w:rsidRDefault="00C25F7C" w:rsidP="00C25F7C">
      <w:pPr>
        <w:spacing w:line="360" w:lineRule="auto"/>
        <w:ind w:firstLineChars="200" w:firstLine="480"/>
        <w:rPr>
          <w:bCs/>
          <w:sz w:val="24"/>
        </w:rPr>
      </w:pPr>
      <w:r w:rsidRPr="00466729">
        <w:rPr>
          <w:rFonts w:hint="eastAsia"/>
          <w:bCs/>
          <w:sz w:val="24"/>
        </w:rPr>
        <w:t>新修订的《食品安全法》在继续强化新闻媒体进行监督的同时，提出有关食品安全的宣传报道应当真实、公正，并规定媒体编造、散布虚假食品安全信息的，由有关主管部门依法给予处罚，并对直接负责的主管人员和直接负责人员给予处分。</w:t>
      </w:r>
    </w:p>
    <w:p w14:paraId="67050028" w14:textId="77777777" w:rsidR="00C25F7C" w:rsidRPr="00466729" w:rsidRDefault="00C25F7C" w:rsidP="00C25F7C">
      <w:pPr>
        <w:spacing w:line="360" w:lineRule="auto"/>
        <w:ind w:firstLineChars="200" w:firstLine="480"/>
        <w:rPr>
          <w:b/>
          <w:bCs/>
          <w:sz w:val="24"/>
        </w:rPr>
      </w:pPr>
      <w:r w:rsidRPr="00466729">
        <w:rPr>
          <w:rFonts w:hint="eastAsia"/>
          <w:bCs/>
          <w:sz w:val="24"/>
        </w:rPr>
        <w:t xml:space="preserve">　　</w:t>
      </w:r>
    </w:p>
    <w:p w14:paraId="45E3EDCD" w14:textId="77777777" w:rsidR="00C25F7C" w:rsidRPr="00466729" w:rsidRDefault="00C25F7C" w:rsidP="00C25F7C">
      <w:pPr>
        <w:spacing w:line="360" w:lineRule="auto"/>
        <w:ind w:firstLineChars="200" w:firstLine="482"/>
        <w:rPr>
          <w:b/>
          <w:bCs/>
          <w:sz w:val="24"/>
        </w:rPr>
      </w:pPr>
      <w:r w:rsidRPr="00466729">
        <w:rPr>
          <w:rFonts w:hint="eastAsia"/>
          <w:b/>
          <w:bCs/>
          <w:sz w:val="24"/>
        </w:rPr>
        <w:lastRenderedPageBreak/>
        <w:t xml:space="preserve">记者：新修订的《食品安全法》在监管制度方面进行了哪些创新？　　</w:t>
      </w:r>
    </w:p>
    <w:p w14:paraId="5426A132" w14:textId="77777777" w:rsidR="00C25F7C" w:rsidRPr="00466729" w:rsidRDefault="00C25F7C" w:rsidP="00C25F7C">
      <w:pPr>
        <w:spacing w:line="360" w:lineRule="auto"/>
        <w:ind w:firstLineChars="200" w:firstLine="480"/>
        <w:rPr>
          <w:bCs/>
          <w:sz w:val="24"/>
        </w:rPr>
      </w:pPr>
      <w:r w:rsidRPr="00466729">
        <w:rPr>
          <w:rFonts w:hint="eastAsia"/>
          <w:bCs/>
          <w:sz w:val="24"/>
        </w:rPr>
        <w:t>滕佳材：一是增设风险分级管理制度。为提高监管效果，合理分配监管力量和监管资源，新修订的《食品安全法》规定食品安全监管部门应当根据食品安全风险监测、评估结果和食品安全状况等确定监管重点、方式和频次，实施风险分级管理。</w:t>
      </w:r>
    </w:p>
    <w:p w14:paraId="6902DF31" w14:textId="77777777" w:rsidR="00C25F7C" w:rsidRPr="00466729" w:rsidRDefault="00C25F7C" w:rsidP="00C25F7C">
      <w:pPr>
        <w:spacing w:line="360" w:lineRule="auto"/>
        <w:ind w:firstLineChars="200" w:firstLine="480"/>
        <w:rPr>
          <w:bCs/>
          <w:sz w:val="24"/>
        </w:rPr>
      </w:pPr>
      <w:r w:rsidRPr="00466729">
        <w:rPr>
          <w:rFonts w:hint="eastAsia"/>
          <w:bCs/>
          <w:sz w:val="24"/>
        </w:rPr>
        <w:t>二是增设责任约谈制度。为督促履行有关方面食品安全监管责任，增设了责任约谈制度，食品药品监管部门可以对未及时采取措施消除隐患的食品生产经营者的主要负责人进行责任约谈；政府可以对未及时发现系统性风险、未及时消除监管区域内的食品安全隐患的监管部门主要负责人和下级人民政府主要负责人进行责任约谈。</w:t>
      </w:r>
    </w:p>
    <w:p w14:paraId="2E394773" w14:textId="77777777" w:rsidR="00C25F7C" w:rsidRPr="00466729" w:rsidRDefault="00C25F7C" w:rsidP="00C25F7C">
      <w:pPr>
        <w:spacing w:line="360" w:lineRule="auto"/>
        <w:ind w:firstLineChars="200" w:firstLine="480"/>
        <w:rPr>
          <w:bCs/>
          <w:sz w:val="24"/>
        </w:rPr>
      </w:pPr>
      <w:r w:rsidRPr="00466729">
        <w:rPr>
          <w:rFonts w:hint="eastAsia"/>
          <w:bCs/>
          <w:sz w:val="24"/>
        </w:rPr>
        <w:t>三是实行食品安全信用档案公开和通报制度。新修订的《食品安全法》规定食品药品监管部门应当建立食品生产经营者食品安全信用档案，记录许可颁发、日常监督检查结果、违法行为查处等情况，依法向社会公布并实时更新，并可以向投资、证券等管理部门通报。</w:t>
      </w:r>
    </w:p>
    <w:p w14:paraId="6676C8CA" w14:textId="77777777" w:rsidR="00C25F7C" w:rsidRPr="00466729" w:rsidRDefault="00C25F7C" w:rsidP="00C25F7C">
      <w:pPr>
        <w:spacing w:line="360" w:lineRule="auto"/>
        <w:ind w:firstLineChars="200" w:firstLine="480"/>
        <w:rPr>
          <w:bCs/>
          <w:sz w:val="24"/>
        </w:rPr>
      </w:pPr>
      <w:r w:rsidRPr="00466729">
        <w:rPr>
          <w:bCs/>
          <w:sz w:val="24"/>
        </w:rPr>
        <w:t> </w:t>
      </w:r>
    </w:p>
    <w:p w14:paraId="7601C831" w14:textId="77777777" w:rsidR="00C25F7C" w:rsidRPr="00466729" w:rsidRDefault="00C25F7C" w:rsidP="00C25F7C">
      <w:pPr>
        <w:spacing w:line="360" w:lineRule="auto"/>
        <w:ind w:firstLineChars="200" w:firstLine="482"/>
        <w:rPr>
          <w:b/>
          <w:bCs/>
          <w:sz w:val="24"/>
        </w:rPr>
      </w:pPr>
      <w:r w:rsidRPr="00466729">
        <w:rPr>
          <w:rFonts w:hint="eastAsia"/>
          <w:b/>
          <w:bCs/>
          <w:sz w:val="24"/>
        </w:rPr>
        <w:t xml:space="preserve">记者：新修订的《食品安全法》是如何强化企业主体责任的？　　</w:t>
      </w:r>
    </w:p>
    <w:p w14:paraId="3D6A05B3" w14:textId="77777777" w:rsidR="00C25F7C" w:rsidRPr="00466729" w:rsidRDefault="00C25F7C" w:rsidP="00C25F7C">
      <w:pPr>
        <w:spacing w:line="360" w:lineRule="auto"/>
        <w:ind w:firstLineChars="200" w:firstLine="480"/>
        <w:rPr>
          <w:bCs/>
          <w:sz w:val="24"/>
        </w:rPr>
      </w:pPr>
      <w:r w:rsidRPr="00466729">
        <w:rPr>
          <w:rFonts w:hint="eastAsia"/>
          <w:bCs/>
          <w:sz w:val="24"/>
        </w:rPr>
        <w:t>滕佳材：新修订的《食品安全法》在以下三个方面强化了食品生产经营者的主体责任。一是要求健全落实企业食品安全管理制度。提出食品生产经营企业应当建立食品安全管理制度，配备专职或者兼职的食品安全管理人员，并加强对其培训和考核。要求企业主要负责人对本企业的食品安全工作全面负责，认真落实食品安全管理制度。</w:t>
      </w:r>
    </w:p>
    <w:p w14:paraId="27696E48" w14:textId="77777777" w:rsidR="00C25F7C" w:rsidRPr="00466729" w:rsidRDefault="00C25F7C" w:rsidP="00C25F7C">
      <w:pPr>
        <w:spacing w:line="360" w:lineRule="auto"/>
        <w:ind w:firstLineChars="200" w:firstLine="480"/>
        <w:rPr>
          <w:bCs/>
          <w:sz w:val="24"/>
        </w:rPr>
      </w:pPr>
      <w:r w:rsidRPr="00466729">
        <w:rPr>
          <w:rFonts w:hint="eastAsia"/>
          <w:bCs/>
          <w:sz w:val="24"/>
        </w:rPr>
        <w:t>二是强化生产经营过程的风险控制。提出要在食品生产经营过程中加强风险控制，要求食品生产企业建立并实施原辅料、关键环节、检验检测、运输等风险控制体系。</w:t>
      </w:r>
    </w:p>
    <w:p w14:paraId="12B89A39" w14:textId="77777777" w:rsidR="00C25F7C" w:rsidRPr="00466729" w:rsidRDefault="00C25F7C" w:rsidP="00C25F7C">
      <w:pPr>
        <w:spacing w:line="360" w:lineRule="auto"/>
        <w:ind w:firstLineChars="200" w:firstLine="480"/>
        <w:rPr>
          <w:bCs/>
          <w:sz w:val="24"/>
        </w:rPr>
      </w:pPr>
      <w:r w:rsidRPr="00466729">
        <w:rPr>
          <w:rFonts w:hint="eastAsia"/>
          <w:bCs/>
          <w:sz w:val="24"/>
        </w:rPr>
        <w:t>三是增设食品安全自查和报告制度。提出食品生产经营者要定期检查评价食品安全状况；条件发生变化，不再符合食品安全要求的，食品生产经营者应当采取整改措施；有发生食品安全事故潜在风险的，应当立即停止生产经营，并向食品药品监管部门报告。</w:t>
      </w:r>
    </w:p>
    <w:p w14:paraId="4F013CEC" w14:textId="77777777" w:rsidR="00C25F7C" w:rsidRPr="00466729" w:rsidRDefault="00C25F7C" w:rsidP="00C25F7C">
      <w:pPr>
        <w:spacing w:line="360" w:lineRule="auto"/>
        <w:ind w:firstLineChars="200" w:firstLine="480"/>
        <w:rPr>
          <w:bCs/>
          <w:sz w:val="24"/>
        </w:rPr>
      </w:pPr>
      <w:r w:rsidRPr="00466729">
        <w:rPr>
          <w:rFonts w:hint="eastAsia"/>
          <w:bCs/>
          <w:sz w:val="24"/>
        </w:rPr>
        <w:t xml:space="preserve">　　</w:t>
      </w:r>
    </w:p>
    <w:p w14:paraId="7D8AF6C2" w14:textId="77777777" w:rsidR="00C25F7C" w:rsidRPr="00466729" w:rsidRDefault="00C25F7C" w:rsidP="00C25F7C">
      <w:pPr>
        <w:spacing w:line="360" w:lineRule="auto"/>
        <w:ind w:firstLineChars="200" w:firstLine="482"/>
        <w:rPr>
          <w:b/>
          <w:bCs/>
          <w:sz w:val="24"/>
        </w:rPr>
      </w:pPr>
      <w:r w:rsidRPr="00466729">
        <w:rPr>
          <w:rFonts w:hint="eastAsia"/>
          <w:b/>
          <w:bCs/>
          <w:sz w:val="24"/>
        </w:rPr>
        <w:lastRenderedPageBreak/>
        <w:t xml:space="preserve">记者：新修订的《食品安全法》是如何强化地方政府属地管理责任的？　　</w:t>
      </w:r>
    </w:p>
    <w:p w14:paraId="57296630" w14:textId="77777777" w:rsidR="00C25F7C" w:rsidRPr="00466729" w:rsidRDefault="00C25F7C" w:rsidP="00C25F7C">
      <w:pPr>
        <w:spacing w:line="360" w:lineRule="auto"/>
        <w:ind w:firstLineChars="200" w:firstLine="480"/>
        <w:rPr>
          <w:bCs/>
          <w:sz w:val="24"/>
        </w:rPr>
      </w:pPr>
      <w:r w:rsidRPr="00466729">
        <w:rPr>
          <w:rFonts w:hint="eastAsia"/>
          <w:bCs/>
          <w:sz w:val="24"/>
        </w:rPr>
        <w:t>滕佳材：地方政府守土有责，应当对辖区食品安全监管负责。新修订的《食品安全法》有针对性地强化了地方政府食品安全管理责任。</w:t>
      </w:r>
    </w:p>
    <w:p w14:paraId="6A422710" w14:textId="77777777" w:rsidR="00C25F7C" w:rsidRPr="00466729" w:rsidRDefault="00C25F7C" w:rsidP="00C25F7C">
      <w:pPr>
        <w:spacing w:line="360" w:lineRule="auto"/>
        <w:ind w:firstLineChars="200" w:firstLine="480"/>
        <w:rPr>
          <w:bCs/>
          <w:sz w:val="24"/>
        </w:rPr>
      </w:pPr>
      <w:r w:rsidRPr="00466729">
        <w:rPr>
          <w:rFonts w:hint="eastAsia"/>
          <w:bCs/>
          <w:sz w:val="24"/>
        </w:rPr>
        <w:t xml:space="preserve">　　</w:t>
      </w:r>
    </w:p>
    <w:p w14:paraId="06E172AC" w14:textId="77777777" w:rsidR="00C25F7C" w:rsidRPr="00466729" w:rsidRDefault="00C25F7C" w:rsidP="00C25F7C">
      <w:pPr>
        <w:spacing w:line="360" w:lineRule="auto"/>
        <w:ind w:firstLineChars="200" w:firstLine="480"/>
        <w:rPr>
          <w:bCs/>
          <w:sz w:val="24"/>
        </w:rPr>
      </w:pPr>
      <w:r w:rsidRPr="00466729">
        <w:rPr>
          <w:rFonts w:hint="eastAsia"/>
          <w:bCs/>
          <w:sz w:val="24"/>
        </w:rPr>
        <w:t>一是强化食品安全保障能力。针对一些地方不重视食品安全工作，食品安全监管能力不足的问题，新修订的《食品安全法》提出县级以上人民政府要将食品安全工作纳入本级国民经济和社会发展规划，将食品安全工作经费列入本级政府财政预算，加强食品安全监管能力建设。</w:t>
      </w:r>
    </w:p>
    <w:p w14:paraId="11F8EC81" w14:textId="77777777" w:rsidR="00C25F7C" w:rsidRPr="00466729" w:rsidRDefault="00C25F7C" w:rsidP="00C25F7C">
      <w:pPr>
        <w:spacing w:line="360" w:lineRule="auto"/>
        <w:ind w:firstLineChars="200" w:firstLine="480"/>
        <w:rPr>
          <w:bCs/>
          <w:sz w:val="24"/>
        </w:rPr>
      </w:pPr>
      <w:r w:rsidRPr="00466729">
        <w:rPr>
          <w:rFonts w:hint="eastAsia"/>
          <w:bCs/>
          <w:sz w:val="24"/>
        </w:rPr>
        <w:t>二是实行食品安全管理责任制。新修订的《食品安全法》要求上级人民政府要对下一级人民政府和本级食品安全监管部门的工作做出评议和考核。</w:t>
      </w:r>
    </w:p>
    <w:p w14:paraId="1595D74C" w14:textId="77777777" w:rsidR="00C25F7C" w:rsidRPr="00466729" w:rsidRDefault="00C25F7C" w:rsidP="00C25F7C">
      <w:pPr>
        <w:spacing w:line="360" w:lineRule="auto"/>
        <w:ind w:firstLineChars="200" w:firstLine="480"/>
        <w:rPr>
          <w:bCs/>
          <w:sz w:val="24"/>
        </w:rPr>
      </w:pPr>
      <w:r w:rsidRPr="00466729">
        <w:rPr>
          <w:rFonts w:hint="eastAsia"/>
          <w:bCs/>
          <w:sz w:val="24"/>
        </w:rPr>
        <w:t>三是强化对小作坊、食品摊贩等监管。新修订的《食品安全法》要求省级人大或省级人民政府制定食品生产加工小作坊和食品摊贩等的具体管理办法。按照《立法法》的规定，法律规定明确要求有关国家机关对专门事项作出配套具体规定的，有关国家机关应当自法律施行之日起一年内作出规定。</w:t>
      </w:r>
    </w:p>
    <w:p w14:paraId="30714E8F" w14:textId="77777777" w:rsidR="00C25F7C" w:rsidRPr="00466729" w:rsidRDefault="00C25F7C" w:rsidP="00C25F7C">
      <w:pPr>
        <w:spacing w:line="360" w:lineRule="auto"/>
        <w:ind w:firstLineChars="200" w:firstLine="480"/>
        <w:rPr>
          <w:bCs/>
          <w:sz w:val="24"/>
        </w:rPr>
      </w:pPr>
      <w:r w:rsidRPr="00466729">
        <w:rPr>
          <w:rFonts w:hint="eastAsia"/>
          <w:bCs/>
          <w:sz w:val="24"/>
        </w:rPr>
        <w:t>四是强化责任追究。新修订的《食品安全法》强化了地方政府的食品安全责任追究，要求对不依法报告、处置食品安全事故，或者对本行政区域内涉及多环节的区域性食品安全问题未及时组织进行整治，未建立食品安全全程监管工作机制和信息共享机制等情形，设立了相应的行政处分。</w:t>
      </w:r>
    </w:p>
    <w:p w14:paraId="05DF9686" w14:textId="77777777" w:rsidR="00C25F7C" w:rsidRPr="00466729" w:rsidRDefault="00C25F7C" w:rsidP="00C25F7C">
      <w:pPr>
        <w:spacing w:line="360" w:lineRule="auto"/>
        <w:ind w:firstLineChars="200" w:firstLine="480"/>
        <w:rPr>
          <w:bCs/>
          <w:sz w:val="24"/>
        </w:rPr>
      </w:pPr>
      <w:r w:rsidRPr="00466729">
        <w:rPr>
          <w:rFonts w:hint="eastAsia"/>
          <w:bCs/>
          <w:sz w:val="24"/>
        </w:rPr>
        <w:t xml:space="preserve">　　</w:t>
      </w:r>
    </w:p>
    <w:p w14:paraId="6D9E4C99" w14:textId="77777777" w:rsidR="00C25F7C" w:rsidRPr="00466729" w:rsidRDefault="00C25F7C" w:rsidP="00C25F7C">
      <w:pPr>
        <w:spacing w:line="360" w:lineRule="auto"/>
        <w:ind w:firstLineChars="200" w:firstLine="482"/>
        <w:rPr>
          <w:b/>
          <w:bCs/>
          <w:sz w:val="24"/>
        </w:rPr>
      </w:pPr>
      <w:r w:rsidRPr="00466729">
        <w:rPr>
          <w:rFonts w:hint="eastAsia"/>
          <w:b/>
          <w:bCs/>
          <w:sz w:val="24"/>
        </w:rPr>
        <w:t xml:space="preserve">记者：新修订的《食品安全法》如何规范互联网食品交易等第三方平台？　　</w:t>
      </w:r>
    </w:p>
    <w:p w14:paraId="6CED7314" w14:textId="77777777" w:rsidR="00C25F7C" w:rsidRPr="00466729" w:rsidRDefault="00C25F7C" w:rsidP="00C25F7C">
      <w:pPr>
        <w:spacing w:line="360" w:lineRule="auto"/>
        <w:ind w:firstLineChars="200" w:firstLine="480"/>
        <w:rPr>
          <w:bCs/>
          <w:sz w:val="24"/>
        </w:rPr>
      </w:pPr>
      <w:r w:rsidRPr="00466729">
        <w:rPr>
          <w:rFonts w:hint="eastAsia"/>
          <w:bCs/>
          <w:sz w:val="24"/>
        </w:rPr>
        <w:t>滕佳材：新修订的《食品安全法》对互联网食品交易做了比较明确的规定，明确了三项义务：</w:t>
      </w:r>
    </w:p>
    <w:p w14:paraId="6C64BCE0" w14:textId="77777777" w:rsidR="00C25F7C" w:rsidRPr="00466729" w:rsidRDefault="00C25F7C" w:rsidP="00C25F7C">
      <w:pPr>
        <w:spacing w:line="360" w:lineRule="auto"/>
        <w:ind w:firstLineChars="200" w:firstLine="480"/>
        <w:rPr>
          <w:bCs/>
          <w:sz w:val="24"/>
        </w:rPr>
      </w:pPr>
      <w:r w:rsidRPr="00466729">
        <w:rPr>
          <w:rFonts w:hint="eastAsia"/>
          <w:bCs/>
          <w:sz w:val="24"/>
        </w:rPr>
        <w:t>一是一般性义务。要求网络食品第三方交易平台要对入网食品经营者实名登记，明确其食品安全管理责任。</w:t>
      </w:r>
    </w:p>
    <w:p w14:paraId="6FAECBE4" w14:textId="77777777" w:rsidR="00C25F7C" w:rsidRPr="00466729" w:rsidRDefault="00C25F7C" w:rsidP="00C25F7C">
      <w:pPr>
        <w:spacing w:line="360" w:lineRule="auto"/>
        <w:ind w:firstLineChars="200" w:firstLine="480"/>
        <w:rPr>
          <w:bCs/>
          <w:sz w:val="24"/>
        </w:rPr>
      </w:pPr>
      <w:r w:rsidRPr="00466729">
        <w:rPr>
          <w:rFonts w:hint="eastAsia"/>
          <w:bCs/>
          <w:sz w:val="24"/>
        </w:rPr>
        <w:t>二是管理义务。要求网络食品第三方交易平台要对依法取得许可证才能经营的食品经营者许可证进行审查；发现入网食品经营者有违法行为的，应当及时制止，并且要立即报告食品药品监管部门；对发现严重违法行为应当立即停止提供网络交易平台的服务。</w:t>
      </w:r>
    </w:p>
    <w:p w14:paraId="1FD0E709" w14:textId="77777777" w:rsidR="00C25F7C" w:rsidRPr="00466729" w:rsidRDefault="00C25F7C" w:rsidP="00C25F7C">
      <w:pPr>
        <w:spacing w:line="360" w:lineRule="auto"/>
        <w:ind w:firstLineChars="200" w:firstLine="480"/>
        <w:rPr>
          <w:bCs/>
          <w:sz w:val="24"/>
        </w:rPr>
      </w:pPr>
      <w:r w:rsidRPr="00466729">
        <w:rPr>
          <w:rFonts w:hint="eastAsia"/>
          <w:bCs/>
          <w:sz w:val="24"/>
        </w:rPr>
        <w:t>三是消费者权益保护义务。包括消费者通过网络食品交易第三方平台购买</w:t>
      </w:r>
      <w:r w:rsidRPr="00466729">
        <w:rPr>
          <w:rFonts w:hint="eastAsia"/>
          <w:bCs/>
          <w:sz w:val="24"/>
        </w:rPr>
        <w:lastRenderedPageBreak/>
        <w:t>食品，其合法权益受到损害的，可以向入网的食品经营者或者食品生产者要求赔偿；网络食品第三方交易平台提供者不能提供入网食品经营者真实姓名、名称、地址和有效方式的，要由网络食品交易平台提供者赔偿；网络食品交易第三方平台提供者赔偿后，有权向入网食品经营者或者生产者进行追偿；网络食品第三方交易平台提供者如果做出更有利于消费者承诺的，应当履行承诺。</w:t>
      </w:r>
    </w:p>
    <w:p w14:paraId="2C3C0BD4" w14:textId="77777777" w:rsidR="00C25F7C" w:rsidRPr="00466729" w:rsidRDefault="00C25F7C" w:rsidP="00C25F7C">
      <w:pPr>
        <w:spacing w:line="360" w:lineRule="auto"/>
        <w:ind w:firstLineChars="200" w:firstLine="480"/>
        <w:rPr>
          <w:bCs/>
          <w:sz w:val="24"/>
        </w:rPr>
      </w:pPr>
      <w:r w:rsidRPr="00466729">
        <w:rPr>
          <w:bCs/>
          <w:sz w:val="24"/>
        </w:rPr>
        <w:t> </w:t>
      </w:r>
    </w:p>
    <w:p w14:paraId="169E8967" w14:textId="77777777" w:rsidR="00C25F7C" w:rsidRPr="00466729" w:rsidRDefault="00C25F7C" w:rsidP="00C25F7C">
      <w:pPr>
        <w:spacing w:line="360" w:lineRule="auto"/>
        <w:ind w:firstLineChars="200" w:firstLine="482"/>
        <w:rPr>
          <w:b/>
          <w:bCs/>
          <w:sz w:val="24"/>
        </w:rPr>
      </w:pPr>
      <w:r w:rsidRPr="00466729">
        <w:rPr>
          <w:rFonts w:hint="eastAsia"/>
          <w:b/>
          <w:bCs/>
          <w:sz w:val="24"/>
        </w:rPr>
        <w:t xml:space="preserve">记者：新修订的《食品安全法》如何强化餐饮服务提供者的过程控制和监督？　　</w:t>
      </w:r>
    </w:p>
    <w:p w14:paraId="5B09EF89" w14:textId="77777777" w:rsidR="00C25F7C" w:rsidRPr="00466729" w:rsidRDefault="00C25F7C" w:rsidP="00C25F7C">
      <w:pPr>
        <w:spacing w:line="360" w:lineRule="auto"/>
        <w:ind w:firstLineChars="200" w:firstLine="480"/>
        <w:rPr>
          <w:bCs/>
          <w:sz w:val="24"/>
        </w:rPr>
      </w:pPr>
      <w:r w:rsidRPr="00466729">
        <w:rPr>
          <w:rFonts w:hint="eastAsia"/>
          <w:bCs/>
          <w:sz w:val="24"/>
        </w:rPr>
        <w:t>滕佳材：原料安全是餐饮服务食品安全的第一道门槛。关于餐饮服务提供者原料控制的要求，新修订的《食品安全法》不仅对餐饮服务提供者采购的原料品质进行了规定，还提出了进货查验、索证索票和采购记录等程序性要求，以确保食品原料来源可靠、问题可溯。</w:t>
      </w:r>
    </w:p>
    <w:p w14:paraId="273740AD" w14:textId="77777777" w:rsidR="00C25F7C" w:rsidRPr="00466729" w:rsidRDefault="00C25F7C" w:rsidP="00C25F7C">
      <w:pPr>
        <w:spacing w:line="360" w:lineRule="auto"/>
        <w:ind w:firstLineChars="200" w:firstLine="480"/>
        <w:rPr>
          <w:bCs/>
          <w:sz w:val="24"/>
        </w:rPr>
      </w:pPr>
      <w:r w:rsidRPr="00466729">
        <w:rPr>
          <w:rFonts w:hint="eastAsia"/>
          <w:bCs/>
          <w:sz w:val="24"/>
        </w:rPr>
        <w:t xml:space="preserve">　　</w:t>
      </w:r>
    </w:p>
    <w:p w14:paraId="0DB8E187" w14:textId="77777777" w:rsidR="00C25F7C" w:rsidRPr="00466729" w:rsidRDefault="00C25F7C" w:rsidP="00C25F7C">
      <w:pPr>
        <w:spacing w:line="360" w:lineRule="auto"/>
        <w:ind w:firstLineChars="200" w:firstLine="480"/>
        <w:rPr>
          <w:bCs/>
          <w:sz w:val="24"/>
        </w:rPr>
      </w:pPr>
      <w:r w:rsidRPr="00466729">
        <w:rPr>
          <w:rFonts w:hint="eastAsia"/>
          <w:bCs/>
          <w:sz w:val="24"/>
        </w:rPr>
        <w:t>新修订的《食品安全法》鼓励餐饮服务提供者公开加工过程等信息，是满足消费者知情权益的客观要求。正如目前总局在餐饮服务行业积极推进“明厨亮灶”的做法，就是鼓励餐饮服务提供者通过优化场所布局，采取透视明档、矮墙展示、视频传输、参观回廊、开放式厨房等多种方式，将食品加工制作过程展示在消费者视线下，揭开后厨的“神秘面纱”。根据这项鼓励性规定，“明厨亮灶”做法将全面推开。</w:t>
      </w:r>
    </w:p>
    <w:p w14:paraId="08B09FC2" w14:textId="77777777" w:rsidR="00C25F7C" w:rsidRPr="00466729" w:rsidRDefault="00C25F7C" w:rsidP="00C25F7C">
      <w:pPr>
        <w:spacing w:line="360" w:lineRule="auto"/>
        <w:ind w:firstLineChars="200" w:firstLine="480"/>
        <w:rPr>
          <w:bCs/>
          <w:sz w:val="24"/>
        </w:rPr>
      </w:pPr>
    </w:p>
    <w:p w14:paraId="7AED934A" w14:textId="77777777" w:rsidR="00C25F7C" w:rsidRPr="00466729" w:rsidRDefault="00C25F7C" w:rsidP="00C25F7C">
      <w:pPr>
        <w:spacing w:line="360" w:lineRule="auto"/>
        <w:ind w:firstLineChars="200" w:firstLine="482"/>
        <w:rPr>
          <w:b/>
          <w:bCs/>
          <w:sz w:val="24"/>
        </w:rPr>
      </w:pPr>
      <w:r w:rsidRPr="00466729">
        <w:rPr>
          <w:rFonts w:hint="eastAsia"/>
          <w:b/>
          <w:bCs/>
          <w:sz w:val="24"/>
        </w:rPr>
        <w:t>记者：为什么要对特殊医学用途配方食品实行注册管理？</w:t>
      </w:r>
    </w:p>
    <w:p w14:paraId="07387878" w14:textId="77777777" w:rsidR="00C25F7C" w:rsidRPr="00466729" w:rsidRDefault="00C25F7C" w:rsidP="00C25F7C">
      <w:pPr>
        <w:spacing w:line="360" w:lineRule="auto"/>
        <w:ind w:firstLineChars="200" w:firstLine="480"/>
        <w:rPr>
          <w:bCs/>
          <w:sz w:val="24"/>
        </w:rPr>
      </w:pPr>
      <w:r w:rsidRPr="00466729">
        <w:rPr>
          <w:rFonts w:hint="eastAsia"/>
          <w:bCs/>
          <w:sz w:val="24"/>
        </w:rPr>
        <w:t>滕佳材：特殊医学用途配方食品，是指为满足进食受限、消化吸收障碍、代谢紊乱或特定疾病状态人群对营养素或膳食的特殊需要，专门加工配制而成的配方食品。该类食品有严格的适应症和禁忌症，需要在医生或临床营养师的指导下，根据不同疾病状况的营养需求选择产品。因此，该类食品属于特殊食品，其产品配方研制以医学和营养学的研究成果为依据，其安全性、营养充足性以及临床效果均需要经过科学证实，应当科学合理；原料质量应当严格把关；生产工艺和生产过程应当严格控制，产品质量应符合标准要求，营养成分含量应当稳定，产品标签说明书应准确规范。总局通过实行产品注册，审查产品的</w:t>
      </w:r>
      <w:r w:rsidRPr="00466729">
        <w:rPr>
          <w:rFonts w:hint="eastAsia"/>
          <w:bCs/>
          <w:sz w:val="24"/>
        </w:rPr>
        <w:lastRenderedPageBreak/>
        <w:t>配方、生产工艺、标签、说明书、安全性、营养充足性以及临床（使用）效果等材料，保障产品适用人群的营养需求和食用安全，避免引起不良反应。</w:t>
      </w:r>
    </w:p>
    <w:p w14:paraId="1C724D5E" w14:textId="77777777" w:rsidR="00C25F7C" w:rsidRPr="00466729" w:rsidRDefault="00C25F7C" w:rsidP="00C25F7C">
      <w:pPr>
        <w:spacing w:line="360" w:lineRule="auto"/>
        <w:ind w:firstLineChars="200" w:firstLine="480"/>
        <w:rPr>
          <w:bCs/>
          <w:sz w:val="24"/>
        </w:rPr>
      </w:pPr>
    </w:p>
    <w:p w14:paraId="680EC458" w14:textId="77777777" w:rsidR="00C25F7C" w:rsidRPr="00466729" w:rsidRDefault="00C25F7C" w:rsidP="00C25F7C">
      <w:pPr>
        <w:spacing w:line="360" w:lineRule="auto"/>
        <w:ind w:firstLineChars="200" w:firstLine="482"/>
        <w:rPr>
          <w:b/>
          <w:bCs/>
          <w:sz w:val="24"/>
        </w:rPr>
      </w:pPr>
      <w:r w:rsidRPr="00466729">
        <w:rPr>
          <w:rFonts w:hint="eastAsia"/>
          <w:b/>
          <w:bCs/>
          <w:sz w:val="24"/>
        </w:rPr>
        <w:t xml:space="preserve">记者：新修订的《食品安全法》对保健食品监管做了哪些新规定？　</w:t>
      </w:r>
    </w:p>
    <w:p w14:paraId="198F62D3" w14:textId="77777777" w:rsidR="00C25F7C" w:rsidRPr="00466729" w:rsidRDefault="00C25F7C" w:rsidP="00C25F7C">
      <w:pPr>
        <w:spacing w:line="360" w:lineRule="auto"/>
        <w:ind w:firstLineChars="200" w:firstLine="480"/>
        <w:rPr>
          <w:bCs/>
          <w:sz w:val="24"/>
        </w:rPr>
      </w:pPr>
      <w:r w:rsidRPr="00466729">
        <w:rPr>
          <w:rFonts w:hint="eastAsia"/>
          <w:bCs/>
          <w:sz w:val="24"/>
        </w:rPr>
        <w:t>滕佳材：由于保健食品法律法规不完善，保健食品市场混乱问题较为突出。在这次《食品安全法》修订中，保健食品是否实施注册制度、应如何加强监管，成为立法的焦点之一。监管制度从模糊到清晰，监管措施由单一措施到多措并举，在以下几个方面取得了重大突破和进展。</w:t>
      </w:r>
    </w:p>
    <w:p w14:paraId="2CCEFFFC" w14:textId="77777777" w:rsidR="00C25F7C" w:rsidRPr="00466729" w:rsidRDefault="00C25F7C" w:rsidP="00C25F7C">
      <w:pPr>
        <w:spacing w:line="360" w:lineRule="auto"/>
        <w:ind w:firstLineChars="200" w:firstLine="480"/>
        <w:rPr>
          <w:bCs/>
          <w:sz w:val="24"/>
        </w:rPr>
      </w:pPr>
      <w:r w:rsidRPr="00466729">
        <w:rPr>
          <w:rFonts w:hint="eastAsia"/>
          <w:bCs/>
          <w:sz w:val="24"/>
        </w:rPr>
        <w:t>一是明确了对保健食品实行注册和备案分类管理制度，改变了过去单一的产品注册管理制度。</w:t>
      </w:r>
    </w:p>
    <w:p w14:paraId="1C3F3D64" w14:textId="77777777" w:rsidR="00C25F7C" w:rsidRPr="00466729" w:rsidRDefault="00C25F7C" w:rsidP="00C25F7C">
      <w:pPr>
        <w:spacing w:line="360" w:lineRule="auto"/>
        <w:ind w:firstLineChars="200" w:firstLine="480"/>
        <w:rPr>
          <w:bCs/>
          <w:sz w:val="24"/>
        </w:rPr>
      </w:pPr>
      <w:r w:rsidRPr="00466729">
        <w:rPr>
          <w:rFonts w:hint="eastAsia"/>
          <w:bCs/>
          <w:sz w:val="24"/>
        </w:rPr>
        <w:t>二是明确了保健食品原料目录及功能目录管理制度，通过制定保健食品原料目录，明确原料用量和对应功效，对使用符合保健食品原料目录规定原料的产品实施备案管理。</w:t>
      </w:r>
    </w:p>
    <w:p w14:paraId="4122ECCF" w14:textId="77777777" w:rsidR="00C25F7C" w:rsidRPr="00466729" w:rsidRDefault="00C25F7C" w:rsidP="00C25F7C">
      <w:pPr>
        <w:spacing w:line="360" w:lineRule="auto"/>
        <w:ind w:firstLineChars="200" w:firstLine="480"/>
        <w:rPr>
          <w:bCs/>
          <w:sz w:val="24"/>
        </w:rPr>
      </w:pPr>
      <w:r w:rsidRPr="00466729">
        <w:rPr>
          <w:rFonts w:hint="eastAsia"/>
          <w:bCs/>
          <w:sz w:val="24"/>
        </w:rPr>
        <w:t>三是明确了保健食品企业应落实主体责任，生产必须符合良好规范并实行定期报告制度等。</w:t>
      </w:r>
    </w:p>
    <w:p w14:paraId="73E3A5FA" w14:textId="77777777" w:rsidR="00C25F7C" w:rsidRPr="00466729" w:rsidRDefault="00C25F7C" w:rsidP="00C25F7C">
      <w:pPr>
        <w:spacing w:line="360" w:lineRule="auto"/>
        <w:ind w:firstLineChars="200" w:firstLine="480"/>
        <w:rPr>
          <w:bCs/>
          <w:sz w:val="24"/>
        </w:rPr>
      </w:pPr>
      <w:r w:rsidRPr="00466729">
        <w:rPr>
          <w:rFonts w:hint="eastAsia"/>
          <w:bCs/>
          <w:sz w:val="24"/>
        </w:rPr>
        <w:t>四是明确了保健食品广告发布必须经过省级食品药品监管部门审查。五是明确了保健食品违法违规行为的处罚依据。</w:t>
      </w:r>
    </w:p>
    <w:p w14:paraId="7F634D6B" w14:textId="77777777" w:rsidR="00C25F7C" w:rsidRPr="00466729" w:rsidRDefault="00C25F7C" w:rsidP="00C25F7C">
      <w:pPr>
        <w:spacing w:line="360" w:lineRule="auto"/>
        <w:ind w:firstLineChars="200" w:firstLine="480"/>
        <w:rPr>
          <w:bCs/>
          <w:sz w:val="24"/>
        </w:rPr>
      </w:pPr>
    </w:p>
    <w:p w14:paraId="1F9E0DC4" w14:textId="77777777" w:rsidR="00C25F7C" w:rsidRPr="00466729" w:rsidRDefault="00C25F7C" w:rsidP="00C25F7C">
      <w:pPr>
        <w:spacing w:line="360" w:lineRule="auto"/>
        <w:ind w:firstLineChars="200" w:firstLine="482"/>
        <w:rPr>
          <w:b/>
          <w:bCs/>
          <w:sz w:val="24"/>
        </w:rPr>
      </w:pPr>
      <w:r w:rsidRPr="00466729">
        <w:rPr>
          <w:rFonts w:hint="eastAsia"/>
          <w:b/>
          <w:bCs/>
          <w:sz w:val="24"/>
        </w:rPr>
        <w:t>记者：新修订的《食品安全法》对食用农产品抽样检验是如何规定的？</w:t>
      </w:r>
    </w:p>
    <w:p w14:paraId="0D82D07A" w14:textId="77777777" w:rsidR="00C25F7C" w:rsidRPr="00466729" w:rsidRDefault="00C25F7C" w:rsidP="00C25F7C">
      <w:pPr>
        <w:spacing w:line="360" w:lineRule="auto"/>
        <w:ind w:firstLineChars="200" w:firstLine="480"/>
        <w:rPr>
          <w:bCs/>
          <w:sz w:val="24"/>
        </w:rPr>
      </w:pPr>
      <w:r w:rsidRPr="00466729">
        <w:rPr>
          <w:bCs/>
          <w:sz w:val="24"/>
        </w:rPr>
        <w:t> </w:t>
      </w:r>
      <w:r w:rsidRPr="00466729">
        <w:rPr>
          <w:rFonts w:hint="eastAsia"/>
          <w:bCs/>
          <w:sz w:val="24"/>
        </w:rPr>
        <w:t xml:space="preserve"> </w:t>
      </w:r>
      <w:r w:rsidRPr="00466729">
        <w:rPr>
          <w:rFonts w:hint="eastAsia"/>
          <w:bCs/>
          <w:sz w:val="24"/>
        </w:rPr>
        <w:t>滕佳材：新修订的《食品安全法》将食用农产品的市场销售纳入法律的调整范围，并明确规定禁止将剧毒、高毒农药用于蔬菜、瓜果、茶叶和中草药材等国家规定的农作物。县级以上食品药品监管部门在食品安全监管工作中可以采用国家规定的快速检测方法对食品进行抽查检测。对抽查检测结果表明可能不符合食品安全标准的食品，应当依法进行检验。抽查检验结果确定有关食品不符合食品安全标准的，可以作为行政处罚的依据。</w:t>
      </w:r>
    </w:p>
    <w:p w14:paraId="6E849B9A" w14:textId="77777777" w:rsidR="00C25F7C" w:rsidRPr="00466729" w:rsidRDefault="00C25F7C" w:rsidP="00C25F7C">
      <w:pPr>
        <w:spacing w:line="360" w:lineRule="auto"/>
        <w:ind w:firstLineChars="200" w:firstLine="480"/>
        <w:rPr>
          <w:bCs/>
          <w:sz w:val="24"/>
        </w:rPr>
      </w:pPr>
      <w:r w:rsidRPr="00466729">
        <w:rPr>
          <w:rFonts w:hint="eastAsia"/>
          <w:bCs/>
          <w:sz w:val="24"/>
        </w:rPr>
        <w:t>抽样检验是通过对末端产品依照法规标准进行检验，防止不合格产品危害消费者健康的有效手段。食品药品监管部门以消费量大、社会广泛关注的蔬菜、生鲜肉、水产品等食用农产品为重点品种，以农药兽药残留为重点监测项目，在食用农产品批发市场、集贸市场、商场超市、餐饮服务单位等环节和场所进</w:t>
      </w:r>
      <w:r w:rsidRPr="00466729">
        <w:rPr>
          <w:rFonts w:hint="eastAsia"/>
          <w:bCs/>
          <w:sz w:val="24"/>
        </w:rPr>
        <w:lastRenderedPageBreak/>
        <w:t xml:space="preserve">行抽样检验。　</w:t>
      </w:r>
    </w:p>
    <w:p w14:paraId="7052677E" w14:textId="77777777" w:rsidR="00C25F7C" w:rsidRPr="00466729" w:rsidRDefault="00C25F7C" w:rsidP="00C25F7C">
      <w:pPr>
        <w:spacing w:line="360" w:lineRule="auto"/>
        <w:ind w:firstLineChars="200" w:firstLine="480"/>
        <w:rPr>
          <w:bCs/>
          <w:sz w:val="24"/>
        </w:rPr>
      </w:pPr>
      <w:r w:rsidRPr="00466729">
        <w:rPr>
          <w:rFonts w:hint="eastAsia"/>
          <w:bCs/>
          <w:sz w:val="24"/>
        </w:rPr>
        <w:t>以</w:t>
      </w:r>
      <w:r w:rsidRPr="00466729">
        <w:rPr>
          <w:rFonts w:hint="eastAsia"/>
          <w:bCs/>
          <w:sz w:val="24"/>
        </w:rPr>
        <w:t>2014</w:t>
      </w:r>
      <w:r w:rsidRPr="00466729">
        <w:rPr>
          <w:rFonts w:hint="eastAsia"/>
          <w:bCs/>
          <w:sz w:val="24"/>
        </w:rPr>
        <w:t>年为例，总局委托地方抽验食用农产品近</w:t>
      </w:r>
      <w:r w:rsidRPr="00466729">
        <w:rPr>
          <w:rFonts w:hint="eastAsia"/>
          <w:bCs/>
          <w:sz w:val="24"/>
        </w:rPr>
        <w:t>7000</w:t>
      </w:r>
      <w:r w:rsidRPr="00466729">
        <w:rPr>
          <w:rFonts w:hint="eastAsia"/>
          <w:bCs/>
          <w:sz w:val="24"/>
        </w:rPr>
        <w:t>批次，重点监测问题多发的氧乐果、敌敌畏、恩诺沙星、克伦特罗、强力霉素、土霉素等</w:t>
      </w:r>
      <w:r w:rsidRPr="00466729">
        <w:rPr>
          <w:rFonts w:hint="eastAsia"/>
          <w:bCs/>
          <w:sz w:val="24"/>
        </w:rPr>
        <w:t>60</w:t>
      </w:r>
      <w:r w:rsidRPr="00466729">
        <w:rPr>
          <w:rFonts w:hint="eastAsia"/>
          <w:bCs/>
          <w:sz w:val="24"/>
        </w:rPr>
        <w:t xml:space="preserve">多项农药残留和兽药残留指标。针对国家食品安全监督抽验中发现的不合格产品，总局已部署地方相关食品药品监管部门对不合格产品及其生产经营企业及时依法查处，并责令违法生产经营企业及时采取措施，防控食品安全风险。　</w:t>
      </w:r>
    </w:p>
    <w:p w14:paraId="2459330D" w14:textId="77777777" w:rsidR="00C25F7C" w:rsidRPr="00466729" w:rsidRDefault="00C25F7C" w:rsidP="00C25F7C">
      <w:pPr>
        <w:spacing w:line="360" w:lineRule="auto"/>
        <w:ind w:firstLineChars="200" w:firstLine="480"/>
        <w:rPr>
          <w:bCs/>
          <w:sz w:val="24"/>
        </w:rPr>
      </w:pPr>
      <w:r w:rsidRPr="00466729">
        <w:rPr>
          <w:rFonts w:hint="eastAsia"/>
          <w:bCs/>
          <w:sz w:val="24"/>
        </w:rPr>
        <w:t xml:space="preserve">新修订的《食品安全法》实施后，我们将在研究加强与农业部门的产地准出和市场准入管理有效衔接机制的基础上，不断提高食用农产品的抽检覆盖率：　</w:t>
      </w:r>
    </w:p>
    <w:p w14:paraId="0D085151" w14:textId="77777777" w:rsidR="00C25F7C" w:rsidRPr="00466729" w:rsidRDefault="00C25F7C" w:rsidP="00C25F7C">
      <w:pPr>
        <w:spacing w:line="360" w:lineRule="auto"/>
        <w:ind w:firstLineChars="200" w:firstLine="480"/>
        <w:rPr>
          <w:bCs/>
          <w:sz w:val="24"/>
        </w:rPr>
      </w:pPr>
      <w:r w:rsidRPr="00466729">
        <w:rPr>
          <w:rFonts w:hint="eastAsia"/>
          <w:bCs/>
          <w:sz w:val="24"/>
        </w:rPr>
        <w:t>一是要求食用农产品批发市场进行自检，切实履行食品安全主体责任。</w:t>
      </w:r>
    </w:p>
    <w:p w14:paraId="132450DE" w14:textId="77777777" w:rsidR="00C25F7C" w:rsidRPr="00466729" w:rsidRDefault="00C25F7C" w:rsidP="00C25F7C">
      <w:pPr>
        <w:spacing w:line="360" w:lineRule="auto"/>
        <w:ind w:firstLineChars="200" w:firstLine="480"/>
        <w:rPr>
          <w:bCs/>
          <w:sz w:val="24"/>
        </w:rPr>
      </w:pPr>
      <w:r w:rsidRPr="00466729">
        <w:rPr>
          <w:rFonts w:hint="eastAsia"/>
          <w:bCs/>
          <w:sz w:val="24"/>
        </w:rPr>
        <w:t>二是要求市县食品药品监管部门以蔬菜、畜禽肉、水产品等鲜活食用农产品为抽检重点，加大抽检力度。</w:t>
      </w:r>
    </w:p>
    <w:p w14:paraId="733F1037" w14:textId="77777777" w:rsidR="00C25F7C" w:rsidRPr="00466729" w:rsidRDefault="00C25F7C" w:rsidP="00C25F7C">
      <w:pPr>
        <w:spacing w:line="360" w:lineRule="auto"/>
        <w:ind w:firstLineChars="200" w:firstLine="480"/>
        <w:rPr>
          <w:bCs/>
          <w:sz w:val="24"/>
        </w:rPr>
      </w:pPr>
      <w:r w:rsidRPr="00466729">
        <w:rPr>
          <w:rFonts w:hint="eastAsia"/>
          <w:bCs/>
          <w:sz w:val="24"/>
        </w:rPr>
        <w:t>三是总局根据情况直接针对大型食用农产品批发市场、大型生产企业进行计划性或者突击性抽样。</w:t>
      </w:r>
    </w:p>
    <w:p w14:paraId="555DF754" w14:textId="77777777" w:rsidR="00C25F7C" w:rsidRPr="00466729" w:rsidRDefault="00C25F7C" w:rsidP="00C25F7C">
      <w:pPr>
        <w:spacing w:line="360" w:lineRule="auto"/>
        <w:ind w:firstLineChars="200" w:firstLine="480"/>
        <w:rPr>
          <w:bCs/>
          <w:sz w:val="24"/>
        </w:rPr>
      </w:pPr>
      <w:r w:rsidRPr="00466729">
        <w:rPr>
          <w:rFonts w:hint="eastAsia"/>
          <w:bCs/>
          <w:sz w:val="24"/>
        </w:rPr>
        <w:t>监管部门发现不符合食品安全标准的，将严格依法依规进行查处，并及时向社会公布抽检结果。</w:t>
      </w:r>
    </w:p>
    <w:p w14:paraId="10E63A58" w14:textId="77777777" w:rsidR="00C25F7C" w:rsidRPr="00466729" w:rsidRDefault="00C25F7C" w:rsidP="00C25F7C">
      <w:pPr>
        <w:spacing w:line="360" w:lineRule="auto"/>
        <w:ind w:firstLineChars="200" w:firstLine="480"/>
        <w:rPr>
          <w:bCs/>
          <w:sz w:val="24"/>
        </w:rPr>
      </w:pPr>
    </w:p>
    <w:p w14:paraId="6B58F9DD" w14:textId="77777777" w:rsidR="004C262F" w:rsidRPr="006957E9" w:rsidRDefault="004C262F"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31" w:name="_Toc421791195"/>
      <w:r w:rsidRPr="006957E9">
        <w:rPr>
          <w:rFonts w:ascii="Helvetica" w:hAnsi="Helvetica"/>
          <w:bCs w:val="0"/>
          <w:color w:val="000000"/>
          <w:sz w:val="24"/>
          <w:szCs w:val="24"/>
        </w:rPr>
        <w:t>卫计委发布</w:t>
      </w:r>
      <w:r w:rsidRPr="006957E9">
        <w:rPr>
          <w:rFonts w:ascii="Helvetica" w:hAnsi="Helvetica"/>
          <w:bCs w:val="0"/>
          <w:color w:val="000000"/>
          <w:sz w:val="24"/>
          <w:szCs w:val="24"/>
        </w:rPr>
        <w:t>“</w:t>
      </w:r>
      <w:r w:rsidRPr="006957E9">
        <w:rPr>
          <w:rFonts w:ascii="Helvetica" w:hAnsi="Helvetica"/>
          <w:bCs w:val="0"/>
          <w:color w:val="000000"/>
          <w:sz w:val="24"/>
          <w:szCs w:val="24"/>
        </w:rPr>
        <w:t>行政许可事项公开目录（</w:t>
      </w:r>
      <w:r w:rsidRPr="006957E9">
        <w:rPr>
          <w:rFonts w:ascii="Helvetica" w:hAnsi="Helvetica"/>
          <w:bCs w:val="0"/>
          <w:color w:val="000000"/>
          <w:sz w:val="24"/>
          <w:szCs w:val="24"/>
        </w:rPr>
        <w:t>15</w:t>
      </w:r>
      <w:r w:rsidRPr="006957E9">
        <w:rPr>
          <w:rFonts w:ascii="Helvetica" w:hAnsi="Helvetica"/>
          <w:bCs w:val="0"/>
          <w:color w:val="000000"/>
          <w:sz w:val="24"/>
          <w:szCs w:val="24"/>
        </w:rPr>
        <w:t>项）</w:t>
      </w:r>
      <w:bookmarkEnd w:id="31"/>
    </w:p>
    <w:p w14:paraId="4F768074" w14:textId="77777777" w:rsidR="00520D12" w:rsidRDefault="004C262F" w:rsidP="004C262F">
      <w:pPr>
        <w:spacing w:line="360" w:lineRule="auto"/>
        <w:ind w:firstLineChars="200" w:firstLine="420"/>
        <w:rPr>
          <w:rFonts w:ascii="Helvetica" w:hAnsi="Helvetica"/>
          <w:color w:val="3E3E3E"/>
          <w:shd w:val="clear" w:color="auto" w:fill="FFFFFF"/>
        </w:rPr>
      </w:pPr>
      <w:r>
        <w:rPr>
          <w:rFonts w:ascii="Helvetica" w:hAnsi="Helvetica"/>
          <w:color w:val="3E3E3E"/>
          <w:shd w:val="clear" w:color="auto" w:fill="FFFFFF"/>
        </w:rPr>
        <w:t>近日，国家卫计委发布了《国家卫生计生委行政许可事项公开目录》，共涉及到新食品原料审批、食品添加剂新品种审批等</w:t>
      </w:r>
      <w:r>
        <w:rPr>
          <w:rFonts w:ascii="Helvetica" w:hAnsi="Helvetica"/>
          <w:color w:val="3E3E3E"/>
          <w:shd w:val="clear" w:color="auto" w:fill="FFFFFF"/>
        </w:rPr>
        <w:t>15</w:t>
      </w:r>
      <w:r>
        <w:rPr>
          <w:rFonts w:ascii="Helvetica" w:hAnsi="Helvetica"/>
          <w:color w:val="3E3E3E"/>
          <w:shd w:val="clear" w:color="auto" w:fill="FFFFFF"/>
        </w:rPr>
        <w:t>项，</w:t>
      </w:r>
      <w:r w:rsidR="006957E9">
        <w:rPr>
          <w:rFonts w:ascii="Helvetica" w:hAnsi="Helvetica" w:hint="eastAsia"/>
          <w:color w:val="3E3E3E"/>
          <w:shd w:val="clear" w:color="auto" w:fill="FFFFFF"/>
        </w:rPr>
        <w:t>食品相关审批事项</w:t>
      </w:r>
      <w:r>
        <w:rPr>
          <w:rFonts w:ascii="Helvetica" w:hAnsi="Helvetica"/>
          <w:color w:val="3E3E3E"/>
          <w:shd w:val="clear" w:color="auto" w:fill="FFFFFF"/>
        </w:rPr>
        <w:t>列表如下：</w:t>
      </w:r>
    </w:p>
    <w:tbl>
      <w:tblPr>
        <w:tblStyle w:val="25"/>
        <w:tblW w:w="5000" w:type="pct"/>
        <w:tblLook w:val="04A0" w:firstRow="1" w:lastRow="0" w:firstColumn="1" w:lastColumn="0" w:noHBand="0" w:noVBand="1"/>
      </w:tblPr>
      <w:tblGrid>
        <w:gridCol w:w="534"/>
        <w:gridCol w:w="604"/>
        <w:gridCol w:w="907"/>
        <w:gridCol w:w="544"/>
        <w:gridCol w:w="4406"/>
        <w:gridCol w:w="624"/>
        <w:gridCol w:w="909"/>
      </w:tblGrid>
      <w:tr w:rsidR="00845369" w:rsidRPr="006957E9" w14:paraId="7C67AA4F" w14:textId="77777777" w:rsidTr="00845369">
        <w:trPr>
          <w:trHeight w:val="945"/>
        </w:trPr>
        <w:tc>
          <w:tcPr>
            <w:tcW w:w="313" w:type="pct"/>
            <w:hideMark/>
          </w:tcPr>
          <w:p w14:paraId="102AD502" w14:textId="77777777" w:rsidR="00845369" w:rsidRPr="006957E9" w:rsidRDefault="00845369" w:rsidP="00546CB8">
            <w:pPr>
              <w:rPr>
                <w:szCs w:val="21"/>
              </w:rPr>
            </w:pPr>
            <w:r w:rsidRPr="006957E9">
              <w:rPr>
                <w:rStyle w:val="a6"/>
                <w:szCs w:val="21"/>
              </w:rPr>
              <w:t>项目编码</w:t>
            </w:r>
          </w:p>
        </w:tc>
        <w:tc>
          <w:tcPr>
            <w:tcW w:w="354" w:type="pct"/>
            <w:hideMark/>
          </w:tcPr>
          <w:p w14:paraId="563A72A9" w14:textId="77777777" w:rsidR="00845369" w:rsidRPr="006957E9" w:rsidRDefault="00845369" w:rsidP="00546CB8">
            <w:pPr>
              <w:rPr>
                <w:b/>
                <w:bCs/>
                <w:szCs w:val="21"/>
              </w:rPr>
            </w:pPr>
            <w:r w:rsidRPr="00546CB8">
              <w:rPr>
                <w:rStyle w:val="a6"/>
                <w:szCs w:val="21"/>
              </w:rPr>
              <w:t>审批部门</w:t>
            </w:r>
          </w:p>
        </w:tc>
        <w:tc>
          <w:tcPr>
            <w:tcW w:w="532" w:type="pct"/>
            <w:hideMark/>
          </w:tcPr>
          <w:p w14:paraId="1B4D9B6F" w14:textId="77777777" w:rsidR="00845369" w:rsidRPr="006957E9" w:rsidRDefault="00845369" w:rsidP="00546CB8">
            <w:pPr>
              <w:rPr>
                <w:szCs w:val="21"/>
              </w:rPr>
            </w:pPr>
            <w:r w:rsidRPr="006957E9">
              <w:rPr>
                <w:rStyle w:val="a6"/>
                <w:szCs w:val="21"/>
              </w:rPr>
              <w:t>项目名称</w:t>
            </w:r>
          </w:p>
        </w:tc>
        <w:tc>
          <w:tcPr>
            <w:tcW w:w="319" w:type="pct"/>
            <w:hideMark/>
          </w:tcPr>
          <w:p w14:paraId="0B50A33B" w14:textId="77777777" w:rsidR="00845369" w:rsidRPr="006957E9" w:rsidRDefault="00845369" w:rsidP="00546CB8">
            <w:pPr>
              <w:rPr>
                <w:szCs w:val="21"/>
              </w:rPr>
            </w:pPr>
            <w:r w:rsidRPr="006957E9">
              <w:rPr>
                <w:rStyle w:val="a6"/>
                <w:szCs w:val="21"/>
              </w:rPr>
              <w:t>子项</w:t>
            </w:r>
          </w:p>
        </w:tc>
        <w:tc>
          <w:tcPr>
            <w:tcW w:w="2583" w:type="pct"/>
            <w:hideMark/>
          </w:tcPr>
          <w:p w14:paraId="2F92C0DD" w14:textId="77777777" w:rsidR="00845369" w:rsidRPr="006957E9" w:rsidRDefault="00845369" w:rsidP="00546CB8">
            <w:pPr>
              <w:rPr>
                <w:szCs w:val="21"/>
              </w:rPr>
            </w:pPr>
            <w:r w:rsidRPr="006957E9">
              <w:rPr>
                <w:rStyle w:val="a6"/>
                <w:szCs w:val="21"/>
              </w:rPr>
              <w:t>设定依据</w:t>
            </w:r>
          </w:p>
        </w:tc>
        <w:tc>
          <w:tcPr>
            <w:tcW w:w="366" w:type="pct"/>
            <w:hideMark/>
          </w:tcPr>
          <w:p w14:paraId="2BFD9B21" w14:textId="77777777" w:rsidR="00845369" w:rsidRPr="006957E9" w:rsidRDefault="00845369" w:rsidP="00546CB8">
            <w:pPr>
              <w:rPr>
                <w:szCs w:val="21"/>
              </w:rPr>
            </w:pPr>
            <w:r w:rsidRPr="006957E9">
              <w:rPr>
                <w:rStyle w:val="a6"/>
                <w:szCs w:val="21"/>
              </w:rPr>
              <w:t>审批对象</w:t>
            </w:r>
          </w:p>
        </w:tc>
        <w:tc>
          <w:tcPr>
            <w:tcW w:w="533" w:type="pct"/>
            <w:hideMark/>
          </w:tcPr>
          <w:p w14:paraId="3B350759" w14:textId="77777777" w:rsidR="00845369" w:rsidRPr="006957E9" w:rsidRDefault="00845369" w:rsidP="00546CB8">
            <w:pPr>
              <w:rPr>
                <w:szCs w:val="21"/>
              </w:rPr>
            </w:pPr>
            <w:r w:rsidRPr="006957E9">
              <w:rPr>
                <w:rStyle w:val="a6"/>
                <w:szCs w:val="21"/>
              </w:rPr>
              <w:t>备注</w:t>
            </w:r>
          </w:p>
        </w:tc>
      </w:tr>
      <w:tr w:rsidR="00845369" w:rsidRPr="006957E9" w14:paraId="28F2429D" w14:textId="77777777" w:rsidTr="00845369">
        <w:trPr>
          <w:trHeight w:val="1980"/>
        </w:trPr>
        <w:tc>
          <w:tcPr>
            <w:tcW w:w="313" w:type="pct"/>
            <w:hideMark/>
          </w:tcPr>
          <w:p w14:paraId="2FFD95C1"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hAnsi="Times New Roman" w:cs="Times New Roman"/>
                <w:color w:val="auto"/>
                <w:sz w:val="21"/>
                <w:szCs w:val="21"/>
              </w:rPr>
              <w:t>20001</w:t>
            </w:r>
          </w:p>
        </w:tc>
        <w:tc>
          <w:tcPr>
            <w:tcW w:w="354" w:type="pct"/>
            <w:hideMark/>
          </w:tcPr>
          <w:p w14:paraId="2E66ED19" w14:textId="77777777" w:rsidR="00845369" w:rsidRPr="006957E9" w:rsidRDefault="00845369">
            <w:pPr>
              <w:wordWrap w:val="0"/>
              <w:spacing w:line="375" w:lineRule="atLeast"/>
              <w:rPr>
                <w:szCs w:val="21"/>
              </w:rPr>
            </w:pPr>
            <w:r w:rsidRPr="006957E9">
              <w:rPr>
                <w:rFonts w:hAnsi="宋体"/>
                <w:szCs w:val="21"/>
              </w:rPr>
              <w:t>卫生计生委</w:t>
            </w:r>
          </w:p>
        </w:tc>
        <w:tc>
          <w:tcPr>
            <w:tcW w:w="532" w:type="pct"/>
            <w:hideMark/>
          </w:tcPr>
          <w:p w14:paraId="3DA2A5B5"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新食品原料审批</w:t>
            </w:r>
          </w:p>
        </w:tc>
        <w:tc>
          <w:tcPr>
            <w:tcW w:w="319" w:type="pct"/>
            <w:hideMark/>
          </w:tcPr>
          <w:p w14:paraId="23BBF17D"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无</w:t>
            </w:r>
          </w:p>
        </w:tc>
        <w:tc>
          <w:tcPr>
            <w:tcW w:w="2583" w:type="pct"/>
            <w:hideMark/>
          </w:tcPr>
          <w:p w14:paraId="7C2C0EFD"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《中华人民共和国食品安全法》（</w:t>
            </w:r>
            <w:r w:rsidRPr="006957E9">
              <w:rPr>
                <w:rFonts w:ascii="Times New Roman" w:hAnsi="Times New Roman" w:cs="Times New Roman"/>
                <w:color w:val="auto"/>
                <w:sz w:val="21"/>
                <w:szCs w:val="21"/>
              </w:rPr>
              <w:t>2009</w:t>
            </w:r>
            <w:r w:rsidRPr="006957E9">
              <w:rPr>
                <w:rFonts w:ascii="Times New Roman" w:cs="Times New Roman"/>
                <w:color w:val="auto"/>
                <w:sz w:val="21"/>
                <w:szCs w:val="21"/>
              </w:rPr>
              <w:t>年</w:t>
            </w:r>
            <w:r w:rsidRPr="006957E9">
              <w:rPr>
                <w:rFonts w:ascii="Times New Roman" w:hAnsi="Times New Roman" w:cs="Times New Roman"/>
                <w:color w:val="auto"/>
                <w:sz w:val="21"/>
                <w:szCs w:val="21"/>
              </w:rPr>
              <w:t>2</w:t>
            </w:r>
            <w:r w:rsidRPr="006957E9">
              <w:rPr>
                <w:rFonts w:ascii="Times New Roman" w:cs="Times New Roman"/>
                <w:color w:val="auto"/>
                <w:sz w:val="21"/>
                <w:szCs w:val="21"/>
              </w:rPr>
              <w:t>月第十一届全国人大常委会七次会议通过）第四十四条：</w:t>
            </w:r>
            <w:r w:rsidRPr="006957E9">
              <w:rPr>
                <w:rFonts w:ascii="Times New Roman" w:hAnsi="Times New Roman" w:cs="Times New Roman"/>
                <w:color w:val="auto"/>
                <w:sz w:val="21"/>
                <w:szCs w:val="21"/>
              </w:rPr>
              <w:t>“</w:t>
            </w:r>
            <w:r w:rsidRPr="006957E9">
              <w:rPr>
                <w:rFonts w:ascii="Times New Roman" w:cs="Times New Roman"/>
                <w:color w:val="auto"/>
                <w:sz w:val="21"/>
                <w:szCs w:val="21"/>
              </w:rPr>
              <w:t>申请利用新的食品原料从事食品生产或者从事食品添加剂新品种、食品相关产品新品种生产活动的单位或者个人，应当向国务院卫生行政部门提交相关产品的安全性评估材料。国务院卫生行政部门应当自收到申请之日起六十日内组织对相关产品的安全性评</w:t>
            </w:r>
            <w:r w:rsidRPr="006957E9">
              <w:rPr>
                <w:rFonts w:ascii="Times New Roman" w:cs="Times New Roman"/>
                <w:color w:val="auto"/>
                <w:sz w:val="21"/>
                <w:szCs w:val="21"/>
              </w:rPr>
              <w:lastRenderedPageBreak/>
              <w:t>估材料进行审查；对符合食品安全要求的，依法决定准予许可并予以公布。</w:t>
            </w:r>
            <w:r w:rsidRPr="006957E9">
              <w:rPr>
                <w:rFonts w:ascii="Times New Roman" w:hAnsi="Times New Roman" w:cs="Times New Roman"/>
                <w:color w:val="auto"/>
                <w:sz w:val="21"/>
                <w:szCs w:val="21"/>
              </w:rPr>
              <w:t>”</w:t>
            </w:r>
          </w:p>
        </w:tc>
        <w:tc>
          <w:tcPr>
            <w:tcW w:w="366" w:type="pct"/>
            <w:hideMark/>
          </w:tcPr>
          <w:p w14:paraId="41480429"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lastRenderedPageBreak/>
              <w:t>企业或公民个人</w:t>
            </w:r>
          </w:p>
        </w:tc>
        <w:tc>
          <w:tcPr>
            <w:tcW w:w="533" w:type="pct"/>
            <w:hideMark/>
          </w:tcPr>
          <w:p w14:paraId="02D4634D" w14:textId="77777777" w:rsidR="00845369" w:rsidRPr="006957E9" w:rsidRDefault="00845369">
            <w:pPr>
              <w:wordWrap w:val="0"/>
              <w:spacing w:line="375" w:lineRule="atLeast"/>
              <w:rPr>
                <w:szCs w:val="21"/>
              </w:rPr>
            </w:pPr>
          </w:p>
        </w:tc>
      </w:tr>
      <w:tr w:rsidR="00845369" w:rsidRPr="006957E9" w14:paraId="127822DE" w14:textId="77777777" w:rsidTr="00845369">
        <w:trPr>
          <w:trHeight w:val="2715"/>
        </w:trPr>
        <w:tc>
          <w:tcPr>
            <w:tcW w:w="313" w:type="pct"/>
            <w:hideMark/>
          </w:tcPr>
          <w:p w14:paraId="70F23902"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hAnsi="Times New Roman" w:cs="Times New Roman"/>
                <w:color w:val="auto"/>
                <w:sz w:val="21"/>
                <w:szCs w:val="21"/>
              </w:rPr>
              <w:t>20002</w:t>
            </w:r>
          </w:p>
        </w:tc>
        <w:tc>
          <w:tcPr>
            <w:tcW w:w="354" w:type="pct"/>
            <w:hideMark/>
          </w:tcPr>
          <w:p w14:paraId="1781E682"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卫生计生委</w:t>
            </w:r>
          </w:p>
        </w:tc>
        <w:tc>
          <w:tcPr>
            <w:tcW w:w="532" w:type="pct"/>
            <w:hideMark/>
          </w:tcPr>
          <w:p w14:paraId="6D74C88A"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食品添加剂新品种审批</w:t>
            </w:r>
          </w:p>
        </w:tc>
        <w:tc>
          <w:tcPr>
            <w:tcW w:w="319" w:type="pct"/>
            <w:hideMark/>
          </w:tcPr>
          <w:p w14:paraId="343E42A1"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无</w:t>
            </w:r>
          </w:p>
        </w:tc>
        <w:tc>
          <w:tcPr>
            <w:tcW w:w="2583" w:type="pct"/>
            <w:hideMark/>
          </w:tcPr>
          <w:p w14:paraId="538EF4ED"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《中华人民共和国食品安全法》（</w:t>
            </w:r>
            <w:r w:rsidRPr="006957E9">
              <w:rPr>
                <w:rFonts w:ascii="Times New Roman" w:hAnsi="Times New Roman" w:cs="Times New Roman"/>
                <w:color w:val="auto"/>
                <w:sz w:val="21"/>
                <w:szCs w:val="21"/>
              </w:rPr>
              <w:t>2009</w:t>
            </w:r>
            <w:r w:rsidRPr="006957E9">
              <w:rPr>
                <w:rFonts w:ascii="Times New Roman" w:cs="Times New Roman"/>
                <w:color w:val="auto"/>
                <w:sz w:val="21"/>
                <w:szCs w:val="21"/>
              </w:rPr>
              <w:t>年</w:t>
            </w:r>
            <w:r w:rsidRPr="006957E9">
              <w:rPr>
                <w:rFonts w:ascii="Times New Roman" w:hAnsi="Times New Roman" w:cs="Times New Roman"/>
                <w:color w:val="auto"/>
                <w:sz w:val="21"/>
                <w:szCs w:val="21"/>
              </w:rPr>
              <w:t>2</w:t>
            </w:r>
            <w:r w:rsidRPr="006957E9">
              <w:rPr>
                <w:rFonts w:ascii="Times New Roman" w:cs="Times New Roman"/>
                <w:color w:val="auto"/>
                <w:sz w:val="21"/>
                <w:szCs w:val="21"/>
              </w:rPr>
              <w:t>月第十一届全国人大常委会七次会议通过）第四十四条：</w:t>
            </w:r>
            <w:r w:rsidRPr="006957E9">
              <w:rPr>
                <w:rFonts w:ascii="Times New Roman" w:hAnsi="Times New Roman" w:cs="Times New Roman"/>
                <w:color w:val="auto"/>
                <w:sz w:val="21"/>
                <w:szCs w:val="21"/>
              </w:rPr>
              <w:t>“</w:t>
            </w:r>
            <w:r w:rsidRPr="006957E9">
              <w:rPr>
                <w:rFonts w:ascii="Times New Roman" w:cs="Times New Roman"/>
                <w:color w:val="auto"/>
                <w:sz w:val="21"/>
                <w:szCs w:val="21"/>
              </w:rPr>
              <w:t>申请利用新的食品原料从事食品生产或者从事食品添加剂新品种、食品相关产品新品种生产活动的单位或者个人，应当向国务院卫生行政部门提交相关产品的安全性评估材料。国务院卫生行政部门应当自收到申请之日起六十日内组织对相关产品的安全性评估材料进行审查；对符合食品安全要求的，依法决定准予许可并予以公布。</w:t>
            </w:r>
            <w:r w:rsidRPr="006957E9">
              <w:rPr>
                <w:rFonts w:ascii="Times New Roman" w:hAnsi="Times New Roman" w:cs="Times New Roman"/>
                <w:color w:val="auto"/>
                <w:sz w:val="21"/>
                <w:szCs w:val="21"/>
              </w:rPr>
              <w:t>”</w:t>
            </w:r>
            <w:r w:rsidRPr="006957E9">
              <w:rPr>
                <w:rFonts w:ascii="Times New Roman" w:cs="Times New Roman"/>
                <w:color w:val="auto"/>
                <w:sz w:val="21"/>
                <w:szCs w:val="21"/>
              </w:rPr>
              <w:t>第六十三条：</w:t>
            </w:r>
            <w:r w:rsidRPr="006957E9">
              <w:rPr>
                <w:rFonts w:ascii="Times New Roman" w:hAnsi="Times New Roman" w:cs="Times New Roman"/>
                <w:color w:val="auto"/>
                <w:sz w:val="21"/>
                <w:szCs w:val="21"/>
              </w:rPr>
              <w:t>“</w:t>
            </w:r>
            <w:r w:rsidRPr="006957E9">
              <w:rPr>
                <w:rFonts w:ascii="Times New Roman" w:cs="Times New Roman"/>
                <w:color w:val="auto"/>
                <w:sz w:val="21"/>
                <w:szCs w:val="21"/>
              </w:rPr>
              <w:t>进口尚无食品安全国家标准的食品，或者首次进口食品添加剂新品种、食品相关产品新品种，进口商应当向国务院卫生行政部门提出申请并提交相关的安全评估材料。国务院卫生行政部门依照本法第四十四条的规定作出是否准予许可的决定。</w:t>
            </w:r>
            <w:r w:rsidRPr="006957E9">
              <w:rPr>
                <w:rFonts w:ascii="Times New Roman" w:hAnsi="Times New Roman" w:cs="Times New Roman"/>
                <w:color w:val="auto"/>
                <w:sz w:val="21"/>
                <w:szCs w:val="21"/>
              </w:rPr>
              <w:t>”</w:t>
            </w:r>
          </w:p>
        </w:tc>
        <w:tc>
          <w:tcPr>
            <w:tcW w:w="366" w:type="pct"/>
            <w:hideMark/>
          </w:tcPr>
          <w:p w14:paraId="2E570B27"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企业或公民个人</w:t>
            </w:r>
          </w:p>
        </w:tc>
        <w:tc>
          <w:tcPr>
            <w:tcW w:w="533" w:type="pct"/>
            <w:hideMark/>
          </w:tcPr>
          <w:p w14:paraId="5C53B5F3" w14:textId="77777777" w:rsidR="00845369" w:rsidRPr="006957E9" w:rsidRDefault="00845369">
            <w:pPr>
              <w:wordWrap w:val="0"/>
              <w:spacing w:line="375" w:lineRule="atLeast"/>
              <w:rPr>
                <w:szCs w:val="21"/>
              </w:rPr>
            </w:pPr>
          </w:p>
        </w:tc>
      </w:tr>
      <w:tr w:rsidR="00845369" w:rsidRPr="006957E9" w14:paraId="015B69DA" w14:textId="77777777" w:rsidTr="00845369">
        <w:trPr>
          <w:trHeight w:val="2805"/>
        </w:trPr>
        <w:tc>
          <w:tcPr>
            <w:tcW w:w="313" w:type="pct"/>
            <w:hideMark/>
          </w:tcPr>
          <w:p w14:paraId="25DE4E3B"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hAnsi="Times New Roman" w:cs="Times New Roman"/>
                <w:color w:val="auto"/>
                <w:sz w:val="21"/>
                <w:szCs w:val="21"/>
              </w:rPr>
              <w:t>20003</w:t>
            </w:r>
          </w:p>
        </w:tc>
        <w:tc>
          <w:tcPr>
            <w:tcW w:w="354" w:type="pct"/>
            <w:hideMark/>
          </w:tcPr>
          <w:p w14:paraId="5C6BEE05"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卫生计生委</w:t>
            </w:r>
          </w:p>
        </w:tc>
        <w:tc>
          <w:tcPr>
            <w:tcW w:w="532" w:type="pct"/>
            <w:hideMark/>
          </w:tcPr>
          <w:p w14:paraId="339725AF"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食品相关产品新品种审批</w:t>
            </w:r>
          </w:p>
        </w:tc>
        <w:tc>
          <w:tcPr>
            <w:tcW w:w="319" w:type="pct"/>
            <w:hideMark/>
          </w:tcPr>
          <w:p w14:paraId="488D8BAE"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无</w:t>
            </w:r>
          </w:p>
        </w:tc>
        <w:tc>
          <w:tcPr>
            <w:tcW w:w="2583" w:type="pct"/>
            <w:hideMark/>
          </w:tcPr>
          <w:p w14:paraId="79347BA2"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《中华人民共和国食品安全法》（</w:t>
            </w:r>
            <w:r w:rsidRPr="006957E9">
              <w:rPr>
                <w:rFonts w:ascii="Times New Roman" w:hAnsi="Times New Roman" w:cs="Times New Roman"/>
                <w:color w:val="auto"/>
                <w:sz w:val="21"/>
                <w:szCs w:val="21"/>
              </w:rPr>
              <w:t>2009</w:t>
            </w:r>
            <w:r w:rsidRPr="006957E9">
              <w:rPr>
                <w:rFonts w:ascii="Times New Roman" w:cs="Times New Roman"/>
                <w:color w:val="auto"/>
                <w:sz w:val="21"/>
                <w:szCs w:val="21"/>
              </w:rPr>
              <w:t>年</w:t>
            </w:r>
            <w:r w:rsidRPr="006957E9">
              <w:rPr>
                <w:rFonts w:ascii="Times New Roman" w:hAnsi="Times New Roman" w:cs="Times New Roman"/>
                <w:color w:val="auto"/>
                <w:sz w:val="21"/>
                <w:szCs w:val="21"/>
              </w:rPr>
              <w:t>2</w:t>
            </w:r>
            <w:r w:rsidRPr="006957E9">
              <w:rPr>
                <w:rFonts w:ascii="Times New Roman" w:cs="Times New Roman"/>
                <w:color w:val="auto"/>
                <w:sz w:val="21"/>
                <w:szCs w:val="21"/>
              </w:rPr>
              <w:t>月第十一届全国人大常委会七次会议通过）第四十四条：</w:t>
            </w:r>
            <w:r w:rsidRPr="006957E9">
              <w:rPr>
                <w:rFonts w:ascii="Times New Roman" w:hAnsi="Times New Roman" w:cs="Times New Roman"/>
                <w:color w:val="auto"/>
                <w:sz w:val="21"/>
                <w:szCs w:val="21"/>
              </w:rPr>
              <w:t>“</w:t>
            </w:r>
            <w:r w:rsidRPr="006957E9">
              <w:rPr>
                <w:rFonts w:ascii="Times New Roman" w:cs="Times New Roman"/>
                <w:color w:val="auto"/>
                <w:sz w:val="21"/>
                <w:szCs w:val="21"/>
              </w:rPr>
              <w:t>申请利用新的食品原料从事食品生产或者从事食品添加剂新品种、食品相关产品新品种生产活动的单位或者个人，应当向国务院卫生行政部门提交相关产品的安全性评估材料。国务院卫生行政部门应当自收到申请之日起六十日内组织对相关产品的安全性评估材料进行审查；对符合食品安全要求的，依法决定准予许可并予以公布。</w:t>
            </w:r>
            <w:r w:rsidRPr="006957E9">
              <w:rPr>
                <w:rFonts w:ascii="Times New Roman" w:hAnsi="Times New Roman" w:cs="Times New Roman"/>
                <w:color w:val="auto"/>
                <w:sz w:val="21"/>
                <w:szCs w:val="21"/>
              </w:rPr>
              <w:t>”</w:t>
            </w:r>
            <w:r w:rsidRPr="006957E9">
              <w:rPr>
                <w:rFonts w:ascii="Times New Roman" w:cs="Times New Roman"/>
                <w:color w:val="auto"/>
                <w:sz w:val="21"/>
                <w:szCs w:val="21"/>
              </w:rPr>
              <w:t>第六十三条：</w:t>
            </w:r>
            <w:r w:rsidRPr="006957E9">
              <w:rPr>
                <w:rFonts w:ascii="Times New Roman" w:hAnsi="Times New Roman" w:cs="Times New Roman"/>
                <w:color w:val="auto"/>
                <w:sz w:val="21"/>
                <w:szCs w:val="21"/>
              </w:rPr>
              <w:t>“</w:t>
            </w:r>
            <w:r w:rsidRPr="006957E9">
              <w:rPr>
                <w:rFonts w:ascii="Times New Roman" w:cs="Times New Roman"/>
                <w:color w:val="auto"/>
                <w:sz w:val="21"/>
                <w:szCs w:val="21"/>
              </w:rPr>
              <w:t>进口尚无食品安全国家标准的食品，或者首次进口食品添加剂新品种、食品相关产品新品种，进口商应当向国务院卫生行政部门提出申请并提交相关的安全评估材料。国务院卫生行政部门依照本法第四十四条的规定作出是否</w:t>
            </w:r>
            <w:r w:rsidRPr="006957E9">
              <w:rPr>
                <w:rFonts w:ascii="Times New Roman" w:cs="Times New Roman"/>
                <w:color w:val="auto"/>
                <w:sz w:val="21"/>
                <w:szCs w:val="21"/>
              </w:rPr>
              <w:lastRenderedPageBreak/>
              <w:t>准予许可的决定。</w:t>
            </w:r>
            <w:r w:rsidRPr="006957E9">
              <w:rPr>
                <w:rFonts w:ascii="Times New Roman" w:hAnsi="Times New Roman" w:cs="Times New Roman"/>
                <w:color w:val="auto"/>
                <w:sz w:val="21"/>
                <w:szCs w:val="21"/>
              </w:rPr>
              <w:t>”</w:t>
            </w:r>
          </w:p>
        </w:tc>
        <w:tc>
          <w:tcPr>
            <w:tcW w:w="366" w:type="pct"/>
            <w:hideMark/>
          </w:tcPr>
          <w:p w14:paraId="6D77E57E"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lastRenderedPageBreak/>
              <w:t>企业或公民个人</w:t>
            </w:r>
          </w:p>
        </w:tc>
        <w:tc>
          <w:tcPr>
            <w:tcW w:w="533" w:type="pct"/>
            <w:hideMark/>
          </w:tcPr>
          <w:p w14:paraId="2BAC057D" w14:textId="77777777" w:rsidR="00845369" w:rsidRPr="006957E9" w:rsidRDefault="00845369">
            <w:pPr>
              <w:wordWrap w:val="0"/>
              <w:spacing w:line="375" w:lineRule="atLeast"/>
              <w:rPr>
                <w:szCs w:val="21"/>
              </w:rPr>
            </w:pPr>
          </w:p>
        </w:tc>
      </w:tr>
      <w:tr w:rsidR="00845369" w:rsidRPr="006957E9" w14:paraId="2DC84726" w14:textId="77777777" w:rsidTr="00845369">
        <w:trPr>
          <w:trHeight w:val="1605"/>
        </w:trPr>
        <w:tc>
          <w:tcPr>
            <w:tcW w:w="313" w:type="pct"/>
            <w:hideMark/>
          </w:tcPr>
          <w:p w14:paraId="2AF870B7"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hAnsi="Times New Roman" w:cs="Times New Roman"/>
                <w:color w:val="auto"/>
                <w:sz w:val="21"/>
                <w:szCs w:val="21"/>
              </w:rPr>
              <w:t>20004</w:t>
            </w:r>
          </w:p>
        </w:tc>
        <w:tc>
          <w:tcPr>
            <w:tcW w:w="354" w:type="pct"/>
            <w:hideMark/>
          </w:tcPr>
          <w:p w14:paraId="1808EFE1"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卫生计生委</w:t>
            </w:r>
          </w:p>
        </w:tc>
        <w:tc>
          <w:tcPr>
            <w:tcW w:w="532" w:type="pct"/>
            <w:hideMark/>
          </w:tcPr>
          <w:p w14:paraId="29E75016"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进口尚无食品安全国家标准食品审批</w:t>
            </w:r>
          </w:p>
        </w:tc>
        <w:tc>
          <w:tcPr>
            <w:tcW w:w="319" w:type="pct"/>
            <w:hideMark/>
          </w:tcPr>
          <w:p w14:paraId="29F826CF"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无</w:t>
            </w:r>
          </w:p>
        </w:tc>
        <w:tc>
          <w:tcPr>
            <w:tcW w:w="2583" w:type="pct"/>
            <w:hideMark/>
          </w:tcPr>
          <w:p w14:paraId="2FF5A7FB"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《中华人民共和国食品安全法》（</w:t>
            </w:r>
            <w:r w:rsidRPr="006957E9">
              <w:rPr>
                <w:rFonts w:ascii="Times New Roman" w:hAnsi="Times New Roman" w:cs="Times New Roman"/>
                <w:color w:val="auto"/>
                <w:sz w:val="21"/>
                <w:szCs w:val="21"/>
              </w:rPr>
              <w:t>2009</w:t>
            </w:r>
            <w:r w:rsidRPr="006957E9">
              <w:rPr>
                <w:rFonts w:ascii="Times New Roman" w:cs="Times New Roman"/>
                <w:color w:val="auto"/>
                <w:sz w:val="21"/>
                <w:szCs w:val="21"/>
              </w:rPr>
              <w:t>年</w:t>
            </w:r>
            <w:r w:rsidRPr="006957E9">
              <w:rPr>
                <w:rFonts w:ascii="Times New Roman" w:hAnsi="Times New Roman" w:cs="Times New Roman"/>
                <w:color w:val="auto"/>
                <w:sz w:val="21"/>
                <w:szCs w:val="21"/>
              </w:rPr>
              <w:t>2</w:t>
            </w:r>
            <w:r w:rsidRPr="006957E9">
              <w:rPr>
                <w:rFonts w:ascii="Times New Roman" w:cs="Times New Roman"/>
                <w:color w:val="auto"/>
                <w:sz w:val="21"/>
                <w:szCs w:val="21"/>
              </w:rPr>
              <w:t>月第十一届全国人大常委会七次会议通过）第六十三条：</w:t>
            </w:r>
            <w:r w:rsidRPr="006957E9">
              <w:rPr>
                <w:rFonts w:ascii="Times New Roman" w:hAnsi="Times New Roman" w:cs="Times New Roman"/>
                <w:color w:val="auto"/>
                <w:sz w:val="21"/>
                <w:szCs w:val="21"/>
              </w:rPr>
              <w:t>“</w:t>
            </w:r>
            <w:r w:rsidRPr="006957E9">
              <w:rPr>
                <w:rFonts w:ascii="Times New Roman" w:cs="Times New Roman"/>
                <w:color w:val="auto"/>
                <w:sz w:val="21"/>
                <w:szCs w:val="21"/>
              </w:rPr>
              <w:t>进口尚无食品安全国家标准的食品，或者首次进口食品添加剂新品种、食品相关产品新品种，进口商应当向国务院卫生行政部门提出申请并提交相关的安全评估材料。国务院卫生行政部门依照本法第四十四条的规定作出是否准予许可的决定。</w:t>
            </w:r>
            <w:r w:rsidRPr="006957E9">
              <w:rPr>
                <w:rFonts w:ascii="Times New Roman" w:hAnsi="Times New Roman" w:cs="Times New Roman"/>
                <w:color w:val="auto"/>
                <w:sz w:val="21"/>
                <w:szCs w:val="21"/>
              </w:rPr>
              <w:t>”</w:t>
            </w:r>
          </w:p>
        </w:tc>
        <w:tc>
          <w:tcPr>
            <w:tcW w:w="366" w:type="pct"/>
            <w:hideMark/>
          </w:tcPr>
          <w:p w14:paraId="7E3A2308"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企业</w:t>
            </w:r>
          </w:p>
        </w:tc>
        <w:tc>
          <w:tcPr>
            <w:tcW w:w="533" w:type="pct"/>
            <w:hideMark/>
          </w:tcPr>
          <w:p w14:paraId="175EE01C"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hAnsi="Times New Roman" w:cs="Times New Roman"/>
                <w:color w:val="auto"/>
                <w:sz w:val="21"/>
                <w:szCs w:val="21"/>
              </w:rPr>
              <w:t>2015</w:t>
            </w:r>
            <w:r w:rsidRPr="006957E9">
              <w:rPr>
                <w:rFonts w:ascii="Times New Roman" w:cs="Times New Roman"/>
                <w:color w:val="auto"/>
                <w:sz w:val="21"/>
                <w:szCs w:val="21"/>
              </w:rPr>
              <w:t>年</w:t>
            </w:r>
            <w:r w:rsidRPr="006957E9">
              <w:rPr>
                <w:rFonts w:ascii="Times New Roman" w:hAnsi="Times New Roman" w:cs="Times New Roman"/>
                <w:color w:val="auto"/>
                <w:sz w:val="21"/>
                <w:szCs w:val="21"/>
              </w:rPr>
              <w:t>10</w:t>
            </w:r>
            <w:r w:rsidRPr="006957E9">
              <w:rPr>
                <w:rFonts w:ascii="Times New Roman" w:cs="Times New Roman"/>
                <w:color w:val="auto"/>
                <w:sz w:val="21"/>
                <w:szCs w:val="21"/>
              </w:rPr>
              <w:t>月</w:t>
            </w:r>
            <w:r w:rsidRPr="006957E9">
              <w:rPr>
                <w:rFonts w:ascii="Times New Roman" w:hAnsi="Times New Roman" w:cs="Times New Roman"/>
                <w:color w:val="auto"/>
                <w:sz w:val="21"/>
                <w:szCs w:val="21"/>
              </w:rPr>
              <w:t>1</w:t>
            </w:r>
            <w:r w:rsidRPr="006957E9">
              <w:rPr>
                <w:rFonts w:ascii="Times New Roman" w:cs="Times New Roman"/>
                <w:color w:val="auto"/>
                <w:sz w:val="21"/>
                <w:szCs w:val="21"/>
              </w:rPr>
              <w:t>日新修订《食品安全法》施行后，该行政许可事项作相应调整。</w:t>
            </w:r>
          </w:p>
        </w:tc>
      </w:tr>
      <w:tr w:rsidR="00845369" w:rsidRPr="006957E9" w14:paraId="338BE34D" w14:textId="77777777" w:rsidTr="00845369">
        <w:trPr>
          <w:trHeight w:val="1815"/>
        </w:trPr>
        <w:tc>
          <w:tcPr>
            <w:tcW w:w="313" w:type="pct"/>
            <w:hideMark/>
          </w:tcPr>
          <w:p w14:paraId="775E4063"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hAnsi="Times New Roman" w:cs="Times New Roman"/>
                <w:color w:val="auto"/>
                <w:sz w:val="21"/>
                <w:szCs w:val="21"/>
              </w:rPr>
              <w:t>20005</w:t>
            </w:r>
          </w:p>
        </w:tc>
        <w:tc>
          <w:tcPr>
            <w:tcW w:w="354" w:type="pct"/>
            <w:hideMark/>
          </w:tcPr>
          <w:p w14:paraId="75D91005"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卫生计生委</w:t>
            </w:r>
          </w:p>
        </w:tc>
        <w:tc>
          <w:tcPr>
            <w:tcW w:w="532" w:type="pct"/>
            <w:hideMark/>
          </w:tcPr>
          <w:p w14:paraId="23488BFA"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利用新材料、新工艺技术和新杀菌原理生产消毒剂和消毒器械的审</w:t>
            </w:r>
            <w:r w:rsidRPr="006957E9">
              <w:rPr>
                <w:rFonts w:ascii="Times New Roman" w:cs="Times New Roman"/>
                <w:color w:val="auto"/>
                <w:sz w:val="21"/>
                <w:szCs w:val="21"/>
              </w:rPr>
              <w:lastRenderedPageBreak/>
              <w:t>批</w:t>
            </w:r>
          </w:p>
        </w:tc>
        <w:tc>
          <w:tcPr>
            <w:tcW w:w="319" w:type="pct"/>
            <w:hideMark/>
          </w:tcPr>
          <w:p w14:paraId="312EA88C"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lastRenderedPageBreak/>
              <w:t>无</w:t>
            </w:r>
          </w:p>
        </w:tc>
        <w:tc>
          <w:tcPr>
            <w:tcW w:w="2583" w:type="pct"/>
            <w:hideMark/>
          </w:tcPr>
          <w:p w14:paraId="6604DB93"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《国务院对确需要保留的行政审批项目设定行政许可的决定》（</w:t>
            </w:r>
            <w:r w:rsidRPr="006957E9">
              <w:rPr>
                <w:rFonts w:ascii="Times New Roman" w:hAnsi="Times New Roman" w:cs="Times New Roman"/>
                <w:color w:val="auto"/>
                <w:sz w:val="21"/>
                <w:szCs w:val="21"/>
              </w:rPr>
              <w:t>2004</w:t>
            </w:r>
            <w:r w:rsidRPr="006957E9">
              <w:rPr>
                <w:rFonts w:ascii="Times New Roman" w:cs="Times New Roman"/>
                <w:color w:val="auto"/>
                <w:sz w:val="21"/>
                <w:szCs w:val="21"/>
              </w:rPr>
              <w:t>年</w:t>
            </w:r>
            <w:r w:rsidRPr="006957E9">
              <w:rPr>
                <w:rFonts w:ascii="Times New Roman" w:hAnsi="Times New Roman" w:cs="Times New Roman"/>
                <w:color w:val="auto"/>
                <w:sz w:val="21"/>
                <w:szCs w:val="21"/>
              </w:rPr>
              <w:t>6</w:t>
            </w:r>
            <w:r w:rsidRPr="006957E9">
              <w:rPr>
                <w:rFonts w:ascii="Times New Roman" w:cs="Times New Roman"/>
                <w:color w:val="auto"/>
                <w:sz w:val="21"/>
                <w:szCs w:val="21"/>
              </w:rPr>
              <w:t>月国务院令</w:t>
            </w:r>
            <w:r w:rsidRPr="006957E9">
              <w:rPr>
                <w:rFonts w:ascii="Times New Roman" w:hAnsi="Times New Roman" w:cs="Times New Roman"/>
                <w:color w:val="auto"/>
                <w:sz w:val="21"/>
                <w:szCs w:val="21"/>
              </w:rPr>
              <w:t>412</w:t>
            </w:r>
            <w:r w:rsidRPr="006957E9">
              <w:rPr>
                <w:rFonts w:ascii="Times New Roman" w:cs="Times New Roman"/>
                <w:color w:val="auto"/>
                <w:sz w:val="21"/>
                <w:szCs w:val="21"/>
              </w:rPr>
              <w:t>号）附件第</w:t>
            </w:r>
            <w:r w:rsidRPr="006957E9">
              <w:rPr>
                <w:rFonts w:ascii="Times New Roman" w:hAnsi="Times New Roman" w:cs="Times New Roman"/>
                <w:color w:val="auto"/>
                <w:sz w:val="21"/>
                <w:szCs w:val="21"/>
              </w:rPr>
              <w:t>201</w:t>
            </w:r>
            <w:r w:rsidRPr="006957E9">
              <w:rPr>
                <w:rFonts w:ascii="Times New Roman" w:cs="Times New Roman"/>
                <w:color w:val="auto"/>
                <w:sz w:val="21"/>
                <w:szCs w:val="21"/>
              </w:rPr>
              <w:t>项</w:t>
            </w:r>
            <w:r w:rsidRPr="006957E9">
              <w:rPr>
                <w:rFonts w:ascii="Times New Roman" w:hAnsi="Times New Roman" w:cs="Times New Roman"/>
                <w:color w:val="auto"/>
                <w:sz w:val="21"/>
                <w:szCs w:val="21"/>
              </w:rPr>
              <w:t>“</w:t>
            </w:r>
            <w:r w:rsidRPr="006957E9">
              <w:rPr>
                <w:rFonts w:ascii="Times New Roman" w:cs="Times New Roman"/>
                <w:color w:val="auto"/>
                <w:sz w:val="21"/>
                <w:szCs w:val="21"/>
              </w:rPr>
              <w:t>生产消毒剂、消毒器械卫生许可</w:t>
            </w:r>
            <w:r w:rsidRPr="006957E9">
              <w:rPr>
                <w:rFonts w:ascii="Times New Roman" w:hAnsi="Times New Roman" w:cs="Times New Roman"/>
                <w:color w:val="auto"/>
                <w:sz w:val="21"/>
                <w:szCs w:val="21"/>
              </w:rPr>
              <w:t>”</w:t>
            </w:r>
            <w:r w:rsidRPr="006957E9">
              <w:rPr>
                <w:rFonts w:ascii="Times New Roman" w:cs="Times New Roman"/>
                <w:color w:val="auto"/>
                <w:sz w:val="21"/>
                <w:szCs w:val="21"/>
              </w:rPr>
              <w:t>，实施机关：卫生部。</w:t>
            </w:r>
          </w:p>
          <w:p w14:paraId="636872A3"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《国务院关于取消和下放</w:t>
            </w:r>
            <w:r w:rsidRPr="006957E9">
              <w:rPr>
                <w:rFonts w:ascii="Times New Roman" w:hAnsi="Times New Roman" w:cs="Times New Roman"/>
                <w:color w:val="auto"/>
                <w:sz w:val="21"/>
                <w:szCs w:val="21"/>
              </w:rPr>
              <w:t>50</w:t>
            </w:r>
            <w:r w:rsidRPr="006957E9">
              <w:rPr>
                <w:rFonts w:ascii="Times New Roman" w:cs="Times New Roman"/>
                <w:color w:val="auto"/>
                <w:sz w:val="21"/>
                <w:szCs w:val="21"/>
              </w:rPr>
              <w:t>项行政审批项目等事项的决定》（国发〔</w:t>
            </w:r>
            <w:r w:rsidRPr="006957E9">
              <w:rPr>
                <w:rFonts w:ascii="Times New Roman" w:hAnsi="Times New Roman" w:cs="Times New Roman"/>
                <w:color w:val="auto"/>
                <w:sz w:val="21"/>
                <w:szCs w:val="21"/>
              </w:rPr>
              <w:t>2013</w:t>
            </w:r>
            <w:r w:rsidRPr="006957E9">
              <w:rPr>
                <w:rFonts w:ascii="Times New Roman" w:cs="Times New Roman"/>
                <w:color w:val="auto"/>
                <w:sz w:val="21"/>
                <w:szCs w:val="21"/>
              </w:rPr>
              <w:t>〕</w:t>
            </w:r>
            <w:r w:rsidRPr="006957E9">
              <w:rPr>
                <w:rFonts w:ascii="Times New Roman" w:hAnsi="Times New Roman" w:cs="Times New Roman"/>
                <w:color w:val="auto"/>
                <w:sz w:val="21"/>
                <w:szCs w:val="21"/>
              </w:rPr>
              <w:t>27</w:t>
            </w:r>
            <w:r w:rsidRPr="006957E9">
              <w:rPr>
                <w:rFonts w:ascii="Times New Roman" w:cs="Times New Roman"/>
                <w:color w:val="auto"/>
                <w:sz w:val="21"/>
                <w:szCs w:val="21"/>
              </w:rPr>
              <w:t>号）附件</w:t>
            </w:r>
            <w:r w:rsidRPr="006957E9">
              <w:rPr>
                <w:rFonts w:ascii="Times New Roman" w:hAnsi="Times New Roman" w:cs="Times New Roman"/>
                <w:color w:val="auto"/>
                <w:sz w:val="21"/>
                <w:szCs w:val="21"/>
              </w:rPr>
              <w:t>2</w:t>
            </w:r>
            <w:r w:rsidRPr="006957E9">
              <w:rPr>
                <w:rFonts w:ascii="Times New Roman" w:cs="Times New Roman"/>
                <w:color w:val="auto"/>
                <w:sz w:val="21"/>
                <w:szCs w:val="21"/>
              </w:rPr>
              <w:t>国务院决定部分取消和下放管理层级的行政审批项目目录第</w:t>
            </w:r>
            <w:r w:rsidRPr="006957E9">
              <w:rPr>
                <w:rFonts w:ascii="Times New Roman" w:hAnsi="Times New Roman" w:cs="Times New Roman"/>
                <w:color w:val="auto"/>
                <w:sz w:val="21"/>
                <w:szCs w:val="21"/>
              </w:rPr>
              <w:t>1</w:t>
            </w:r>
            <w:r w:rsidRPr="006957E9">
              <w:rPr>
                <w:rFonts w:ascii="Times New Roman" w:cs="Times New Roman"/>
                <w:color w:val="auto"/>
                <w:sz w:val="21"/>
                <w:szCs w:val="21"/>
              </w:rPr>
              <w:t>项：</w:t>
            </w:r>
            <w:r w:rsidRPr="006957E9">
              <w:rPr>
                <w:rFonts w:ascii="Times New Roman" w:hAnsi="Times New Roman" w:cs="Times New Roman"/>
                <w:color w:val="auto"/>
                <w:sz w:val="21"/>
                <w:szCs w:val="21"/>
              </w:rPr>
              <w:t>“</w:t>
            </w:r>
            <w:r w:rsidRPr="006957E9">
              <w:rPr>
                <w:rFonts w:ascii="Times New Roman" w:cs="Times New Roman"/>
                <w:color w:val="auto"/>
                <w:sz w:val="21"/>
                <w:szCs w:val="21"/>
              </w:rPr>
              <w:t>除利用新材料、新工艺技术和新杀菌原理生产消毒剂和消毒器械之外的审批</w:t>
            </w:r>
            <w:r w:rsidRPr="006957E9">
              <w:rPr>
                <w:rFonts w:ascii="Times New Roman" w:hAnsi="Times New Roman" w:cs="Times New Roman"/>
                <w:color w:val="auto"/>
                <w:sz w:val="21"/>
                <w:szCs w:val="21"/>
              </w:rPr>
              <w:t>”</w:t>
            </w:r>
            <w:r w:rsidRPr="006957E9">
              <w:rPr>
                <w:rFonts w:ascii="Times New Roman" w:cs="Times New Roman"/>
                <w:color w:val="auto"/>
                <w:sz w:val="21"/>
                <w:szCs w:val="21"/>
              </w:rPr>
              <w:t>，实施机关：国家卫生计生委。</w:t>
            </w:r>
          </w:p>
        </w:tc>
        <w:tc>
          <w:tcPr>
            <w:tcW w:w="366" w:type="pct"/>
            <w:hideMark/>
          </w:tcPr>
          <w:p w14:paraId="3902C80F"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企业</w:t>
            </w:r>
          </w:p>
        </w:tc>
        <w:tc>
          <w:tcPr>
            <w:tcW w:w="533" w:type="pct"/>
            <w:hideMark/>
          </w:tcPr>
          <w:p w14:paraId="3AC1B00E" w14:textId="77777777" w:rsidR="00845369" w:rsidRPr="006957E9" w:rsidRDefault="00845369">
            <w:pPr>
              <w:wordWrap w:val="0"/>
              <w:spacing w:line="375" w:lineRule="atLeast"/>
              <w:rPr>
                <w:szCs w:val="21"/>
              </w:rPr>
            </w:pPr>
          </w:p>
        </w:tc>
      </w:tr>
      <w:tr w:rsidR="00845369" w:rsidRPr="006957E9" w14:paraId="5262D8C6" w14:textId="77777777" w:rsidTr="00845369">
        <w:trPr>
          <w:trHeight w:val="2070"/>
        </w:trPr>
        <w:tc>
          <w:tcPr>
            <w:tcW w:w="313" w:type="pct"/>
            <w:hideMark/>
          </w:tcPr>
          <w:p w14:paraId="189BCF20"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hAnsi="Times New Roman" w:cs="Times New Roman"/>
                <w:color w:val="auto"/>
                <w:sz w:val="21"/>
                <w:szCs w:val="21"/>
              </w:rPr>
              <w:t>20006</w:t>
            </w:r>
          </w:p>
        </w:tc>
        <w:tc>
          <w:tcPr>
            <w:tcW w:w="354" w:type="pct"/>
            <w:hideMark/>
          </w:tcPr>
          <w:p w14:paraId="2C65C369"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卫生计生委</w:t>
            </w:r>
          </w:p>
        </w:tc>
        <w:tc>
          <w:tcPr>
            <w:tcW w:w="532" w:type="pct"/>
            <w:hideMark/>
          </w:tcPr>
          <w:p w14:paraId="5706633E"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利用新材料、新工艺和新化学物质生产的涉及饮用水卫生安全产品的审批</w:t>
            </w:r>
          </w:p>
        </w:tc>
        <w:tc>
          <w:tcPr>
            <w:tcW w:w="319" w:type="pct"/>
            <w:hideMark/>
          </w:tcPr>
          <w:p w14:paraId="2B1A2208"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无</w:t>
            </w:r>
          </w:p>
        </w:tc>
        <w:tc>
          <w:tcPr>
            <w:tcW w:w="2583" w:type="pct"/>
            <w:hideMark/>
          </w:tcPr>
          <w:p w14:paraId="249864F3"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《国务院对确需要保留的行政审批项目设定行政许可的决定》（</w:t>
            </w:r>
            <w:r w:rsidRPr="006957E9">
              <w:rPr>
                <w:rFonts w:ascii="Times New Roman" w:hAnsi="Times New Roman" w:cs="Times New Roman"/>
                <w:color w:val="auto"/>
                <w:sz w:val="21"/>
                <w:szCs w:val="21"/>
              </w:rPr>
              <w:t>2004</w:t>
            </w:r>
            <w:r w:rsidRPr="006957E9">
              <w:rPr>
                <w:rFonts w:ascii="Times New Roman" w:cs="Times New Roman"/>
                <w:color w:val="auto"/>
                <w:sz w:val="21"/>
                <w:szCs w:val="21"/>
              </w:rPr>
              <w:t>年</w:t>
            </w:r>
            <w:r w:rsidRPr="006957E9">
              <w:rPr>
                <w:rFonts w:ascii="Times New Roman" w:hAnsi="Times New Roman" w:cs="Times New Roman"/>
                <w:color w:val="auto"/>
                <w:sz w:val="21"/>
                <w:szCs w:val="21"/>
              </w:rPr>
              <w:t>6</w:t>
            </w:r>
            <w:r w:rsidRPr="006957E9">
              <w:rPr>
                <w:rFonts w:ascii="Times New Roman" w:cs="Times New Roman"/>
                <w:color w:val="auto"/>
                <w:sz w:val="21"/>
                <w:szCs w:val="21"/>
              </w:rPr>
              <w:t>月国务院令</w:t>
            </w:r>
            <w:r w:rsidRPr="006957E9">
              <w:rPr>
                <w:rFonts w:ascii="Times New Roman" w:hAnsi="Times New Roman" w:cs="Times New Roman"/>
                <w:color w:val="auto"/>
                <w:sz w:val="21"/>
                <w:szCs w:val="21"/>
              </w:rPr>
              <w:t>412</w:t>
            </w:r>
            <w:r w:rsidRPr="006957E9">
              <w:rPr>
                <w:rFonts w:ascii="Times New Roman" w:cs="Times New Roman"/>
                <w:color w:val="auto"/>
                <w:sz w:val="21"/>
                <w:szCs w:val="21"/>
              </w:rPr>
              <w:t>号）附件第</w:t>
            </w:r>
            <w:r w:rsidRPr="006957E9">
              <w:rPr>
                <w:rFonts w:ascii="Times New Roman" w:hAnsi="Times New Roman" w:cs="Times New Roman"/>
                <w:color w:val="auto"/>
                <w:sz w:val="21"/>
                <w:szCs w:val="21"/>
              </w:rPr>
              <w:t>205</w:t>
            </w:r>
            <w:r w:rsidRPr="006957E9">
              <w:rPr>
                <w:rFonts w:ascii="Times New Roman" w:cs="Times New Roman"/>
                <w:color w:val="auto"/>
                <w:sz w:val="21"/>
                <w:szCs w:val="21"/>
              </w:rPr>
              <w:t>项</w:t>
            </w:r>
            <w:r w:rsidRPr="006957E9">
              <w:rPr>
                <w:rFonts w:ascii="Times New Roman" w:hAnsi="Times New Roman" w:cs="Times New Roman"/>
                <w:color w:val="auto"/>
                <w:sz w:val="21"/>
                <w:szCs w:val="21"/>
              </w:rPr>
              <w:t>“</w:t>
            </w:r>
            <w:r w:rsidRPr="006957E9">
              <w:rPr>
                <w:rFonts w:ascii="Times New Roman" w:cs="Times New Roman"/>
                <w:color w:val="auto"/>
                <w:sz w:val="21"/>
                <w:szCs w:val="21"/>
              </w:rPr>
              <w:t>涉及饮用水卫生安全的产品卫生许可</w:t>
            </w:r>
            <w:r w:rsidRPr="006957E9">
              <w:rPr>
                <w:rFonts w:ascii="Times New Roman" w:hAnsi="Times New Roman" w:cs="Times New Roman"/>
                <w:color w:val="auto"/>
                <w:sz w:val="21"/>
                <w:szCs w:val="21"/>
              </w:rPr>
              <w:t>”</w:t>
            </w:r>
            <w:r w:rsidRPr="006957E9">
              <w:rPr>
                <w:rFonts w:ascii="Times New Roman" w:cs="Times New Roman"/>
                <w:color w:val="auto"/>
                <w:sz w:val="21"/>
                <w:szCs w:val="21"/>
              </w:rPr>
              <w:t>，实施机关：卫生部、省级人民政府卫生行政主管部门。</w:t>
            </w:r>
          </w:p>
          <w:p w14:paraId="0565822B"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《国务院关于取消和下放</w:t>
            </w:r>
            <w:r w:rsidRPr="006957E9">
              <w:rPr>
                <w:rFonts w:ascii="Times New Roman" w:hAnsi="Times New Roman" w:cs="Times New Roman"/>
                <w:color w:val="auto"/>
                <w:sz w:val="21"/>
                <w:szCs w:val="21"/>
              </w:rPr>
              <w:t>50</w:t>
            </w:r>
            <w:r w:rsidRPr="006957E9">
              <w:rPr>
                <w:rFonts w:ascii="Times New Roman" w:cs="Times New Roman"/>
                <w:color w:val="auto"/>
                <w:sz w:val="21"/>
                <w:szCs w:val="21"/>
              </w:rPr>
              <w:t>项行政审批项目等事项的决定》（国发〔</w:t>
            </w:r>
            <w:r w:rsidRPr="006957E9">
              <w:rPr>
                <w:rFonts w:ascii="Times New Roman" w:hAnsi="Times New Roman" w:cs="Times New Roman"/>
                <w:color w:val="auto"/>
                <w:sz w:val="21"/>
                <w:szCs w:val="21"/>
              </w:rPr>
              <w:t>2013</w:t>
            </w:r>
            <w:r w:rsidRPr="006957E9">
              <w:rPr>
                <w:rFonts w:ascii="Times New Roman" w:cs="Times New Roman"/>
                <w:color w:val="auto"/>
                <w:sz w:val="21"/>
                <w:szCs w:val="21"/>
              </w:rPr>
              <w:t>〕</w:t>
            </w:r>
            <w:r w:rsidRPr="006957E9">
              <w:rPr>
                <w:rFonts w:ascii="Times New Roman" w:hAnsi="Times New Roman" w:cs="Times New Roman"/>
                <w:color w:val="auto"/>
                <w:sz w:val="21"/>
                <w:szCs w:val="21"/>
              </w:rPr>
              <w:t>27</w:t>
            </w:r>
            <w:r w:rsidRPr="006957E9">
              <w:rPr>
                <w:rFonts w:ascii="Times New Roman" w:cs="Times New Roman"/>
                <w:color w:val="auto"/>
                <w:sz w:val="21"/>
                <w:szCs w:val="21"/>
              </w:rPr>
              <w:t>号）附件</w:t>
            </w:r>
            <w:r w:rsidRPr="006957E9">
              <w:rPr>
                <w:rFonts w:ascii="Times New Roman" w:hAnsi="Times New Roman" w:cs="Times New Roman"/>
                <w:color w:val="auto"/>
                <w:sz w:val="21"/>
                <w:szCs w:val="21"/>
              </w:rPr>
              <w:t>2</w:t>
            </w:r>
            <w:r w:rsidRPr="006957E9">
              <w:rPr>
                <w:rFonts w:ascii="Times New Roman" w:cs="Times New Roman"/>
                <w:color w:val="auto"/>
                <w:sz w:val="21"/>
                <w:szCs w:val="21"/>
              </w:rPr>
              <w:t>国务院决定部分取消和下放管理层级的行政审批项目目录第</w:t>
            </w:r>
            <w:r w:rsidRPr="006957E9">
              <w:rPr>
                <w:rFonts w:ascii="Times New Roman" w:hAnsi="Times New Roman" w:cs="Times New Roman"/>
                <w:color w:val="auto"/>
                <w:sz w:val="21"/>
                <w:szCs w:val="21"/>
              </w:rPr>
              <w:t>3</w:t>
            </w:r>
            <w:r w:rsidRPr="006957E9">
              <w:rPr>
                <w:rFonts w:ascii="Times New Roman" w:cs="Times New Roman"/>
                <w:color w:val="auto"/>
                <w:sz w:val="21"/>
                <w:szCs w:val="21"/>
              </w:rPr>
              <w:t>项：</w:t>
            </w:r>
            <w:r w:rsidRPr="006957E9">
              <w:rPr>
                <w:rFonts w:ascii="Times New Roman" w:hAnsi="Times New Roman" w:cs="Times New Roman"/>
                <w:color w:val="auto"/>
                <w:sz w:val="21"/>
                <w:szCs w:val="21"/>
              </w:rPr>
              <w:t>“</w:t>
            </w:r>
            <w:r w:rsidRPr="006957E9">
              <w:rPr>
                <w:rFonts w:ascii="Times New Roman" w:cs="Times New Roman"/>
                <w:color w:val="auto"/>
                <w:sz w:val="21"/>
                <w:szCs w:val="21"/>
              </w:rPr>
              <w:t>除利用新材料、新工艺和新化学物质生产的涉及饮用水卫生安全产品之外的审批</w:t>
            </w:r>
            <w:r w:rsidRPr="006957E9">
              <w:rPr>
                <w:rFonts w:ascii="Times New Roman" w:hAnsi="Times New Roman" w:cs="Times New Roman"/>
                <w:color w:val="auto"/>
                <w:sz w:val="21"/>
                <w:szCs w:val="21"/>
              </w:rPr>
              <w:t>”</w:t>
            </w:r>
            <w:r w:rsidRPr="006957E9">
              <w:rPr>
                <w:rFonts w:ascii="Times New Roman" w:cs="Times New Roman"/>
                <w:color w:val="auto"/>
                <w:sz w:val="21"/>
                <w:szCs w:val="21"/>
              </w:rPr>
              <w:t>，实施机关：国家卫生计生委。</w:t>
            </w:r>
          </w:p>
        </w:tc>
        <w:tc>
          <w:tcPr>
            <w:tcW w:w="366" w:type="pct"/>
            <w:hideMark/>
          </w:tcPr>
          <w:p w14:paraId="223F4E77" w14:textId="77777777" w:rsidR="00845369" w:rsidRPr="006957E9" w:rsidRDefault="00845369">
            <w:pPr>
              <w:pStyle w:val="afa"/>
              <w:wordWrap w:val="0"/>
              <w:spacing w:before="0" w:after="0" w:line="375" w:lineRule="atLeast"/>
              <w:rPr>
                <w:rFonts w:ascii="Times New Roman" w:hAnsi="Times New Roman" w:cs="Times New Roman"/>
                <w:color w:val="auto"/>
                <w:sz w:val="21"/>
                <w:szCs w:val="21"/>
              </w:rPr>
            </w:pPr>
            <w:r w:rsidRPr="006957E9">
              <w:rPr>
                <w:rFonts w:ascii="Times New Roman" w:cs="Times New Roman"/>
                <w:color w:val="auto"/>
                <w:sz w:val="21"/>
                <w:szCs w:val="21"/>
              </w:rPr>
              <w:t>企业</w:t>
            </w:r>
          </w:p>
        </w:tc>
        <w:tc>
          <w:tcPr>
            <w:tcW w:w="533" w:type="pct"/>
            <w:hideMark/>
          </w:tcPr>
          <w:p w14:paraId="71B1F076" w14:textId="77777777" w:rsidR="00845369" w:rsidRPr="006957E9" w:rsidRDefault="00845369">
            <w:pPr>
              <w:wordWrap w:val="0"/>
              <w:spacing w:line="375" w:lineRule="atLeast"/>
              <w:rPr>
                <w:szCs w:val="21"/>
              </w:rPr>
            </w:pPr>
          </w:p>
        </w:tc>
      </w:tr>
    </w:tbl>
    <w:p w14:paraId="35231226" w14:textId="77777777" w:rsidR="00C2444C" w:rsidRDefault="00C2444C"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32" w:name="_Toc421791196"/>
      <w:r>
        <w:rPr>
          <w:rFonts w:ascii="Helvetica" w:hAnsi="Helvetica" w:hint="eastAsia"/>
          <w:bCs w:val="0"/>
          <w:color w:val="000000"/>
          <w:sz w:val="24"/>
          <w:szCs w:val="24"/>
        </w:rPr>
        <w:t>商务部发布</w:t>
      </w:r>
      <w:r w:rsidRPr="00C2444C">
        <w:rPr>
          <w:rFonts w:ascii="Helvetica" w:hAnsi="Helvetica" w:hint="eastAsia"/>
          <w:bCs w:val="0"/>
          <w:color w:val="000000"/>
          <w:sz w:val="24"/>
          <w:szCs w:val="24"/>
        </w:rPr>
        <w:t>“重要产品追溯体系”标识征求意见公告</w:t>
      </w:r>
      <w:bookmarkEnd w:id="32"/>
    </w:p>
    <w:p w14:paraId="1D7C1D10" w14:textId="77777777" w:rsidR="008A3565" w:rsidRPr="00952D03" w:rsidRDefault="008A3565" w:rsidP="00952D03">
      <w:pPr>
        <w:spacing w:line="360" w:lineRule="auto"/>
        <w:ind w:firstLineChars="200" w:firstLine="480"/>
        <w:rPr>
          <w:sz w:val="24"/>
        </w:rPr>
      </w:pPr>
      <w:r w:rsidRPr="00952D03">
        <w:rPr>
          <w:sz w:val="24"/>
        </w:rPr>
        <w:t>根据国务院统一部署，商务部牵头利用物联网建设重要产品追溯体系，形成</w:t>
      </w:r>
      <w:r w:rsidRPr="00952D03">
        <w:rPr>
          <w:sz w:val="24"/>
        </w:rPr>
        <w:t>“</w:t>
      </w:r>
      <w:r w:rsidRPr="00952D03">
        <w:rPr>
          <w:sz w:val="24"/>
        </w:rPr>
        <w:t>来源可查、去向可追、责任可究</w:t>
      </w:r>
      <w:r w:rsidRPr="00952D03">
        <w:rPr>
          <w:sz w:val="24"/>
        </w:rPr>
        <w:t>”</w:t>
      </w:r>
      <w:r w:rsidRPr="00952D03">
        <w:rPr>
          <w:sz w:val="24"/>
        </w:rPr>
        <w:t>的信息链条。</w:t>
      </w:r>
      <w:r w:rsidRPr="00952D03">
        <w:rPr>
          <w:sz w:val="24"/>
        </w:rPr>
        <w:t>2010</w:t>
      </w:r>
      <w:r w:rsidRPr="00952D03">
        <w:rPr>
          <w:sz w:val="24"/>
        </w:rPr>
        <w:t>年以来，商务部会同财政部已在全国</w:t>
      </w:r>
      <w:r w:rsidRPr="00952D03">
        <w:rPr>
          <w:sz w:val="24"/>
        </w:rPr>
        <w:t>58</w:t>
      </w:r>
      <w:r w:rsidRPr="00952D03">
        <w:rPr>
          <w:sz w:val="24"/>
        </w:rPr>
        <w:t>个城市开展肉类蔬菜流通追溯体系试点，</w:t>
      </w:r>
      <w:r w:rsidRPr="00952D03">
        <w:rPr>
          <w:sz w:val="24"/>
        </w:rPr>
        <w:t>18</w:t>
      </w:r>
      <w:r w:rsidRPr="00952D03">
        <w:rPr>
          <w:sz w:val="24"/>
        </w:rPr>
        <w:t>个省开展中药材流通追溯体系试点，</w:t>
      </w:r>
      <w:r w:rsidRPr="00952D03">
        <w:rPr>
          <w:sz w:val="24"/>
        </w:rPr>
        <w:t>4</w:t>
      </w:r>
      <w:r w:rsidRPr="00952D03">
        <w:rPr>
          <w:sz w:val="24"/>
        </w:rPr>
        <w:t>省</w:t>
      </w:r>
      <w:r w:rsidRPr="00952D03">
        <w:rPr>
          <w:sz w:val="24"/>
        </w:rPr>
        <w:t>8</w:t>
      </w:r>
      <w:r w:rsidRPr="00952D03">
        <w:rPr>
          <w:sz w:val="24"/>
        </w:rPr>
        <w:t>家酒企开展酒类流通追溯体系建设试点。下一步，将会同有关部门继续扩大追溯体系覆盖品种、范围，延伸追溯链条，实现重要产品从原料、生产加工、流通到消费的全程可追溯。</w:t>
      </w:r>
      <w:r w:rsidRPr="00952D03">
        <w:rPr>
          <w:sz w:val="24"/>
        </w:rPr>
        <w:t xml:space="preserve"> </w:t>
      </w:r>
    </w:p>
    <w:p w14:paraId="3D73BFCF" w14:textId="77777777" w:rsidR="00952D03" w:rsidRPr="00952D03" w:rsidRDefault="008A3565" w:rsidP="00952D03">
      <w:pPr>
        <w:spacing w:line="360" w:lineRule="auto"/>
        <w:ind w:firstLineChars="200" w:firstLine="480"/>
        <w:rPr>
          <w:sz w:val="24"/>
        </w:rPr>
      </w:pPr>
      <w:r w:rsidRPr="00952D03">
        <w:rPr>
          <w:sz w:val="24"/>
        </w:rPr>
        <w:t>为提升重要产品追溯体系的形象辨识度和公众认知度，方便广大消费者了解、接受追溯体系，主动选购可追溯产品</w:t>
      </w:r>
      <w:r w:rsidR="008D2E37">
        <w:rPr>
          <w:sz w:val="24"/>
        </w:rPr>
        <w:t>，</w:t>
      </w:r>
      <w:r w:rsidRPr="00952D03">
        <w:rPr>
          <w:rFonts w:hint="eastAsia"/>
          <w:sz w:val="24"/>
        </w:rPr>
        <w:t>商务部</w:t>
      </w:r>
      <w:r w:rsidRPr="00952D03">
        <w:rPr>
          <w:sz w:val="24"/>
        </w:rPr>
        <w:t>拟推行统一标识</w:t>
      </w:r>
      <w:r w:rsidR="008D2E37">
        <w:rPr>
          <w:sz w:val="24"/>
        </w:rPr>
        <w:t>，</w:t>
      </w:r>
      <w:r w:rsidRPr="00952D03">
        <w:rPr>
          <w:sz w:val="24"/>
        </w:rPr>
        <w:t>用于相关工作宣传</w:t>
      </w:r>
      <w:r w:rsidR="008D2E37">
        <w:rPr>
          <w:sz w:val="24"/>
        </w:rPr>
        <w:t>，</w:t>
      </w:r>
      <w:r w:rsidRPr="00952D03">
        <w:rPr>
          <w:sz w:val="24"/>
        </w:rPr>
        <w:t>标识可追溯产品和企业。</w:t>
      </w:r>
    </w:p>
    <w:p w14:paraId="1C924F9A" w14:textId="77777777" w:rsidR="008A3565" w:rsidRPr="00952D03" w:rsidRDefault="00952D03" w:rsidP="00952D03">
      <w:pPr>
        <w:spacing w:line="360" w:lineRule="auto"/>
        <w:ind w:firstLineChars="200" w:firstLine="480"/>
        <w:rPr>
          <w:sz w:val="24"/>
        </w:rPr>
      </w:pPr>
      <w:r w:rsidRPr="00952D03">
        <w:rPr>
          <w:rFonts w:hint="eastAsia"/>
          <w:sz w:val="24"/>
        </w:rPr>
        <w:t>商务部</w:t>
      </w:r>
      <w:r w:rsidR="008A3565" w:rsidRPr="00952D03">
        <w:rPr>
          <w:sz w:val="24"/>
        </w:rPr>
        <w:t>委托第三方专业机构，设计制作了</w:t>
      </w:r>
      <w:r w:rsidR="008A3565" w:rsidRPr="00952D03">
        <w:rPr>
          <w:sz w:val="24"/>
        </w:rPr>
        <w:t>3</w:t>
      </w:r>
      <w:r w:rsidR="008A3565" w:rsidRPr="00952D03">
        <w:rPr>
          <w:sz w:val="24"/>
        </w:rPr>
        <w:t>个标识备选方案（设计效果及</w:t>
      </w:r>
      <w:r w:rsidR="008A3565" w:rsidRPr="00952D03">
        <w:rPr>
          <w:sz w:val="24"/>
        </w:rPr>
        <w:lastRenderedPageBreak/>
        <w:t>创意说明见附件）。</w:t>
      </w:r>
      <w:r w:rsidRPr="00952D03">
        <w:rPr>
          <w:rFonts w:hint="eastAsia"/>
          <w:sz w:val="24"/>
        </w:rPr>
        <w:t>目前</w:t>
      </w:r>
      <w:r w:rsidRPr="00952D03">
        <w:rPr>
          <w:sz w:val="24"/>
        </w:rPr>
        <w:t>上述方案正式向公众征求意见</w:t>
      </w:r>
      <w:r w:rsidRPr="00952D03">
        <w:rPr>
          <w:rFonts w:hint="eastAsia"/>
          <w:sz w:val="24"/>
        </w:rPr>
        <w:t>。</w:t>
      </w:r>
    </w:p>
    <w:p w14:paraId="340493E6" w14:textId="77777777" w:rsidR="008A3565" w:rsidRPr="00952D03" w:rsidRDefault="008A3565" w:rsidP="00952D03">
      <w:pPr>
        <w:spacing w:line="360" w:lineRule="auto"/>
        <w:ind w:firstLineChars="200" w:firstLine="480"/>
        <w:rPr>
          <w:sz w:val="24"/>
        </w:rPr>
      </w:pPr>
      <w:r w:rsidRPr="00952D03">
        <w:rPr>
          <w:sz w:val="24"/>
        </w:rPr>
        <w:t>投票时间：</w:t>
      </w:r>
      <w:r w:rsidRPr="00952D03">
        <w:rPr>
          <w:sz w:val="24"/>
        </w:rPr>
        <w:t>2015</w:t>
      </w:r>
      <w:r w:rsidRPr="00952D03">
        <w:rPr>
          <w:sz w:val="24"/>
        </w:rPr>
        <w:t>年</w:t>
      </w:r>
      <w:r w:rsidRPr="00952D03">
        <w:rPr>
          <w:sz w:val="24"/>
        </w:rPr>
        <w:t>5</w:t>
      </w:r>
      <w:r w:rsidRPr="00952D03">
        <w:rPr>
          <w:sz w:val="24"/>
        </w:rPr>
        <w:t>月</w:t>
      </w:r>
      <w:r w:rsidRPr="00952D03">
        <w:rPr>
          <w:sz w:val="24"/>
        </w:rPr>
        <w:t>8</w:t>
      </w:r>
      <w:r w:rsidRPr="00952D03">
        <w:rPr>
          <w:sz w:val="24"/>
        </w:rPr>
        <w:t>日</w:t>
      </w:r>
      <w:r w:rsidRPr="00952D03">
        <w:rPr>
          <w:sz w:val="24"/>
        </w:rPr>
        <w:t>-5</w:t>
      </w:r>
      <w:r w:rsidRPr="00952D03">
        <w:rPr>
          <w:sz w:val="24"/>
        </w:rPr>
        <w:t>月</w:t>
      </w:r>
      <w:r w:rsidRPr="00952D03">
        <w:rPr>
          <w:sz w:val="24"/>
        </w:rPr>
        <w:t>25</w:t>
      </w:r>
      <w:r w:rsidRPr="00952D03">
        <w:rPr>
          <w:sz w:val="24"/>
        </w:rPr>
        <w:t>日</w:t>
      </w:r>
    </w:p>
    <w:p w14:paraId="2EAAA6F0" w14:textId="77777777" w:rsidR="008A3565" w:rsidRPr="00952D03" w:rsidRDefault="008A3565" w:rsidP="00952D03">
      <w:pPr>
        <w:spacing w:line="360" w:lineRule="auto"/>
        <w:ind w:firstLineChars="200" w:firstLine="480"/>
        <w:rPr>
          <w:sz w:val="24"/>
        </w:rPr>
      </w:pPr>
      <w:r w:rsidRPr="00952D03">
        <w:rPr>
          <w:sz w:val="24"/>
        </w:rPr>
        <w:t>投票地址：</w:t>
      </w:r>
      <w:r w:rsidRPr="00952D03">
        <w:rPr>
          <w:sz w:val="24"/>
        </w:rPr>
        <w:t>http://traceability.mofcom.gov.cn/toupiao.html</w:t>
      </w:r>
    </w:p>
    <w:p w14:paraId="63D30A7F" w14:textId="77777777" w:rsidR="008A3565" w:rsidRPr="00952D03" w:rsidRDefault="008A3565" w:rsidP="00952D03">
      <w:pPr>
        <w:spacing w:line="360" w:lineRule="auto"/>
        <w:ind w:firstLineChars="200" w:firstLine="480"/>
        <w:rPr>
          <w:sz w:val="24"/>
        </w:rPr>
      </w:pPr>
      <w:r w:rsidRPr="00952D03">
        <w:rPr>
          <w:sz w:val="24"/>
        </w:rPr>
        <w:t>联系电话：</w:t>
      </w:r>
      <w:r w:rsidRPr="00952D03">
        <w:rPr>
          <w:sz w:val="24"/>
        </w:rPr>
        <w:t>010-51662601-538</w:t>
      </w:r>
    </w:p>
    <w:tbl>
      <w:tblPr>
        <w:tblStyle w:val="25"/>
        <w:tblW w:w="5000" w:type="pct"/>
        <w:tblLook w:val="04A0" w:firstRow="1" w:lastRow="0" w:firstColumn="1" w:lastColumn="0" w:noHBand="0" w:noVBand="1"/>
      </w:tblPr>
      <w:tblGrid>
        <w:gridCol w:w="3156"/>
        <w:gridCol w:w="5372"/>
      </w:tblGrid>
      <w:tr w:rsidR="00442A96" w:rsidRPr="00952D03" w14:paraId="6B14159B" w14:textId="77777777" w:rsidTr="00442A96">
        <w:tc>
          <w:tcPr>
            <w:tcW w:w="1850" w:type="pct"/>
            <w:hideMark/>
          </w:tcPr>
          <w:p w14:paraId="324684A7" w14:textId="77777777" w:rsidR="00442A96" w:rsidRPr="00952D03" w:rsidRDefault="00442A96" w:rsidP="00952D03">
            <w:r w:rsidRPr="00952D03">
              <w:rPr>
                <w:noProof/>
              </w:rPr>
              <w:drawing>
                <wp:inline distT="0" distB="0" distL="0" distR="0" wp14:anchorId="3A373A9C" wp14:editId="73D04936">
                  <wp:extent cx="1638300" cy="1866900"/>
                  <wp:effectExtent l="19050" t="0" r="0" b="0"/>
                  <wp:docPr id="3" name="图片 7" descr="http://traceability.mofcom.gov.cn/images/toupiao/fang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raceability.mofcom.gov.cn/images/toupiao/fangan1.png"/>
                          <pic:cNvPicPr>
                            <a:picLocks noChangeAspect="1" noChangeArrowheads="1"/>
                          </pic:cNvPicPr>
                        </pic:nvPicPr>
                        <pic:blipFill>
                          <a:blip r:embed="rId17" cstate="print"/>
                          <a:srcRect/>
                          <a:stretch>
                            <a:fillRect/>
                          </a:stretch>
                        </pic:blipFill>
                        <pic:spPr bwMode="auto">
                          <a:xfrm>
                            <a:off x="0" y="0"/>
                            <a:ext cx="1638300" cy="1866900"/>
                          </a:xfrm>
                          <a:prstGeom prst="rect">
                            <a:avLst/>
                          </a:prstGeom>
                          <a:noFill/>
                          <a:ln w="9525">
                            <a:noFill/>
                            <a:miter lim="800000"/>
                            <a:headEnd/>
                            <a:tailEnd/>
                          </a:ln>
                        </pic:spPr>
                      </pic:pic>
                    </a:graphicData>
                  </a:graphic>
                </wp:inline>
              </w:drawing>
            </w:r>
          </w:p>
        </w:tc>
        <w:tc>
          <w:tcPr>
            <w:tcW w:w="3150" w:type="pct"/>
            <w:hideMark/>
          </w:tcPr>
          <w:p w14:paraId="565BBE54" w14:textId="77777777" w:rsidR="00442A96" w:rsidRPr="00952D03" w:rsidRDefault="00442A96" w:rsidP="00952D03">
            <w:r w:rsidRPr="00952D03">
              <w:t>创意说明：</w:t>
            </w:r>
            <w:r w:rsidRPr="00952D03">
              <w:t xml:space="preserve"> </w:t>
            </w:r>
          </w:p>
          <w:p w14:paraId="18A1772E" w14:textId="77777777" w:rsidR="00442A96" w:rsidRPr="00952D03" w:rsidRDefault="00442A96" w:rsidP="00952D03">
            <w:r w:rsidRPr="00952D03">
              <w:t>1</w:t>
            </w:r>
            <w:r w:rsidRPr="00952D03">
              <w:t>、取自</w:t>
            </w:r>
            <w:r w:rsidRPr="00952D03">
              <w:t>“√”</w:t>
            </w:r>
            <w:r w:rsidRPr="00952D03">
              <w:t>组成环环相扣的心形，代表食品链条环环紧扣，预示追溯体系是正确之选，放心之选。</w:t>
            </w:r>
            <w:r w:rsidRPr="00952D03">
              <w:t xml:space="preserve"> </w:t>
            </w:r>
          </w:p>
          <w:p w14:paraId="0565F150" w14:textId="77777777" w:rsidR="00442A96" w:rsidRPr="00952D03" w:rsidRDefault="00442A96" w:rsidP="00952D03">
            <w:r w:rsidRPr="00952D03">
              <w:t>2</w:t>
            </w:r>
            <w:r w:rsidRPr="00952D03">
              <w:t>、图中间的五角星代表了权威，边缘的弧线组成代表了</w:t>
            </w:r>
            <w:r w:rsidRPr="00952D03">
              <w:t>“</w:t>
            </w:r>
            <w:r w:rsidRPr="00952D03">
              <w:t>放心</w:t>
            </w:r>
            <w:r w:rsidRPr="00952D03">
              <w:t>”</w:t>
            </w:r>
            <w:r w:rsidRPr="00952D03">
              <w:t>，内在权威、严肃，外在亲近于民。</w:t>
            </w:r>
            <w:r w:rsidRPr="00952D03">
              <w:t xml:space="preserve"> </w:t>
            </w:r>
          </w:p>
          <w:p w14:paraId="32E7361F" w14:textId="77777777" w:rsidR="00442A96" w:rsidRPr="00952D03" w:rsidRDefault="00442A96" w:rsidP="00952D03">
            <w:r w:rsidRPr="00952D03">
              <w:t>3</w:t>
            </w:r>
            <w:r w:rsidRPr="00952D03">
              <w:t>、五种颜色作为</w:t>
            </w:r>
            <w:r w:rsidRPr="00952D03">
              <w:t>logo</w:t>
            </w:r>
            <w:r w:rsidRPr="00952D03">
              <w:t>标准色，取自</w:t>
            </w:r>
            <w:r w:rsidRPr="00952D03">
              <w:t>“</w:t>
            </w:r>
            <w:r w:rsidRPr="00952D03">
              <w:t>五行色</w:t>
            </w:r>
            <w:r w:rsidRPr="00952D03">
              <w:t>”</w:t>
            </w:r>
            <w:r w:rsidRPr="00952D03">
              <w:t>与</w:t>
            </w:r>
            <w:r w:rsidRPr="00952D03">
              <w:t>“</w:t>
            </w:r>
            <w:r w:rsidRPr="00952D03">
              <w:t>五色土</w:t>
            </w:r>
            <w:r w:rsidRPr="00952D03">
              <w:t>”</w:t>
            </w:r>
            <w:r w:rsidRPr="00952D03">
              <w:t>，借鉴了中国传统文化中</w:t>
            </w:r>
            <w:r w:rsidRPr="00952D03">
              <w:t>“</w:t>
            </w:r>
            <w:r w:rsidRPr="00952D03">
              <w:t>五行</w:t>
            </w:r>
            <w:r w:rsidRPr="00952D03">
              <w:t>”</w:t>
            </w:r>
            <w:r w:rsidRPr="00952D03">
              <w:t>元素，五种颜色代表祖国地大物博、多姿多彩特点。</w:t>
            </w:r>
            <w:r w:rsidRPr="00952D03">
              <w:t xml:space="preserve"> </w:t>
            </w:r>
          </w:p>
        </w:tc>
      </w:tr>
      <w:tr w:rsidR="00442A96" w:rsidRPr="00952D03" w14:paraId="52F2E5BA" w14:textId="77777777" w:rsidTr="00442A96">
        <w:tc>
          <w:tcPr>
            <w:tcW w:w="1850" w:type="pct"/>
            <w:hideMark/>
          </w:tcPr>
          <w:p w14:paraId="7C8DCD0C" w14:textId="77777777" w:rsidR="00442A96" w:rsidRPr="00952D03" w:rsidRDefault="00442A96" w:rsidP="00952D03">
            <w:r w:rsidRPr="00952D03">
              <w:rPr>
                <w:noProof/>
              </w:rPr>
              <w:drawing>
                <wp:inline distT="0" distB="0" distL="0" distR="0" wp14:anchorId="189594F4" wp14:editId="3D8023B1">
                  <wp:extent cx="1847850" cy="1771650"/>
                  <wp:effectExtent l="19050" t="0" r="0" b="0"/>
                  <wp:docPr id="4" name="图片 8" descr="http://traceability.mofcom.gov.cn/images/toupiao/fang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raceability.mofcom.gov.cn/images/toupiao/fangan2.png"/>
                          <pic:cNvPicPr>
                            <a:picLocks noChangeAspect="1" noChangeArrowheads="1"/>
                          </pic:cNvPicPr>
                        </pic:nvPicPr>
                        <pic:blipFill>
                          <a:blip r:embed="rId18" cstate="print"/>
                          <a:srcRect/>
                          <a:stretch>
                            <a:fillRect/>
                          </a:stretch>
                        </pic:blipFill>
                        <pic:spPr bwMode="auto">
                          <a:xfrm>
                            <a:off x="0" y="0"/>
                            <a:ext cx="1847850" cy="1771650"/>
                          </a:xfrm>
                          <a:prstGeom prst="rect">
                            <a:avLst/>
                          </a:prstGeom>
                          <a:noFill/>
                          <a:ln w="9525">
                            <a:noFill/>
                            <a:miter lim="800000"/>
                            <a:headEnd/>
                            <a:tailEnd/>
                          </a:ln>
                        </pic:spPr>
                      </pic:pic>
                    </a:graphicData>
                  </a:graphic>
                </wp:inline>
              </w:drawing>
            </w:r>
          </w:p>
        </w:tc>
        <w:tc>
          <w:tcPr>
            <w:tcW w:w="3150" w:type="pct"/>
            <w:hideMark/>
          </w:tcPr>
          <w:p w14:paraId="67003B5F" w14:textId="77777777" w:rsidR="00442A96" w:rsidRPr="00952D03" w:rsidRDefault="00442A96" w:rsidP="00952D03">
            <w:r w:rsidRPr="00952D03">
              <w:t>创意说明：</w:t>
            </w:r>
            <w:r w:rsidRPr="00952D03">
              <w:t xml:space="preserve"> </w:t>
            </w:r>
          </w:p>
          <w:p w14:paraId="0EF288A7" w14:textId="77777777" w:rsidR="00442A96" w:rsidRPr="00952D03" w:rsidRDefault="00442A96" w:rsidP="00952D03">
            <w:r w:rsidRPr="00952D03">
              <w:t>1</w:t>
            </w:r>
            <w:r w:rsidRPr="00952D03">
              <w:t>、图形类似盾牌形状，代表了</w:t>
            </w:r>
            <w:r w:rsidRPr="00952D03">
              <w:t>“</w:t>
            </w:r>
            <w:r w:rsidRPr="00952D03">
              <w:t>安全</w:t>
            </w:r>
            <w:r w:rsidRPr="00952D03">
              <w:t>”</w:t>
            </w:r>
            <w:r w:rsidRPr="00952D03">
              <w:t>这一特点，</w:t>
            </w:r>
            <w:r w:rsidRPr="00952D03">
              <w:t>“</w:t>
            </w:r>
            <w:r w:rsidRPr="00952D03">
              <w:t>盾牌</w:t>
            </w:r>
            <w:r w:rsidRPr="00952D03">
              <w:t>”</w:t>
            </w:r>
            <w:r w:rsidRPr="00952D03">
              <w:t>中的网状代表了网络，预示着现代与科技，也意味着清晰、富有条理的思路。</w:t>
            </w:r>
            <w:r w:rsidRPr="00952D03">
              <w:t xml:space="preserve"> </w:t>
            </w:r>
          </w:p>
          <w:p w14:paraId="097119AE" w14:textId="77777777" w:rsidR="00442A96" w:rsidRPr="00952D03" w:rsidRDefault="00442A96" w:rsidP="00952D03">
            <w:r w:rsidRPr="00952D03">
              <w:t>2</w:t>
            </w:r>
            <w:r w:rsidRPr="00952D03">
              <w:t>、辅以象征科技智能的蓝色，表现出项目本身的安全感与信赖感。</w:t>
            </w:r>
            <w:r w:rsidRPr="00952D03">
              <w:t xml:space="preserve"> </w:t>
            </w:r>
          </w:p>
        </w:tc>
      </w:tr>
      <w:tr w:rsidR="00442A96" w:rsidRPr="00952D03" w14:paraId="67561121" w14:textId="77777777" w:rsidTr="00442A96">
        <w:trPr>
          <w:trHeight w:val="1123"/>
        </w:trPr>
        <w:tc>
          <w:tcPr>
            <w:tcW w:w="1850" w:type="pct"/>
            <w:hideMark/>
          </w:tcPr>
          <w:p w14:paraId="4B63EF48" w14:textId="77777777" w:rsidR="00442A96" w:rsidRPr="00952D03" w:rsidRDefault="00442A96" w:rsidP="00952D03">
            <w:r w:rsidRPr="00952D03">
              <w:rPr>
                <w:noProof/>
              </w:rPr>
              <w:drawing>
                <wp:inline distT="0" distB="0" distL="0" distR="0" wp14:anchorId="77E608FA" wp14:editId="4EF34A31">
                  <wp:extent cx="1762125" cy="2105025"/>
                  <wp:effectExtent l="19050" t="0" r="9525" b="0"/>
                  <wp:docPr id="5" name="图片 9" descr="http://traceability.mofcom.gov.cn/images/toupiao/fang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raceability.mofcom.gov.cn/images/toupiao/fangan3.png"/>
                          <pic:cNvPicPr>
                            <a:picLocks noChangeAspect="1" noChangeArrowheads="1"/>
                          </pic:cNvPicPr>
                        </pic:nvPicPr>
                        <pic:blipFill>
                          <a:blip r:embed="rId19" cstate="print"/>
                          <a:srcRect/>
                          <a:stretch>
                            <a:fillRect/>
                          </a:stretch>
                        </pic:blipFill>
                        <pic:spPr bwMode="auto">
                          <a:xfrm>
                            <a:off x="0" y="0"/>
                            <a:ext cx="1762125" cy="2105025"/>
                          </a:xfrm>
                          <a:prstGeom prst="rect">
                            <a:avLst/>
                          </a:prstGeom>
                          <a:noFill/>
                          <a:ln w="9525">
                            <a:noFill/>
                            <a:miter lim="800000"/>
                            <a:headEnd/>
                            <a:tailEnd/>
                          </a:ln>
                        </pic:spPr>
                      </pic:pic>
                    </a:graphicData>
                  </a:graphic>
                </wp:inline>
              </w:drawing>
            </w:r>
          </w:p>
        </w:tc>
        <w:tc>
          <w:tcPr>
            <w:tcW w:w="3150" w:type="pct"/>
            <w:hideMark/>
          </w:tcPr>
          <w:p w14:paraId="53DF6769" w14:textId="77777777" w:rsidR="00442A96" w:rsidRPr="00952D03" w:rsidRDefault="00442A96" w:rsidP="00952D03">
            <w:r w:rsidRPr="00952D03">
              <w:t>创意说明：</w:t>
            </w:r>
            <w:r w:rsidRPr="00952D03">
              <w:t xml:space="preserve"> </w:t>
            </w:r>
          </w:p>
          <w:p w14:paraId="3C8F0135" w14:textId="77777777" w:rsidR="00442A96" w:rsidRPr="00952D03" w:rsidRDefault="00442A96" w:rsidP="00952D03">
            <w:r w:rsidRPr="00952D03">
              <w:t>1</w:t>
            </w:r>
            <w:r w:rsidRPr="00952D03">
              <w:t>、圆形弧线代表有始有终，同时图案里的</w:t>
            </w:r>
            <w:r w:rsidRPr="00952D03">
              <w:t>“G”</w:t>
            </w:r>
            <w:r w:rsidRPr="00952D03">
              <w:t>是国家的</w:t>
            </w:r>
            <w:r w:rsidRPr="00952D03">
              <w:t>“</w:t>
            </w:r>
            <w:r w:rsidRPr="00952D03">
              <w:t>国</w:t>
            </w:r>
            <w:r w:rsidRPr="00952D03">
              <w:t>”</w:t>
            </w:r>
            <w:r w:rsidRPr="00952D03">
              <w:t>字拼音首字母，代表国家对食品链的重视。</w:t>
            </w:r>
            <w:r w:rsidRPr="00952D03">
              <w:t xml:space="preserve"> </w:t>
            </w:r>
          </w:p>
          <w:p w14:paraId="552E34D4" w14:textId="77777777" w:rsidR="00442A96" w:rsidRPr="00952D03" w:rsidRDefault="00442A96" w:rsidP="00952D03">
            <w:r w:rsidRPr="00952D03">
              <w:t>2</w:t>
            </w:r>
            <w:r w:rsidRPr="00952D03">
              <w:t>、不同的色块代表在不同领域真正的做到有源可查。</w:t>
            </w:r>
            <w:r w:rsidRPr="00952D03">
              <w:t xml:space="preserve"> </w:t>
            </w:r>
          </w:p>
          <w:p w14:paraId="68AD9C67" w14:textId="77777777" w:rsidR="00442A96" w:rsidRPr="00952D03" w:rsidRDefault="00442A96" w:rsidP="00952D03">
            <w:r w:rsidRPr="00952D03">
              <w:t>3</w:t>
            </w:r>
            <w:r w:rsidRPr="00952D03">
              <w:t>、冷静的蓝色，表现出项目本身的权威性与信任。</w:t>
            </w:r>
            <w:r w:rsidRPr="00952D03">
              <w:t xml:space="preserve"> </w:t>
            </w:r>
          </w:p>
        </w:tc>
      </w:tr>
    </w:tbl>
    <w:p w14:paraId="6BDC0689" w14:textId="77777777" w:rsidR="00152C94" w:rsidRPr="00152C94" w:rsidRDefault="00152C94"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33" w:name="_Toc421791197"/>
      <w:r w:rsidRPr="00152C94">
        <w:rPr>
          <w:rFonts w:ascii="Helvetica" w:hAnsi="Helvetica"/>
          <w:bCs w:val="0"/>
          <w:color w:val="000000"/>
          <w:sz w:val="24"/>
          <w:szCs w:val="24"/>
        </w:rPr>
        <w:t>质检总局和国家标准委提出加强地方标准化工作</w:t>
      </w:r>
      <w:r w:rsidRPr="00152C94">
        <w:rPr>
          <w:rFonts w:ascii="Helvetica" w:hAnsi="Helvetica"/>
          <w:bCs w:val="0"/>
          <w:color w:val="000000"/>
          <w:sz w:val="24"/>
          <w:szCs w:val="24"/>
        </w:rPr>
        <w:t>22</w:t>
      </w:r>
      <w:r w:rsidRPr="00152C94">
        <w:rPr>
          <w:rFonts w:ascii="Helvetica" w:hAnsi="Helvetica"/>
          <w:bCs w:val="0"/>
          <w:color w:val="000000"/>
          <w:sz w:val="24"/>
          <w:szCs w:val="24"/>
        </w:rPr>
        <w:t>条措施</w:t>
      </w:r>
      <w:bookmarkEnd w:id="33"/>
    </w:p>
    <w:p w14:paraId="72F3B705" w14:textId="77777777" w:rsidR="00152C94" w:rsidRPr="00152C94" w:rsidRDefault="00152C94" w:rsidP="00152C94">
      <w:pPr>
        <w:spacing w:line="360" w:lineRule="auto"/>
        <w:ind w:firstLineChars="200" w:firstLine="480"/>
        <w:rPr>
          <w:sz w:val="24"/>
        </w:rPr>
      </w:pPr>
      <w:r w:rsidRPr="00152C94">
        <w:rPr>
          <w:rFonts w:hint="eastAsia"/>
          <w:sz w:val="24"/>
        </w:rPr>
        <w:t>为贯彻落实国务院《深化标准化工作改革方案》，质</w:t>
      </w:r>
      <w:r w:rsidR="002641C9">
        <w:rPr>
          <w:rFonts w:hint="eastAsia"/>
          <w:sz w:val="24"/>
        </w:rPr>
        <w:t>检总局、国家标准委印发了《关于改进和加强地方标准化工作的意见》</w:t>
      </w:r>
      <w:r w:rsidRPr="00152C94">
        <w:rPr>
          <w:rFonts w:hint="eastAsia"/>
          <w:sz w:val="24"/>
        </w:rPr>
        <w:t>，就进一步加强地方标准化工作、提升地方标准化工作的能力和水平、更好地服务和支撑地方经济社会发展，从</w:t>
      </w:r>
      <w:r w:rsidRPr="00152C94">
        <w:rPr>
          <w:rFonts w:hint="eastAsia"/>
          <w:sz w:val="24"/>
        </w:rPr>
        <w:lastRenderedPageBreak/>
        <w:t>6</w:t>
      </w:r>
      <w:r w:rsidRPr="00152C94">
        <w:rPr>
          <w:rFonts w:hint="eastAsia"/>
          <w:sz w:val="24"/>
        </w:rPr>
        <w:t>个方面提出</w:t>
      </w:r>
      <w:r w:rsidRPr="00152C94">
        <w:rPr>
          <w:rFonts w:hint="eastAsia"/>
          <w:sz w:val="24"/>
        </w:rPr>
        <w:t>22</w:t>
      </w:r>
      <w:r w:rsidRPr="00152C94">
        <w:rPr>
          <w:rFonts w:hint="eastAsia"/>
          <w:sz w:val="24"/>
        </w:rPr>
        <w:t>条意见。</w:t>
      </w:r>
    </w:p>
    <w:p w14:paraId="0AC12166" w14:textId="77777777" w:rsidR="0001181E" w:rsidRDefault="0001181E" w:rsidP="00152C94">
      <w:pPr>
        <w:spacing w:line="360" w:lineRule="auto"/>
        <w:ind w:firstLineChars="200" w:firstLine="480"/>
        <w:rPr>
          <w:sz w:val="24"/>
        </w:rPr>
      </w:pPr>
      <w:r>
        <w:rPr>
          <w:rFonts w:hint="eastAsia"/>
          <w:sz w:val="24"/>
        </w:rPr>
        <w:t>《意见》</w:t>
      </w:r>
      <w:r w:rsidR="002641C9">
        <w:rPr>
          <w:rFonts w:hint="eastAsia"/>
          <w:sz w:val="24"/>
        </w:rPr>
        <w:t>提出，要</w:t>
      </w:r>
      <w:r w:rsidR="00152C94" w:rsidRPr="00152C94">
        <w:rPr>
          <w:rFonts w:hint="eastAsia"/>
          <w:sz w:val="24"/>
        </w:rPr>
        <w:t>激发企业在标准实施中的内生动力；发挥好行业组织、科研机构、学术团体以及相关标准化专业组织在标准实施中的桥梁纽带作用。</w:t>
      </w:r>
    </w:p>
    <w:p w14:paraId="2E2AECCB" w14:textId="77777777" w:rsidR="00152C94" w:rsidRPr="00152C94" w:rsidRDefault="00D50AB5" w:rsidP="00152C94">
      <w:pPr>
        <w:spacing w:line="360" w:lineRule="auto"/>
        <w:ind w:firstLineChars="200" w:firstLine="480"/>
        <w:rPr>
          <w:sz w:val="24"/>
        </w:rPr>
      </w:pPr>
      <w:r>
        <w:rPr>
          <w:rFonts w:hint="eastAsia"/>
          <w:sz w:val="24"/>
        </w:rPr>
        <w:t>《意见》</w:t>
      </w:r>
      <w:r w:rsidR="0001181E">
        <w:rPr>
          <w:rFonts w:hint="eastAsia"/>
          <w:sz w:val="24"/>
        </w:rPr>
        <w:t>提出，要</w:t>
      </w:r>
      <w:r w:rsidR="00152C94" w:rsidRPr="00152C94">
        <w:rPr>
          <w:rFonts w:hint="eastAsia"/>
          <w:sz w:val="24"/>
        </w:rPr>
        <w:t>改革企业产品标准备案制度，进一步放开搞活企业标准，推动建立企业产品和服务标准自我声明公开和监督制度，逐步取消政府对企业产品标准的备案管理，落实企业主体责任，修订相关企业标准备案地方法规规章，明确改革内容，研究出台激励政策，切实做好宣传引导。</w:t>
      </w:r>
    </w:p>
    <w:p w14:paraId="3FCAFE10" w14:textId="77777777" w:rsidR="004C262F" w:rsidRPr="006957E9" w:rsidRDefault="00152C94" w:rsidP="00152C94">
      <w:pPr>
        <w:spacing w:line="360" w:lineRule="auto"/>
        <w:ind w:firstLineChars="200" w:firstLine="480"/>
        <w:rPr>
          <w:sz w:val="24"/>
        </w:rPr>
      </w:pPr>
      <w:r w:rsidRPr="00152C94">
        <w:rPr>
          <w:rFonts w:hint="eastAsia"/>
          <w:sz w:val="24"/>
        </w:rPr>
        <w:t>《意见》明确了加大对企业标准化工作的指导的</w:t>
      </w:r>
      <w:r w:rsidRPr="00152C94">
        <w:rPr>
          <w:rFonts w:hint="eastAsia"/>
          <w:sz w:val="24"/>
        </w:rPr>
        <w:t>3</w:t>
      </w:r>
      <w:r w:rsidRPr="00152C94">
        <w:rPr>
          <w:rFonts w:hint="eastAsia"/>
          <w:sz w:val="24"/>
        </w:rPr>
        <w:t>方面工作：一是加强对企业标准化工作分类指导，支持大型企业、行业领军企业和创新型企业更多参与国家重要标准研制，实质性参与国际标准化活动，引导中小型企业积极采用国际标准和国外先进标准，提升企业竞争力；二是发挥企业主体作用，引导企业建立标准化工作机制，加强企业标准体系建设，改进标准化良好行为企业创建活动，探索引入市场机制，充分发挥标准化专业服务机构作用，为开展标准化良好行为创建活动的企业提供咨询和确认服务；三是支持企业开展联盟标准制定，研究出台政策措施，继续支持企业制定联盟标准，增加市场标准有效供给，鼓励企业联盟标准向团体标准过渡，为培育发展团体标准积累经验。</w:t>
      </w:r>
    </w:p>
    <w:p w14:paraId="69818F3D" w14:textId="77777777" w:rsidR="00F177A9" w:rsidRPr="00F177A9" w:rsidRDefault="00F177A9"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34" w:name="_Toc421791198"/>
      <w:r w:rsidRPr="00F177A9">
        <w:rPr>
          <w:rFonts w:ascii="Helvetica" w:hAnsi="Helvetica"/>
          <w:bCs w:val="0"/>
          <w:color w:val="000000"/>
          <w:sz w:val="24"/>
          <w:szCs w:val="24"/>
        </w:rPr>
        <w:t>第四届酒类食品安全检测标准化技术培训会</w:t>
      </w:r>
      <w:r w:rsidRPr="00F177A9">
        <w:rPr>
          <w:rFonts w:ascii="Helvetica" w:hAnsi="Helvetica" w:hint="eastAsia"/>
          <w:bCs w:val="0"/>
          <w:color w:val="000000"/>
          <w:sz w:val="24"/>
          <w:szCs w:val="24"/>
        </w:rPr>
        <w:t>将于</w:t>
      </w:r>
      <w:r w:rsidRPr="00F177A9">
        <w:rPr>
          <w:rFonts w:ascii="Helvetica" w:hAnsi="Helvetica" w:hint="eastAsia"/>
          <w:bCs w:val="0"/>
          <w:color w:val="000000"/>
          <w:sz w:val="24"/>
          <w:szCs w:val="24"/>
        </w:rPr>
        <w:t>6</w:t>
      </w:r>
      <w:r w:rsidRPr="00F177A9">
        <w:rPr>
          <w:rFonts w:ascii="Helvetica" w:hAnsi="Helvetica" w:hint="eastAsia"/>
          <w:bCs w:val="0"/>
          <w:color w:val="000000"/>
          <w:sz w:val="24"/>
          <w:szCs w:val="24"/>
        </w:rPr>
        <w:t>月</w:t>
      </w:r>
      <w:r w:rsidRPr="00F177A9">
        <w:rPr>
          <w:rFonts w:ascii="Helvetica" w:hAnsi="Helvetica" w:hint="eastAsia"/>
          <w:bCs w:val="0"/>
          <w:color w:val="000000"/>
          <w:sz w:val="24"/>
          <w:szCs w:val="24"/>
        </w:rPr>
        <w:t>23-26</w:t>
      </w:r>
      <w:r w:rsidRPr="00F177A9">
        <w:rPr>
          <w:rFonts w:ascii="Helvetica" w:hAnsi="Helvetica" w:hint="eastAsia"/>
          <w:bCs w:val="0"/>
          <w:color w:val="000000"/>
          <w:sz w:val="24"/>
          <w:szCs w:val="24"/>
        </w:rPr>
        <w:t>日在北京召开</w:t>
      </w:r>
      <w:bookmarkEnd w:id="34"/>
    </w:p>
    <w:p w14:paraId="2A6118CA" w14:textId="77777777" w:rsidR="00F177A9" w:rsidRPr="00F177A9" w:rsidRDefault="00F177A9" w:rsidP="00F177A9">
      <w:pPr>
        <w:spacing w:line="360" w:lineRule="auto"/>
        <w:ind w:firstLineChars="200" w:firstLine="480"/>
        <w:rPr>
          <w:sz w:val="24"/>
        </w:rPr>
      </w:pPr>
      <w:r w:rsidRPr="00F177A9">
        <w:rPr>
          <w:sz w:val="24"/>
        </w:rPr>
        <w:t>酒类食品安全检测标准化技术培训会从</w:t>
      </w:r>
      <w:r w:rsidRPr="00F177A9">
        <w:rPr>
          <w:sz w:val="24"/>
        </w:rPr>
        <w:t>2012</w:t>
      </w:r>
      <w:r w:rsidRPr="00F177A9">
        <w:rPr>
          <w:sz w:val="24"/>
        </w:rPr>
        <w:t>年至</w:t>
      </w:r>
      <w:r w:rsidRPr="00F177A9">
        <w:rPr>
          <w:sz w:val="24"/>
        </w:rPr>
        <w:t>2014</w:t>
      </w:r>
      <w:r w:rsidRPr="00F177A9">
        <w:rPr>
          <w:sz w:val="24"/>
        </w:rPr>
        <w:t>年来已成功举办三届，培训会旨在提高企业产品质量安全检测标准化技术水平，使酒类企业技术人员了解食品安全相关法规、限量标准的最新研究动态，掌握国家标准检测方法，做好食品质量安全保障工作。培训会积极推动了酒类行业食品安全检测标准化技术的发展，提高了酒类企业技术人员的标准化检测水平。</w:t>
      </w:r>
    </w:p>
    <w:p w14:paraId="6A00B9FF" w14:textId="77777777" w:rsidR="00F177A9" w:rsidRPr="00F177A9" w:rsidRDefault="00F177A9" w:rsidP="00F177A9">
      <w:pPr>
        <w:spacing w:line="360" w:lineRule="auto"/>
        <w:ind w:firstLineChars="200" w:firstLine="480"/>
        <w:rPr>
          <w:sz w:val="24"/>
        </w:rPr>
      </w:pPr>
      <w:r w:rsidRPr="00F177A9">
        <w:rPr>
          <w:sz w:val="24"/>
        </w:rPr>
        <w:t>培训会采用理论讲解、实验操作及会后检测方法能力验证相结合的方式进行。邀请食品安全权威专家对热点问题和重点标准进行全面解读和分析</w:t>
      </w:r>
      <w:r w:rsidR="004C262F">
        <w:rPr>
          <w:rFonts w:hint="eastAsia"/>
          <w:sz w:val="24"/>
        </w:rPr>
        <w:t>；</w:t>
      </w:r>
      <w:r w:rsidRPr="00F177A9">
        <w:rPr>
          <w:sz w:val="24"/>
        </w:rPr>
        <w:t>对重点方法标准进行基础原理讲解和实验操作。</w:t>
      </w:r>
    </w:p>
    <w:p w14:paraId="38EC69D1" w14:textId="77777777" w:rsidR="00F177A9" w:rsidRPr="004C262F" w:rsidRDefault="00F177A9" w:rsidP="004C262F">
      <w:pPr>
        <w:spacing w:line="360" w:lineRule="auto"/>
        <w:ind w:firstLineChars="200" w:firstLine="482"/>
        <w:rPr>
          <w:b/>
          <w:sz w:val="24"/>
        </w:rPr>
      </w:pPr>
      <w:r w:rsidRPr="004C262F">
        <w:rPr>
          <w:b/>
          <w:sz w:val="24"/>
        </w:rPr>
        <w:t>本届热点</w:t>
      </w:r>
    </w:p>
    <w:p w14:paraId="60A44C44" w14:textId="77777777" w:rsidR="00F177A9" w:rsidRPr="00F177A9" w:rsidRDefault="00F177A9" w:rsidP="00F177A9">
      <w:pPr>
        <w:spacing w:line="360" w:lineRule="auto"/>
        <w:ind w:firstLineChars="200" w:firstLine="480"/>
        <w:rPr>
          <w:sz w:val="24"/>
        </w:rPr>
      </w:pPr>
      <w:r w:rsidRPr="00F177A9">
        <w:rPr>
          <w:sz w:val="24"/>
        </w:rPr>
        <w:t>氨基甲酸乙酯：《</w:t>
      </w:r>
      <w:r w:rsidRPr="00F177A9">
        <w:rPr>
          <w:sz w:val="24"/>
        </w:rPr>
        <w:t>GB5009.223-2014</w:t>
      </w:r>
      <w:r w:rsidRPr="00F177A9">
        <w:rPr>
          <w:sz w:val="24"/>
        </w:rPr>
        <w:t>食品安全国家标准食品中氨基甲酸乙酯的测定》将于</w:t>
      </w:r>
      <w:r w:rsidRPr="00F177A9">
        <w:rPr>
          <w:sz w:val="24"/>
        </w:rPr>
        <w:t>2015</w:t>
      </w:r>
      <w:r w:rsidRPr="00F177A9">
        <w:rPr>
          <w:sz w:val="24"/>
        </w:rPr>
        <w:t>年</w:t>
      </w:r>
      <w:r w:rsidRPr="00F177A9">
        <w:rPr>
          <w:sz w:val="24"/>
        </w:rPr>
        <w:t>7</w:t>
      </w:r>
      <w:r w:rsidRPr="00F177A9">
        <w:rPr>
          <w:sz w:val="24"/>
        </w:rPr>
        <w:t>月</w:t>
      </w:r>
      <w:r w:rsidRPr="00F177A9">
        <w:rPr>
          <w:sz w:val="24"/>
        </w:rPr>
        <w:t>28</w:t>
      </w:r>
      <w:r w:rsidRPr="00F177A9">
        <w:rPr>
          <w:sz w:val="24"/>
        </w:rPr>
        <w:t>日正式实施，标准规定了啤酒、葡萄酒、黄酒、</w:t>
      </w:r>
      <w:r w:rsidRPr="00F177A9">
        <w:rPr>
          <w:sz w:val="24"/>
        </w:rPr>
        <w:lastRenderedPageBreak/>
        <w:t>白酒等酒类以及酱油中氨基甲酸乙酯含量的测定方法；目前关于酒类的限量标准正在起草制定过程。本届培训会邀请了氨基甲酸乙酯分析方法国家标准起草制定负责人浙江疾控中心吴平谷主任详细解读新版国家食品安全标准的操作注意要点</w:t>
      </w:r>
      <w:r w:rsidRPr="00F177A9">
        <w:rPr>
          <w:sz w:val="24"/>
        </w:rPr>
        <w:t xml:space="preserve">; </w:t>
      </w:r>
      <w:r w:rsidRPr="00F177A9">
        <w:rPr>
          <w:sz w:val="24"/>
        </w:rPr>
        <w:t>邀请国家食品安全风险评估中心承担酒类中氨基甲酸乙酯风险评估工作专家介绍酒类中氨基甲酸乙酯的风险评估情况，第一时间了解酒中氨基甲酸乙酯限量标准制定动态。</w:t>
      </w:r>
    </w:p>
    <w:p w14:paraId="1A0EC8A3" w14:textId="77777777" w:rsidR="00F177A9" w:rsidRPr="00F177A9" w:rsidRDefault="00F177A9" w:rsidP="00F177A9">
      <w:pPr>
        <w:spacing w:line="360" w:lineRule="auto"/>
        <w:ind w:firstLineChars="200" w:firstLine="480"/>
        <w:rPr>
          <w:sz w:val="24"/>
        </w:rPr>
      </w:pPr>
      <w:r w:rsidRPr="00F177A9">
        <w:rPr>
          <w:sz w:val="24"/>
        </w:rPr>
        <w:t>氰化物：《食品安全国家标准食品中氰化物的测定》将于</w:t>
      </w:r>
      <w:r w:rsidRPr="00F177A9">
        <w:rPr>
          <w:sz w:val="24"/>
        </w:rPr>
        <w:t>2016</w:t>
      </w:r>
      <w:r w:rsidRPr="00F177A9">
        <w:rPr>
          <w:sz w:val="24"/>
        </w:rPr>
        <w:t>正式发布，新方法采用顶空</w:t>
      </w:r>
      <w:r w:rsidRPr="00F177A9">
        <w:rPr>
          <w:sz w:val="24"/>
        </w:rPr>
        <w:t>-</w:t>
      </w:r>
      <w:r w:rsidRPr="00F177A9">
        <w:rPr>
          <w:sz w:val="24"/>
        </w:rPr>
        <w:t>气相色谱法，与原国标（比色谱法）相比具有干扰小、准确度好，灵敏度高的特点，为酒类中氰化物测定及酿酒原料中氰化物筛查测定、提供标准检测手段。</w:t>
      </w:r>
    </w:p>
    <w:p w14:paraId="4433D953" w14:textId="77777777" w:rsidR="00F177A9" w:rsidRPr="00F177A9" w:rsidRDefault="00F177A9" w:rsidP="00F177A9">
      <w:pPr>
        <w:spacing w:line="360" w:lineRule="auto"/>
        <w:ind w:firstLineChars="200" w:firstLine="480"/>
        <w:rPr>
          <w:sz w:val="24"/>
        </w:rPr>
      </w:pPr>
      <w:r w:rsidRPr="00F177A9">
        <w:rPr>
          <w:sz w:val="24"/>
        </w:rPr>
        <w:t>重金属：《</w:t>
      </w:r>
      <w:r w:rsidRPr="00F177A9">
        <w:rPr>
          <w:sz w:val="24"/>
        </w:rPr>
        <w:t>GB2762-2012</w:t>
      </w:r>
      <w:r w:rsidRPr="00F177A9">
        <w:rPr>
          <w:sz w:val="24"/>
        </w:rPr>
        <w:t>国家食品安全标准食品中污染物限量》中规定了食品中污染物指标有</w:t>
      </w:r>
      <w:r w:rsidRPr="00F177A9">
        <w:rPr>
          <w:sz w:val="24"/>
        </w:rPr>
        <w:t>17</w:t>
      </w:r>
      <w:r w:rsidRPr="00F177A9">
        <w:rPr>
          <w:sz w:val="24"/>
        </w:rPr>
        <w:t>项，其中包括了铅、镉、砷、铜、汞等重金属，最新《食品安全国家标准食品中铅、镉、砷、铜、汞的测定》将于</w:t>
      </w:r>
      <w:r w:rsidRPr="00F177A9">
        <w:rPr>
          <w:sz w:val="24"/>
        </w:rPr>
        <w:t>2016</w:t>
      </w:r>
      <w:r w:rsidRPr="00F177A9">
        <w:rPr>
          <w:sz w:val="24"/>
        </w:rPr>
        <w:t>正式，本届培训将对酒类中重金属的最新检测方法标准操作要点进行详细讲解。</w:t>
      </w:r>
    </w:p>
    <w:p w14:paraId="14252344" w14:textId="77777777" w:rsidR="00F177A9" w:rsidRPr="00F177A9" w:rsidRDefault="00F177A9" w:rsidP="00F177A9">
      <w:pPr>
        <w:spacing w:line="360" w:lineRule="auto"/>
        <w:ind w:firstLineChars="200" w:firstLine="480"/>
        <w:rPr>
          <w:sz w:val="24"/>
        </w:rPr>
      </w:pPr>
      <w:r w:rsidRPr="00F177A9">
        <w:rPr>
          <w:sz w:val="24"/>
        </w:rPr>
        <w:t>真菌毒素：黄曲霉毒素和赭曲霉毒素</w:t>
      </w:r>
      <w:r w:rsidRPr="00F177A9">
        <w:rPr>
          <w:sz w:val="24"/>
        </w:rPr>
        <w:t>A</w:t>
      </w:r>
      <w:r w:rsidRPr="00F177A9">
        <w:rPr>
          <w:sz w:val="24"/>
        </w:rPr>
        <w:t>是酒类食品重点关注的</w:t>
      </w:r>
      <w:r w:rsidRPr="00F177A9">
        <w:rPr>
          <w:sz w:val="24"/>
        </w:rPr>
        <w:t>2</w:t>
      </w:r>
      <w:r w:rsidRPr="00F177A9">
        <w:rPr>
          <w:sz w:val="24"/>
        </w:rPr>
        <w:t>种真菌毒素，《食品安全国家标准食品中赭曲霉毒素</w:t>
      </w:r>
      <w:r w:rsidRPr="00F177A9">
        <w:rPr>
          <w:sz w:val="24"/>
        </w:rPr>
        <w:t>A</w:t>
      </w:r>
      <w:r w:rsidRPr="00F177A9">
        <w:rPr>
          <w:sz w:val="24"/>
        </w:rPr>
        <w:t>、黄曲霉毒素的测定》两项标准将于</w:t>
      </w:r>
      <w:r w:rsidRPr="00F177A9">
        <w:rPr>
          <w:sz w:val="24"/>
        </w:rPr>
        <w:t>2016</w:t>
      </w:r>
      <w:r w:rsidRPr="00F177A9">
        <w:rPr>
          <w:sz w:val="24"/>
        </w:rPr>
        <w:t>正式发布；</w:t>
      </w:r>
      <w:r w:rsidRPr="004C262F">
        <w:rPr>
          <w:bCs/>
          <w:sz w:val="24"/>
        </w:rPr>
        <w:t>葡萄酒</w:t>
      </w:r>
      <w:r w:rsidRPr="00F177A9">
        <w:rPr>
          <w:sz w:val="24"/>
        </w:rPr>
        <w:t>中赭曲霉毒素</w:t>
      </w:r>
      <w:r w:rsidRPr="00F177A9">
        <w:rPr>
          <w:sz w:val="24"/>
        </w:rPr>
        <w:t>A</w:t>
      </w:r>
      <w:r w:rsidRPr="00F177A9">
        <w:rPr>
          <w:sz w:val="24"/>
        </w:rPr>
        <w:t>的限量标准完成了研究制定过程，本届培训会由中国食品发酵工业研究院（赭曲霉毒素</w:t>
      </w:r>
      <w:r w:rsidRPr="00F177A9">
        <w:rPr>
          <w:sz w:val="24"/>
        </w:rPr>
        <w:t>A</w:t>
      </w:r>
      <w:r w:rsidRPr="00F177A9">
        <w:rPr>
          <w:sz w:val="24"/>
        </w:rPr>
        <w:t>限量标准、测定方法标准起草单位）相关专家对赭曲霉毒素</w:t>
      </w:r>
      <w:r w:rsidRPr="00F177A9">
        <w:rPr>
          <w:sz w:val="24"/>
        </w:rPr>
        <w:t>A</w:t>
      </w:r>
      <w:r w:rsidRPr="00F177A9">
        <w:rPr>
          <w:sz w:val="24"/>
        </w:rPr>
        <w:t>和黄曲霉毒素最新版检测方法标准具体操作要点进行详细讲解。</w:t>
      </w:r>
    </w:p>
    <w:p w14:paraId="6FC6A092" w14:textId="77777777" w:rsidR="00F177A9" w:rsidRPr="00F177A9" w:rsidRDefault="00F177A9" w:rsidP="00F177A9">
      <w:pPr>
        <w:spacing w:line="360" w:lineRule="auto"/>
        <w:ind w:firstLineChars="200" w:firstLine="480"/>
        <w:rPr>
          <w:sz w:val="24"/>
        </w:rPr>
      </w:pPr>
      <w:r w:rsidRPr="00F177A9">
        <w:rPr>
          <w:sz w:val="24"/>
        </w:rPr>
        <w:t>甲醇与高级醇：《食品安全国家标准食品中甲醇的测定》将于</w:t>
      </w:r>
      <w:r w:rsidRPr="00F177A9">
        <w:rPr>
          <w:sz w:val="24"/>
        </w:rPr>
        <w:t>2016</w:t>
      </w:r>
      <w:r w:rsidRPr="00F177A9">
        <w:rPr>
          <w:sz w:val="24"/>
        </w:rPr>
        <w:t>正式发布，该标准整合优化了《</w:t>
      </w:r>
      <w:r w:rsidRPr="00F177A9">
        <w:rPr>
          <w:sz w:val="24"/>
        </w:rPr>
        <w:t>GB/T5009.48-2003</w:t>
      </w:r>
      <w:r w:rsidRPr="00F177A9">
        <w:rPr>
          <w:sz w:val="24"/>
        </w:rPr>
        <w:t>蒸馏酒和配制酒卫生标准的分析方法》和《</w:t>
      </w:r>
      <w:r w:rsidRPr="00F177A9">
        <w:rPr>
          <w:sz w:val="24"/>
        </w:rPr>
        <w:t xml:space="preserve">GB/T 15038-2006 </w:t>
      </w:r>
      <w:r w:rsidRPr="00F177A9">
        <w:rPr>
          <w:sz w:val="24"/>
        </w:rPr>
        <w:t>葡萄酒、果酒分析方法》。本届培训会将由标准起草单位中国食品发酵工业研究院相关专家对该标准研究工作以及具体操作要点进行详细讲解。</w:t>
      </w:r>
    </w:p>
    <w:p w14:paraId="320AFC13" w14:textId="77777777" w:rsidR="007346D5" w:rsidRPr="00A3564D" w:rsidRDefault="007346D5" w:rsidP="00E05B42">
      <w:pPr>
        <w:pStyle w:val="3"/>
        <w:pBdr>
          <w:bottom w:val="single" w:sz="6" w:space="8" w:color="E7E7EB"/>
        </w:pBdr>
        <w:spacing w:beforeLines="150" w:before="468" w:after="0" w:line="360" w:lineRule="auto"/>
        <w:rPr>
          <w:rFonts w:ascii="Helvetica" w:hAnsi="Helvetica"/>
          <w:bCs w:val="0"/>
          <w:color w:val="000000"/>
          <w:sz w:val="24"/>
          <w:szCs w:val="24"/>
        </w:rPr>
      </w:pPr>
      <w:bookmarkStart w:id="35" w:name="_Toc421791199"/>
      <w:r w:rsidRPr="00A3564D">
        <w:rPr>
          <w:rFonts w:ascii="Helvetica" w:hAnsi="Helvetica"/>
          <w:bCs w:val="0"/>
          <w:color w:val="000000"/>
          <w:sz w:val="24"/>
          <w:szCs w:val="24"/>
        </w:rPr>
        <w:t>中国认证认可协会</w:t>
      </w:r>
      <w:r w:rsidRPr="00A3564D">
        <w:rPr>
          <w:rFonts w:ascii="Helvetica" w:hAnsi="Helvetica" w:hint="eastAsia"/>
          <w:bCs w:val="0"/>
          <w:color w:val="000000"/>
          <w:sz w:val="24"/>
          <w:szCs w:val="24"/>
        </w:rPr>
        <w:t>发布首批</w:t>
      </w:r>
      <w:r w:rsidRPr="00A3564D">
        <w:rPr>
          <w:rFonts w:ascii="Helvetica" w:hAnsi="Helvetica"/>
          <w:bCs w:val="0"/>
          <w:color w:val="000000"/>
          <w:sz w:val="24"/>
          <w:szCs w:val="24"/>
        </w:rPr>
        <w:t>22</w:t>
      </w:r>
      <w:r w:rsidRPr="00A3564D">
        <w:rPr>
          <w:rFonts w:ascii="Helvetica" w:hAnsi="Helvetica"/>
          <w:bCs w:val="0"/>
          <w:color w:val="000000"/>
          <w:sz w:val="24"/>
          <w:szCs w:val="24"/>
        </w:rPr>
        <w:t>项社团标准</w:t>
      </w:r>
      <w:bookmarkEnd w:id="35"/>
    </w:p>
    <w:p w14:paraId="6A752244" w14:textId="77777777" w:rsidR="007346D5" w:rsidRPr="007346D5" w:rsidRDefault="007346D5" w:rsidP="007346D5">
      <w:pPr>
        <w:spacing w:line="360" w:lineRule="auto"/>
        <w:ind w:firstLineChars="200" w:firstLine="480"/>
        <w:rPr>
          <w:sz w:val="24"/>
        </w:rPr>
      </w:pPr>
      <w:r w:rsidRPr="007346D5">
        <w:rPr>
          <w:sz w:val="24"/>
        </w:rPr>
        <w:t>2014</w:t>
      </w:r>
      <w:r w:rsidRPr="007346D5">
        <w:rPr>
          <w:sz w:val="24"/>
        </w:rPr>
        <w:t>年</w:t>
      </w:r>
      <w:r w:rsidRPr="007346D5">
        <w:rPr>
          <w:sz w:val="24"/>
        </w:rPr>
        <w:t>5</w:t>
      </w:r>
      <w:r w:rsidRPr="007346D5">
        <w:rPr>
          <w:sz w:val="24"/>
        </w:rPr>
        <w:t>月</w:t>
      </w:r>
      <w:r w:rsidRPr="007346D5">
        <w:rPr>
          <w:sz w:val="24"/>
        </w:rPr>
        <w:t>16</w:t>
      </w:r>
      <w:r w:rsidRPr="007346D5">
        <w:rPr>
          <w:sz w:val="24"/>
        </w:rPr>
        <w:t>日，中国认证认可协会发布《食品安全管理体系</w:t>
      </w:r>
      <w:r w:rsidRPr="007346D5">
        <w:rPr>
          <w:sz w:val="24"/>
        </w:rPr>
        <w:t xml:space="preserve"> </w:t>
      </w:r>
      <w:r w:rsidRPr="007346D5">
        <w:rPr>
          <w:sz w:val="24"/>
        </w:rPr>
        <w:t>谷物加工企业要求》等</w:t>
      </w:r>
      <w:r w:rsidRPr="007346D5">
        <w:rPr>
          <w:sz w:val="24"/>
        </w:rPr>
        <w:t>22</w:t>
      </w:r>
      <w:r w:rsidRPr="007346D5">
        <w:rPr>
          <w:sz w:val="24"/>
        </w:rPr>
        <w:t>项社团标准。</w:t>
      </w:r>
    </w:p>
    <w:p w14:paraId="2AB081D7" w14:textId="77777777" w:rsidR="007346D5" w:rsidRPr="007346D5" w:rsidRDefault="00E73262" w:rsidP="007346D5">
      <w:pPr>
        <w:spacing w:line="360" w:lineRule="auto"/>
        <w:ind w:firstLineChars="200" w:firstLine="480"/>
        <w:rPr>
          <w:sz w:val="24"/>
        </w:rPr>
      </w:pPr>
      <w:r>
        <w:rPr>
          <w:rFonts w:hint="eastAsia"/>
          <w:sz w:val="24"/>
        </w:rPr>
        <w:lastRenderedPageBreak/>
        <w:t>在发布公告中，中国认证认可协会表示：</w:t>
      </w:r>
      <w:r w:rsidR="007346D5" w:rsidRPr="007346D5">
        <w:rPr>
          <w:sz w:val="24"/>
        </w:rPr>
        <w:t>为落实国家认监委《食品安全管理体系认证实施规则》（</w:t>
      </w:r>
      <w:r w:rsidR="007346D5" w:rsidRPr="007346D5">
        <w:rPr>
          <w:sz w:val="24"/>
        </w:rPr>
        <w:t>CNCA—N—007</w:t>
      </w:r>
      <w:r w:rsidR="007346D5" w:rsidRPr="007346D5">
        <w:rPr>
          <w:sz w:val="24"/>
        </w:rPr>
        <w:t>）要求，受国家认监委委托，中国认证认可协会组织</w:t>
      </w:r>
      <w:r w:rsidR="007346D5" w:rsidRPr="007346D5">
        <w:rPr>
          <w:sz w:val="24"/>
        </w:rPr>
        <w:t>30</w:t>
      </w:r>
      <w:r w:rsidR="007346D5" w:rsidRPr="007346D5">
        <w:rPr>
          <w:sz w:val="24"/>
        </w:rPr>
        <w:t>余家认证机构、食品企业进行了食品安全管理体系认证技术规范的标准起草工作，并由全国认证认可标准化技术委员会（</w:t>
      </w:r>
      <w:r w:rsidR="007346D5" w:rsidRPr="007346D5">
        <w:rPr>
          <w:sz w:val="24"/>
        </w:rPr>
        <w:t>SAC/TC261</w:t>
      </w:r>
      <w:r w:rsidR="007346D5" w:rsidRPr="007346D5">
        <w:rPr>
          <w:sz w:val="24"/>
        </w:rPr>
        <w:t>）秘书处组织专家进行技术审查，顺利通过了国家认监委认证技术规范备案。为响应今年全国标准化工作会议提出的</w:t>
      </w:r>
      <w:r w:rsidR="007346D5" w:rsidRPr="007346D5">
        <w:rPr>
          <w:sz w:val="24"/>
        </w:rPr>
        <w:t>“</w:t>
      </w:r>
      <w:r w:rsidR="007346D5" w:rsidRPr="007346D5">
        <w:rPr>
          <w:sz w:val="24"/>
        </w:rPr>
        <w:t>积极培育和发展社会团体标准</w:t>
      </w:r>
      <w:r w:rsidR="007346D5" w:rsidRPr="007346D5">
        <w:rPr>
          <w:sz w:val="24"/>
        </w:rPr>
        <w:t>”</w:t>
      </w:r>
      <w:r w:rsidR="007346D5" w:rsidRPr="007346D5">
        <w:rPr>
          <w:sz w:val="24"/>
        </w:rPr>
        <w:t>的改革倡议，中国认证认可协会对此次制订的</w:t>
      </w:r>
      <w:r w:rsidR="007346D5" w:rsidRPr="007346D5">
        <w:rPr>
          <w:sz w:val="24"/>
        </w:rPr>
        <w:t>22</w:t>
      </w:r>
      <w:r w:rsidR="007346D5" w:rsidRPr="007346D5">
        <w:rPr>
          <w:sz w:val="24"/>
        </w:rPr>
        <w:t>项食品安全管理体系认证技术规范首次以社团标准的形式进行了发布。</w:t>
      </w:r>
    </w:p>
    <w:p w14:paraId="5071E79A" w14:textId="77777777" w:rsidR="002E550C" w:rsidRPr="007346D5" w:rsidRDefault="002E550C" w:rsidP="002E550C">
      <w:pPr>
        <w:spacing w:line="360" w:lineRule="auto"/>
        <w:ind w:firstLineChars="200" w:firstLine="480"/>
        <w:rPr>
          <w:sz w:val="24"/>
        </w:rPr>
      </w:pPr>
      <w:r>
        <w:rPr>
          <w:rFonts w:hint="eastAsia"/>
          <w:sz w:val="24"/>
        </w:rPr>
        <w:t>此</w:t>
      </w:r>
      <w:r>
        <w:rPr>
          <w:rFonts w:hint="eastAsia"/>
          <w:sz w:val="24"/>
        </w:rPr>
        <w:t>22</w:t>
      </w:r>
      <w:r>
        <w:rPr>
          <w:rFonts w:hint="eastAsia"/>
          <w:sz w:val="24"/>
        </w:rPr>
        <w:t>项社团标准中包含了一项酒精饮料相关标准：</w:t>
      </w:r>
      <w:r w:rsidRPr="002E550C">
        <w:rPr>
          <w:rFonts w:hint="eastAsia"/>
          <w:sz w:val="24"/>
        </w:rPr>
        <w:t xml:space="preserve">CCAA 0015-2014 </w:t>
      </w:r>
      <w:r w:rsidR="00DE618D">
        <w:rPr>
          <w:rFonts w:hint="eastAsia"/>
          <w:sz w:val="24"/>
        </w:rPr>
        <w:t>《</w:t>
      </w:r>
      <w:r w:rsidRPr="002E550C">
        <w:rPr>
          <w:rFonts w:hint="eastAsia"/>
          <w:sz w:val="24"/>
        </w:rPr>
        <w:t>食品安全管理体系</w:t>
      </w:r>
      <w:r w:rsidRPr="002E550C">
        <w:rPr>
          <w:rFonts w:hint="eastAsia"/>
          <w:sz w:val="24"/>
        </w:rPr>
        <w:t xml:space="preserve"> </w:t>
      </w:r>
      <w:r w:rsidRPr="002E550C">
        <w:rPr>
          <w:rFonts w:hint="eastAsia"/>
          <w:sz w:val="24"/>
        </w:rPr>
        <w:t>食用酒精生产企业要求</w:t>
      </w:r>
      <w:r w:rsidR="00DE618D">
        <w:rPr>
          <w:rFonts w:hint="eastAsia"/>
          <w:sz w:val="24"/>
        </w:rPr>
        <w:t>》</w:t>
      </w:r>
      <w:r w:rsidR="0046565A">
        <w:rPr>
          <w:rFonts w:hint="eastAsia"/>
          <w:sz w:val="24"/>
        </w:rPr>
        <w:t>。</w:t>
      </w:r>
    </w:p>
    <w:p w14:paraId="3CCED843" w14:textId="77777777" w:rsidR="00B1061F" w:rsidRPr="00A3564D" w:rsidRDefault="00A3564D" w:rsidP="00E05B42">
      <w:pPr>
        <w:pStyle w:val="3"/>
        <w:pBdr>
          <w:bottom w:val="single" w:sz="6" w:space="8" w:color="E7E7EB"/>
        </w:pBdr>
        <w:spacing w:beforeLines="150" w:before="468" w:after="0" w:line="360" w:lineRule="auto"/>
        <w:rPr>
          <w:sz w:val="24"/>
        </w:rPr>
      </w:pPr>
      <w:bookmarkStart w:id="36" w:name="_Toc421791200"/>
      <w:r w:rsidRPr="00A3564D">
        <w:rPr>
          <w:rFonts w:hint="eastAsia"/>
          <w:sz w:val="24"/>
        </w:rPr>
        <w:t>《食品工业企业诚信管理体系建立及实施通用要求》</w:t>
      </w:r>
      <w:r w:rsidR="005B50B5">
        <w:rPr>
          <w:rFonts w:hint="eastAsia"/>
          <w:sz w:val="24"/>
        </w:rPr>
        <w:t>国家标准</w:t>
      </w:r>
      <w:r w:rsidR="001777D6">
        <w:rPr>
          <w:rFonts w:hint="eastAsia"/>
          <w:sz w:val="24"/>
        </w:rPr>
        <w:t>正在征求意见</w:t>
      </w:r>
      <w:bookmarkEnd w:id="36"/>
    </w:p>
    <w:p w14:paraId="664B4998" w14:textId="77777777" w:rsidR="003B612C" w:rsidRPr="0046565A" w:rsidRDefault="0046565A" w:rsidP="0046565A">
      <w:pPr>
        <w:spacing w:line="360" w:lineRule="auto"/>
        <w:ind w:firstLineChars="200" w:firstLine="480"/>
        <w:rPr>
          <w:sz w:val="24"/>
        </w:rPr>
      </w:pPr>
      <w:r w:rsidRPr="0046565A">
        <w:rPr>
          <w:sz w:val="24"/>
        </w:rPr>
        <w:t>由工业和信息化部负责归口制定的国家标准《食品工业企业诚信管理体系建立及实施通用要求》（征求意见稿）已完成，现公开征求意见。</w:t>
      </w:r>
    </w:p>
    <w:p w14:paraId="71534274" w14:textId="77777777" w:rsidR="0046565A" w:rsidRPr="00461B23" w:rsidRDefault="00F9476E" w:rsidP="0046565A">
      <w:pPr>
        <w:spacing w:line="360" w:lineRule="auto"/>
        <w:ind w:firstLineChars="200" w:firstLine="480"/>
        <w:rPr>
          <w:sz w:val="24"/>
        </w:rPr>
      </w:pPr>
      <w:r>
        <w:rPr>
          <w:rFonts w:hint="eastAsia"/>
          <w:sz w:val="24"/>
        </w:rPr>
        <w:t>此前的</w:t>
      </w:r>
      <w:r w:rsidR="0046565A" w:rsidRPr="0046565A">
        <w:rPr>
          <w:rFonts w:hint="eastAsia"/>
          <w:sz w:val="24"/>
        </w:rPr>
        <w:t xml:space="preserve">2009 </w:t>
      </w:r>
      <w:r w:rsidR="0046565A" w:rsidRPr="0046565A">
        <w:rPr>
          <w:rFonts w:hint="eastAsia"/>
          <w:sz w:val="24"/>
        </w:rPr>
        <w:t>年</w:t>
      </w:r>
      <w:r w:rsidR="0046565A" w:rsidRPr="0046565A">
        <w:rPr>
          <w:rFonts w:hint="eastAsia"/>
          <w:sz w:val="24"/>
        </w:rPr>
        <w:t xml:space="preserve">12 </w:t>
      </w:r>
      <w:r w:rsidR="0046565A" w:rsidRPr="0046565A">
        <w:rPr>
          <w:rFonts w:hint="eastAsia"/>
          <w:sz w:val="24"/>
        </w:rPr>
        <w:t>月</w:t>
      </w:r>
      <w:r w:rsidR="0046565A" w:rsidRPr="0046565A">
        <w:rPr>
          <w:rFonts w:hint="eastAsia"/>
          <w:sz w:val="24"/>
        </w:rPr>
        <w:t>30</w:t>
      </w:r>
      <w:r w:rsidR="0046565A" w:rsidRPr="0046565A">
        <w:rPr>
          <w:rFonts w:hint="eastAsia"/>
          <w:sz w:val="24"/>
        </w:rPr>
        <w:t>日，工信部会同</w:t>
      </w:r>
      <w:r w:rsidR="0046565A" w:rsidRPr="0046565A">
        <w:rPr>
          <w:rFonts w:hint="eastAsia"/>
          <w:sz w:val="24"/>
        </w:rPr>
        <w:t xml:space="preserve">10 </w:t>
      </w:r>
      <w:r w:rsidR="0046565A" w:rsidRPr="0046565A">
        <w:rPr>
          <w:rFonts w:hint="eastAsia"/>
          <w:sz w:val="24"/>
        </w:rPr>
        <w:t>部门联合发布了《食品工业企业诚信体系建设工作指导意见》。</w:t>
      </w:r>
      <w:r w:rsidR="0046565A" w:rsidRPr="0046565A">
        <w:rPr>
          <w:rFonts w:hint="eastAsia"/>
          <w:sz w:val="24"/>
        </w:rPr>
        <w:t xml:space="preserve">2010-2014 </w:t>
      </w:r>
      <w:r w:rsidR="0046565A" w:rsidRPr="0046565A">
        <w:rPr>
          <w:rFonts w:hint="eastAsia"/>
          <w:sz w:val="24"/>
        </w:rPr>
        <w:t>年间，工信部制定年度食品工业企业诚信体系建设工作实施方案，在全国范围内部署推进诚信体系建设工作。通过近</w:t>
      </w:r>
      <w:r w:rsidR="0046565A" w:rsidRPr="0046565A">
        <w:rPr>
          <w:rFonts w:hint="eastAsia"/>
          <w:sz w:val="24"/>
        </w:rPr>
        <w:t xml:space="preserve">5 </w:t>
      </w:r>
      <w:r w:rsidR="0046565A" w:rsidRPr="0046565A">
        <w:rPr>
          <w:rFonts w:hint="eastAsia"/>
          <w:sz w:val="24"/>
        </w:rPr>
        <w:t>年的努力，目前，食品工业企业建设工作稳步推进并取得初步成效。</w:t>
      </w:r>
    </w:p>
    <w:p w14:paraId="22294E1C" w14:textId="77777777" w:rsidR="003B612C" w:rsidRDefault="0046565A" w:rsidP="0046565A">
      <w:pPr>
        <w:spacing w:line="360" w:lineRule="auto"/>
        <w:ind w:firstLineChars="200" w:firstLine="480"/>
        <w:rPr>
          <w:sz w:val="24"/>
        </w:rPr>
      </w:pPr>
      <w:r w:rsidRPr="0046565A">
        <w:rPr>
          <w:rFonts w:hint="eastAsia"/>
          <w:sz w:val="24"/>
        </w:rPr>
        <w:t xml:space="preserve">2010 </w:t>
      </w:r>
      <w:r w:rsidRPr="0046565A">
        <w:rPr>
          <w:rFonts w:hint="eastAsia"/>
          <w:sz w:val="24"/>
        </w:rPr>
        <w:t>年</w:t>
      </w:r>
      <w:r w:rsidRPr="0046565A">
        <w:rPr>
          <w:rFonts w:hint="eastAsia"/>
          <w:sz w:val="24"/>
        </w:rPr>
        <w:t xml:space="preserve">8 </w:t>
      </w:r>
      <w:r w:rsidRPr="0046565A">
        <w:rPr>
          <w:rFonts w:hint="eastAsia"/>
          <w:sz w:val="24"/>
        </w:rPr>
        <w:t>月</w:t>
      </w:r>
      <w:r w:rsidRPr="0046565A">
        <w:rPr>
          <w:rFonts w:hint="eastAsia"/>
          <w:sz w:val="24"/>
        </w:rPr>
        <w:t xml:space="preserve">16 </w:t>
      </w:r>
      <w:r w:rsidRPr="0046565A">
        <w:rPr>
          <w:rFonts w:hint="eastAsia"/>
          <w:sz w:val="24"/>
        </w:rPr>
        <w:t>日，工信部发布了由国家认证认可监督管理委员会认证认可技术研究所负责组织起草的《食品工业企业诚信管理体系（</w:t>
      </w:r>
      <w:r w:rsidRPr="0046565A">
        <w:rPr>
          <w:rFonts w:hint="eastAsia"/>
          <w:sz w:val="24"/>
        </w:rPr>
        <w:t>CMS</w:t>
      </w:r>
      <w:r w:rsidRPr="0046565A">
        <w:rPr>
          <w:rFonts w:hint="eastAsia"/>
          <w:sz w:val="24"/>
        </w:rPr>
        <w:t>）建立及实施通用要求》（</w:t>
      </w:r>
      <w:r w:rsidRPr="0046565A">
        <w:rPr>
          <w:rFonts w:hint="eastAsia"/>
          <w:sz w:val="24"/>
        </w:rPr>
        <w:t>QB/T 4111-2010</w:t>
      </w:r>
      <w:r w:rsidRPr="0046565A">
        <w:rPr>
          <w:rFonts w:hint="eastAsia"/>
          <w:sz w:val="24"/>
        </w:rPr>
        <w:t>）行业标准，并于</w:t>
      </w:r>
      <w:r w:rsidRPr="0046565A">
        <w:rPr>
          <w:rFonts w:hint="eastAsia"/>
          <w:sz w:val="24"/>
        </w:rPr>
        <w:t xml:space="preserve">2010 </w:t>
      </w:r>
      <w:r w:rsidRPr="0046565A">
        <w:rPr>
          <w:rFonts w:hint="eastAsia"/>
          <w:sz w:val="24"/>
        </w:rPr>
        <w:t>年</w:t>
      </w:r>
      <w:r w:rsidRPr="0046565A">
        <w:rPr>
          <w:rFonts w:hint="eastAsia"/>
          <w:sz w:val="24"/>
        </w:rPr>
        <w:t xml:space="preserve">10 </w:t>
      </w:r>
      <w:r w:rsidRPr="0046565A">
        <w:rPr>
          <w:rFonts w:hint="eastAsia"/>
          <w:sz w:val="24"/>
        </w:rPr>
        <w:t>月</w:t>
      </w:r>
      <w:r w:rsidRPr="0046565A">
        <w:rPr>
          <w:rFonts w:hint="eastAsia"/>
          <w:sz w:val="24"/>
        </w:rPr>
        <w:t xml:space="preserve">1 </w:t>
      </w:r>
      <w:r w:rsidRPr="0046565A">
        <w:rPr>
          <w:rFonts w:hint="eastAsia"/>
          <w:sz w:val="24"/>
        </w:rPr>
        <w:t>日开始实施。该标准是食品工业企业建立及实施诚信管理体系的重要依据，是保障食品工业企业诚信体系运行机制有效运行的重要支撑。</w:t>
      </w:r>
    </w:p>
    <w:p w14:paraId="25A6464A" w14:textId="77777777" w:rsidR="0046565A" w:rsidRDefault="00A93384" w:rsidP="00A93384">
      <w:pPr>
        <w:spacing w:line="360" w:lineRule="auto"/>
        <w:ind w:firstLineChars="200" w:firstLine="480"/>
        <w:rPr>
          <w:sz w:val="24"/>
        </w:rPr>
      </w:pPr>
      <w:r w:rsidRPr="00A93384">
        <w:rPr>
          <w:sz w:val="24"/>
        </w:rPr>
        <w:t>QB/T 4111-2010</w:t>
      </w:r>
      <w:r w:rsidR="0046565A" w:rsidRPr="0046565A">
        <w:rPr>
          <w:rFonts w:hint="eastAsia"/>
          <w:sz w:val="24"/>
        </w:rPr>
        <w:t>标准自</w:t>
      </w:r>
      <w:r w:rsidR="0046565A" w:rsidRPr="0046565A">
        <w:rPr>
          <w:sz w:val="24"/>
        </w:rPr>
        <w:t xml:space="preserve">2010 </w:t>
      </w:r>
      <w:r w:rsidR="0046565A" w:rsidRPr="0046565A">
        <w:rPr>
          <w:rFonts w:hint="eastAsia"/>
          <w:sz w:val="24"/>
        </w:rPr>
        <w:t>年发布以来，在全国范围内得到较好的贯彻实施，</w:t>
      </w:r>
      <w:r w:rsidR="0046565A" w:rsidRPr="0046565A">
        <w:rPr>
          <w:sz w:val="24"/>
        </w:rPr>
        <w:t xml:space="preserve">31 </w:t>
      </w:r>
      <w:r w:rsidR="0046565A" w:rsidRPr="0046565A">
        <w:rPr>
          <w:rFonts w:hint="eastAsia"/>
          <w:sz w:val="24"/>
        </w:rPr>
        <w:t>个省、自治区、直辖市全面开展了食品工业企业诚信体系建设工作，共召开标准宣贯会</w:t>
      </w:r>
      <w:r w:rsidR="0046565A" w:rsidRPr="0046565A">
        <w:rPr>
          <w:sz w:val="24"/>
        </w:rPr>
        <w:t xml:space="preserve">200 </w:t>
      </w:r>
      <w:r w:rsidR="0046565A" w:rsidRPr="0046565A">
        <w:rPr>
          <w:rFonts w:hint="eastAsia"/>
          <w:sz w:val="24"/>
        </w:rPr>
        <w:t>余次，</w:t>
      </w:r>
      <w:r w:rsidR="0046565A" w:rsidRPr="0046565A">
        <w:rPr>
          <w:sz w:val="24"/>
        </w:rPr>
        <w:t xml:space="preserve">5000 </w:t>
      </w:r>
      <w:r w:rsidR="0046565A" w:rsidRPr="0046565A">
        <w:rPr>
          <w:rFonts w:hint="eastAsia"/>
          <w:sz w:val="24"/>
        </w:rPr>
        <w:t>多家企业、</w:t>
      </w:r>
      <w:r w:rsidR="0046565A" w:rsidRPr="0046565A">
        <w:rPr>
          <w:sz w:val="24"/>
        </w:rPr>
        <w:t xml:space="preserve">2 </w:t>
      </w:r>
      <w:r w:rsidR="0046565A" w:rsidRPr="0046565A">
        <w:rPr>
          <w:rFonts w:hint="eastAsia"/>
          <w:sz w:val="24"/>
        </w:rPr>
        <w:t>万多人接受指导和培训，</w:t>
      </w:r>
      <w:r w:rsidR="0046565A" w:rsidRPr="0046565A">
        <w:rPr>
          <w:sz w:val="24"/>
        </w:rPr>
        <w:t xml:space="preserve">1000 </w:t>
      </w:r>
      <w:r w:rsidR="0046565A" w:rsidRPr="0046565A">
        <w:rPr>
          <w:rFonts w:hint="eastAsia"/>
          <w:sz w:val="24"/>
        </w:rPr>
        <w:t>多家食品工业企业建立了诚信管理体系，</w:t>
      </w:r>
      <w:r w:rsidR="0046565A" w:rsidRPr="0046565A">
        <w:rPr>
          <w:sz w:val="24"/>
        </w:rPr>
        <w:t xml:space="preserve">500 </w:t>
      </w:r>
      <w:r w:rsidR="0046565A" w:rsidRPr="0046565A">
        <w:rPr>
          <w:rFonts w:hint="eastAsia"/>
          <w:sz w:val="24"/>
        </w:rPr>
        <w:t>多家食品工业企业获得了诚信管理体系证书。同时，该标准在实施中得到了多数企业的认可，认为该标准在帮助企业规避失信风险、建设诚信文化、履行社会责任、促进企业合规性建设及</w:t>
      </w:r>
      <w:r w:rsidR="0046565A" w:rsidRPr="0046565A">
        <w:rPr>
          <w:rFonts w:hint="eastAsia"/>
          <w:sz w:val="24"/>
        </w:rPr>
        <w:lastRenderedPageBreak/>
        <w:t>提高员工诚信意识等方面发挥了重要作用。</w:t>
      </w:r>
    </w:p>
    <w:p w14:paraId="76E34E9C" w14:textId="77777777" w:rsidR="00A3564D" w:rsidRDefault="00EA679B" w:rsidP="003B612C">
      <w:pPr>
        <w:spacing w:line="360" w:lineRule="auto"/>
        <w:ind w:firstLineChars="200" w:firstLine="480"/>
        <w:rPr>
          <w:sz w:val="24"/>
        </w:rPr>
      </w:pPr>
      <w:r>
        <w:rPr>
          <w:rFonts w:hint="eastAsia"/>
          <w:sz w:val="24"/>
        </w:rPr>
        <w:t>据悉，此次标准由行业标准升级为国家标准，将进一步促进《食品安全法》等</w:t>
      </w:r>
      <w:r w:rsidRPr="00EA679B">
        <w:rPr>
          <w:rFonts w:hint="eastAsia"/>
          <w:sz w:val="24"/>
        </w:rPr>
        <w:t>法律法规要求</w:t>
      </w:r>
      <w:r>
        <w:rPr>
          <w:rFonts w:hint="eastAsia"/>
          <w:sz w:val="24"/>
        </w:rPr>
        <w:t>的</w:t>
      </w:r>
      <w:r w:rsidRPr="00EA679B">
        <w:rPr>
          <w:rFonts w:hint="eastAsia"/>
          <w:sz w:val="24"/>
        </w:rPr>
        <w:t>贯彻</w:t>
      </w:r>
      <w:r>
        <w:rPr>
          <w:rFonts w:hint="eastAsia"/>
          <w:sz w:val="24"/>
        </w:rPr>
        <w:t>实施，扩大原有标准的适用范围，工信部也将推动该标准与</w:t>
      </w:r>
      <w:r w:rsidRPr="00EA679B">
        <w:rPr>
          <w:rFonts w:hint="eastAsia"/>
          <w:sz w:val="24"/>
        </w:rPr>
        <w:t>质量管理体系</w:t>
      </w:r>
      <w:r>
        <w:rPr>
          <w:rFonts w:hint="eastAsia"/>
          <w:sz w:val="24"/>
        </w:rPr>
        <w:t>（</w:t>
      </w:r>
      <w:r w:rsidRPr="00EA679B">
        <w:rPr>
          <w:rFonts w:hint="eastAsia"/>
          <w:sz w:val="24"/>
        </w:rPr>
        <w:t>GB/T 19001-2008</w:t>
      </w:r>
      <w:r w:rsidRPr="00EA679B">
        <w:rPr>
          <w:rFonts w:hint="eastAsia"/>
          <w:sz w:val="24"/>
        </w:rPr>
        <w:t>）、环境管理体系（</w:t>
      </w:r>
      <w:r w:rsidRPr="00EA679B">
        <w:rPr>
          <w:rFonts w:hint="eastAsia"/>
          <w:sz w:val="24"/>
        </w:rPr>
        <w:t>GB/T 24001-2004</w:t>
      </w:r>
      <w:r w:rsidRPr="00EA679B">
        <w:rPr>
          <w:rFonts w:hint="eastAsia"/>
          <w:sz w:val="24"/>
        </w:rPr>
        <w:t>）、职业健康管理体系（</w:t>
      </w:r>
      <w:r w:rsidRPr="00EA679B">
        <w:rPr>
          <w:rFonts w:hint="eastAsia"/>
          <w:sz w:val="24"/>
        </w:rPr>
        <w:t>GB/T 28001-2011</w:t>
      </w:r>
      <w:r w:rsidRPr="00EA679B">
        <w:rPr>
          <w:rFonts w:hint="eastAsia"/>
          <w:sz w:val="24"/>
        </w:rPr>
        <w:t>）等</w:t>
      </w:r>
      <w:r>
        <w:rPr>
          <w:rFonts w:hint="eastAsia"/>
          <w:sz w:val="24"/>
        </w:rPr>
        <w:t>标准的融合。</w:t>
      </w:r>
    </w:p>
    <w:p w14:paraId="094BACB0" w14:textId="77777777" w:rsidR="00387F9D" w:rsidRDefault="00387F9D" w:rsidP="00E05B42">
      <w:pPr>
        <w:pStyle w:val="3"/>
        <w:pBdr>
          <w:bottom w:val="single" w:sz="6" w:space="8" w:color="E7E7EB"/>
        </w:pBdr>
        <w:spacing w:beforeLines="150" w:before="468" w:after="0" w:line="360" w:lineRule="auto"/>
        <w:rPr>
          <w:sz w:val="24"/>
        </w:rPr>
      </w:pPr>
      <w:bookmarkStart w:id="37" w:name="_Toc421791201"/>
      <w:r>
        <w:rPr>
          <w:rFonts w:hint="eastAsia"/>
          <w:sz w:val="24"/>
        </w:rPr>
        <w:t>质检总局发布</w:t>
      </w:r>
      <w:r>
        <w:rPr>
          <w:rFonts w:hint="eastAsia"/>
          <w:sz w:val="24"/>
        </w:rPr>
        <w:t>3</w:t>
      </w:r>
      <w:r>
        <w:rPr>
          <w:rFonts w:hint="eastAsia"/>
          <w:sz w:val="24"/>
        </w:rPr>
        <w:t>月份进境不合格食品化妆品信息</w:t>
      </w:r>
      <w:bookmarkEnd w:id="37"/>
    </w:p>
    <w:p w14:paraId="372C92B6" w14:textId="77777777" w:rsidR="00E705F3" w:rsidRDefault="00E705F3" w:rsidP="003B612C">
      <w:pPr>
        <w:spacing w:line="360" w:lineRule="auto"/>
        <w:ind w:firstLineChars="200" w:firstLine="480"/>
        <w:rPr>
          <w:sz w:val="24"/>
        </w:rPr>
      </w:pPr>
      <w:r>
        <w:rPr>
          <w:rFonts w:hint="eastAsia"/>
          <w:sz w:val="24"/>
        </w:rPr>
        <w:t>近日，质检总局进出口食品安全局发布了</w:t>
      </w:r>
      <w:r>
        <w:rPr>
          <w:rFonts w:hint="eastAsia"/>
          <w:sz w:val="24"/>
        </w:rPr>
        <w:t>3</w:t>
      </w:r>
      <w:r>
        <w:rPr>
          <w:rFonts w:hint="eastAsia"/>
          <w:sz w:val="24"/>
        </w:rPr>
        <w:t>月份进境不合格食品化妆品信息，其中涉及到数款酒类产品，主要原因包括铜超标、标签不合格、甲醇超标、报检资料不全、违规使用添加剂等。</w:t>
      </w:r>
    </w:p>
    <w:p w14:paraId="4405217D" w14:textId="77777777" w:rsidR="00E705F3" w:rsidRDefault="00E705F3" w:rsidP="00E705F3">
      <w:pPr>
        <w:spacing w:line="360" w:lineRule="auto"/>
        <w:ind w:firstLineChars="200" w:firstLine="480"/>
        <w:rPr>
          <w:sz w:val="24"/>
        </w:rPr>
      </w:pPr>
      <w:r w:rsidRPr="00E705F3">
        <w:rPr>
          <w:noProof/>
          <w:sz w:val="24"/>
        </w:rPr>
        <w:drawing>
          <wp:inline distT="0" distB="0" distL="0" distR="0" wp14:anchorId="66721EE1" wp14:editId="431778DA">
            <wp:extent cx="4572000" cy="2743200"/>
            <wp:effectExtent l="19050" t="0" r="19050" b="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3E29C4B" w14:textId="77777777" w:rsidR="00BF5C2A" w:rsidRDefault="00BF5C2A" w:rsidP="00BF5C2A">
      <w:pPr>
        <w:spacing w:line="360" w:lineRule="auto"/>
        <w:ind w:firstLineChars="200" w:firstLine="480"/>
        <w:jc w:val="center"/>
        <w:rPr>
          <w:sz w:val="24"/>
        </w:rPr>
      </w:pPr>
      <w:r>
        <w:rPr>
          <w:rFonts w:hint="eastAsia"/>
          <w:sz w:val="24"/>
        </w:rPr>
        <w:t>附：</w:t>
      </w:r>
      <w:r w:rsidRPr="00E705F3">
        <w:rPr>
          <w:rFonts w:hint="eastAsia"/>
          <w:sz w:val="24"/>
        </w:rPr>
        <w:t>进境食品化妆品不合格信息（</w:t>
      </w:r>
      <w:r w:rsidRPr="00E705F3">
        <w:rPr>
          <w:rFonts w:hint="eastAsia"/>
          <w:sz w:val="24"/>
        </w:rPr>
        <w:t>2015</w:t>
      </w:r>
      <w:r w:rsidRPr="00E705F3">
        <w:rPr>
          <w:rFonts w:hint="eastAsia"/>
          <w:sz w:val="24"/>
        </w:rPr>
        <w:t>年</w:t>
      </w:r>
      <w:r w:rsidRPr="00E705F3">
        <w:rPr>
          <w:rFonts w:hint="eastAsia"/>
          <w:sz w:val="24"/>
        </w:rPr>
        <w:t>3</w:t>
      </w:r>
      <w:r w:rsidRPr="00E705F3">
        <w:rPr>
          <w:rFonts w:hint="eastAsia"/>
          <w:sz w:val="24"/>
        </w:rPr>
        <w:t>月）</w:t>
      </w:r>
    </w:p>
    <w:tbl>
      <w:tblPr>
        <w:tblStyle w:val="25"/>
        <w:tblW w:w="5000" w:type="pct"/>
        <w:tblLook w:val="04A0" w:firstRow="1" w:lastRow="0" w:firstColumn="1" w:lastColumn="0" w:noHBand="0" w:noVBand="1"/>
      </w:tblPr>
      <w:tblGrid>
        <w:gridCol w:w="1668"/>
        <w:gridCol w:w="1274"/>
        <w:gridCol w:w="1844"/>
        <w:gridCol w:w="991"/>
        <w:gridCol w:w="1329"/>
        <w:gridCol w:w="711"/>
        <w:gridCol w:w="711"/>
      </w:tblGrid>
      <w:tr w:rsidR="00E705F3" w:rsidRPr="00E705F3" w14:paraId="244A93C3" w14:textId="77777777" w:rsidTr="00E705F3">
        <w:tc>
          <w:tcPr>
            <w:tcW w:w="978" w:type="pct"/>
            <w:hideMark/>
          </w:tcPr>
          <w:p w14:paraId="7792A197" w14:textId="77777777" w:rsidR="00E705F3" w:rsidRPr="00E705F3" w:rsidRDefault="00E705F3" w:rsidP="00E705F3">
            <w:pPr>
              <w:widowControl/>
              <w:adjustRightInd w:val="0"/>
              <w:snapToGrid w:val="0"/>
              <w:jc w:val="center"/>
              <w:rPr>
                <w:rFonts w:ascii="宋体" w:hAnsi="宋体" w:cs="宋体"/>
                <w:b/>
                <w:bCs/>
                <w:kern w:val="0"/>
                <w:sz w:val="18"/>
                <w:szCs w:val="18"/>
              </w:rPr>
            </w:pPr>
            <w:r w:rsidRPr="00E705F3">
              <w:rPr>
                <w:rFonts w:ascii="宋体" w:hAnsi="宋体" w:cs="宋体" w:hint="eastAsia"/>
                <w:b/>
                <w:bCs/>
                <w:kern w:val="0"/>
                <w:sz w:val="18"/>
                <w:szCs w:val="18"/>
              </w:rPr>
              <w:t>产品名称</w:t>
            </w:r>
          </w:p>
        </w:tc>
        <w:tc>
          <w:tcPr>
            <w:tcW w:w="747" w:type="pct"/>
            <w:hideMark/>
          </w:tcPr>
          <w:p w14:paraId="4F4E0E79" w14:textId="77777777" w:rsidR="00E705F3" w:rsidRPr="00E705F3" w:rsidRDefault="00E705F3" w:rsidP="00E705F3">
            <w:pPr>
              <w:widowControl/>
              <w:adjustRightInd w:val="0"/>
              <w:snapToGrid w:val="0"/>
              <w:jc w:val="center"/>
              <w:rPr>
                <w:rFonts w:ascii="宋体" w:hAnsi="宋体" w:cs="宋体"/>
                <w:b/>
                <w:bCs/>
                <w:kern w:val="0"/>
                <w:sz w:val="18"/>
                <w:szCs w:val="18"/>
              </w:rPr>
            </w:pPr>
            <w:r w:rsidRPr="00E705F3">
              <w:rPr>
                <w:rFonts w:ascii="宋体" w:hAnsi="宋体" w:cs="宋体" w:hint="eastAsia"/>
                <w:b/>
                <w:bCs/>
                <w:kern w:val="0"/>
                <w:sz w:val="18"/>
                <w:szCs w:val="18"/>
              </w:rPr>
              <w:t>产地</w:t>
            </w:r>
          </w:p>
        </w:tc>
        <w:tc>
          <w:tcPr>
            <w:tcW w:w="1081" w:type="pct"/>
            <w:hideMark/>
          </w:tcPr>
          <w:p w14:paraId="008E121A" w14:textId="77777777" w:rsidR="00E705F3" w:rsidRPr="00E705F3" w:rsidRDefault="00E705F3" w:rsidP="00E705F3">
            <w:pPr>
              <w:widowControl/>
              <w:adjustRightInd w:val="0"/>
              <w:snapToGrid w:val="0"/>
              <w:jc w:val="center"/>
              <w:rPr>
                <w:rFonts w:ascii="宋体" w:hAnsi="宋体" w:cs="宋体"/>
                <w:b/>
                <w:bCs/>
                <w:kern w:val="0"/>
                <w:sz w:val="18"/>
                <w:szCs w:val="18"/>
              </w:rPr>
            </w:pPr>
            <w:r w:rsidRPr="00E705F3">
              <w:rPr>
                <w:rFonts w:ascii="宋体" w:hAnsi="宋体" w:cs="宋体" w:hint="eastAsia"/>
                <w:b/>
                <w:bCs/>
                <w:kern w:val="0"/>
                <w:sz w:val="18"/>
                <w:szCs w:val="18"/>
              </w:rPr>
              <w:t>进口商名称及注册编号</w:t>
            </w:r>
          </w:p>
        </w:tc>
        <w:tc>
          <w:tcPr>
            <w:tcW w:w="581" w:type="pct"/>
            <w:hideMark/>
          </w:tcPr>
          <w:p w14:paraId="65591043" w14:textId="77777777" w:rsidR="00E705F3" w:rsidRPr="00E705F3" w:rsidRDefault="00E705F3" w:rsidP="00E705F3">
            <w:pPr>
              <w:widowControl/>
              <w:adjustRightInd w:val="0"/>
              <w:snapToGrid w:val="0"/>
              <w:jc w:val="center"/>
              <w:rPr>
                <w:rFonts w:ascii="宋体" w:hAnsi="宋体" w:cs="宋体"/>
                <w:b/>
                <w:bCs/>
                <w:kern w:val="0"/>
                <w:sz w:val="18"/>
                <w:szCs w:val="18"/>
              </w:rPr>
            </w:pPr>
            <w:r w:rsidRPr="00E705F3">
              <w:rPr>
                <w:rFonts w:ascii="宋体" w:hAnsi="宋体" w:cs="宋体" w:hint="eastAsia"/>
                <w:b/>
                <w:bCs/>
                <w:kern w:val="0"/>
                <w:sz w:val="18"/>
                <w:szCs w:val="18"/>
              </w:rPr>
              <w:t>重量（千克）</w:t>
            </w:r>
          </w:p>
        </w:tc>
        <w:tc>
          <w:tcPr>
            <w:tcW w:w="779" w:type="pct"/>
            <w:hideMark/>
          </w:tcPr>
          <w:p w14:paraId="24D1C99D" w14:textId="77777777" w:rsidR="00E705F3" w:rsidRPr="00E705F3" w:rsidRDefault="00E705F3" w:rsidP="00E705F3">
            <w:pPr>
              <w:widowControl/>
              <w:adjustRightInd w:val="0"/>
              <w:snapToGrid w:val="0"/>
              <w:jc w:val="center"/>
              <w:rPr>
                <w:rFonts w:ascii="宋体" w:hAnsi="宋体" w:cs="宋体"/>
                <w:b/>
                <w:bCs/>
                <w:kern w:val="0"/>
                <w:sz w:val="18"/>
                <w:szCs w:val="18"/>
              </w:rPr>
            </w:pPr>
            <w:r w:rsidRPr="00E705F3">
              <w:rPr>
                <w:rFonts w:ascii="宋体" w:hAnsi="宋体" w:cs="宋体" w:hint="eastAsia"/>
                <w:b/>
                <w:bCs/>
                <w:kern w:val="0"/>
                <w:sz w:val="18"/>
                <w:szCs w:val="18"/>
              </w:rPr>
              <w:t>不合格原因描述</w:t>
            </w:r>
          </w:p>
        </w:tc>
        <w:tc>
          <w:tcPr>
            <w:tcW w:w="417" w:type="pct"/>
            <w:hideMark/>
          </w:tcPr>
          <w:p w14:paraId="1F3040DD" w14:textId="77777777" w:rsidR="00E705F3" w:rsidRPr="00E705F3" w:rsidRDefault="00E705F3" w:rsidP="00E705F3">
            <w:pPr>
              <w:widowControl/>
              <w:adjustRightInd w:val="0"/>
              <w:snapToGrid w:val="0"/>
              <w:jc w:val="center"/>
              <w:rPr>
                <w:rFonts w:ascii="宋体" w:hAnsi="宋体" w:cs="宋体"/>
                <w:b/>
                <w:bCs/>
                <w:kern w:val="0"/>
                <w:sz w:val="18"/>
                <w:szCs w:val="18"/>
              </w:rPr>
            </w:pPr>
            <w:r w:rsidRPr="00E705F3">
              <w:rPr>
                <w:rFonts w:ascii="宋体" w:hAnsi="宋体" w:cs="宋体" w:hint="eastAsia"/>
                <w:b/>
                <w:bCs/>
                <w:kern w:val="0"/>
                <w:sz w:val="18"/>
                <w:szCs w:val="18"/>
              </w:rPr>
              <w:t>处理措施分类</w:t>
            </w:r>
          </w:p>
        </w:tc>
        <w:tc>
          <w:tcPr>
            <w:tcW w:w="417" w:type="pct"/>
            <w:hideMark/>
          </w:tcPr>
          <w:p w14:paraId="193513F0" w14:textId="77777777" w:rsidR="00E705F3" w:rsidRPr="00E705F3" w:rsidRDefault="00E705F3" w:rsidP="00E705F3">
            <w:pPr>
              <w:widowControl/>
              <w:adjustRightInd w:val="0"/>
              <w:snapToGrid w:val="0"/>
              <w:jc w:val="center"/>
              <w:rPr>
                <w:rFonts w:ascii="宋体" w:hAnsi="宋体" w:cs="宋体"/>
                <w:b/>
                <w:bCs/>
                <w:kern w:val="0"/>
                <w:sz w:val="18"/>
                <w:szCs w:val="18"/>
              </w:rPr>
            </w:pPr>
            <w:r w:rsidRPr="00E705F3">
              <w:rPr>
                <w:rFonts w:ascii="宋体" w:hAnsi="宋体" w:cs="宋体" w:hint="eastAsia"/>
                <w:b/>
                <w:bCs/>
                <w:kern w:val="0"/>
                <w:sz w:val="18"/>
                <w:szCs w:val="18"/>
              </w:rPr>
              <w:t>进境口岸</w:t>
            </w:r>
          </w:p>
        </w:tc>
      </w:tr>
      <w:tr w:rsidR="00E705F3" w:rsidRPr="00E705F3" w14:paraId="6CA7C675" w14:textId="77777777" w:rsidTr="00E705F3">
        <w:tc>
          <w:tcPr>
            <w:tcW w:w="978" w:type="pct"/>
            <w:hideMark/>
          </w:tcPr>
          <w:p w14:paraId="5C1374CF"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露卡美加气红葡萄汁</w:t>
            </w:r>
          </w:p>
        </w:tc>
        <w:tc>
          <w:tcPr>
            <w:tcW w:w="747" w:type="pct"/>
            <w:hideMark/>
          </w:tcPr>
          <w:p w14:paraId="71750249"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澳大利亚</w:t>
            </w:r>
          </w:p>
        </w:tc>
        <w:tc>
          <w:tcPr>
            <w:tcW w:w="1081" w:type="pct"/>
            <w:hideMark/>
          </w:tcPr>
          <w:p w14:paraId="30E5A999"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通化葡萄酒股份有限公司</w:t>
            </w:r>
          </w:p>
        </w:tc>
        <w:tc>
          <w:tcPr>
            <w:tcW w:w="581" w:type="pct"/>
            <w:hideMark/>
          </w:tcPr>
          <w:p w14:paraId="75A82ED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8320</w:t>
            </w:r>
          </w:p>
        </w:tc>
        <w:tc>
          <w:tcPr>
            <w:tcW w:w="779" w:type="pct"/>
            <w:hideMark/>
          </w:tcPr>
          <w:p w14:paraId="5018F8C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二氧化硫超标</w:t>
            </w:r>
          </w:p>
        </w:tc>
        <w:tc>
          <w:tcPr>
            <w:tcW w:w="417" w:type="pct"/>
            <w:hideMark/>
          </w:tcPr>
          <w:p w14:paraId="690C6652"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退货</w:t>
            </w:r>
          </w:p>
        </w:tc>
        <w:tc>
          <w:tcPr>
            <w:tcW w:w="417" w:type="pct"/>
            <w:hideMark/>
          </w:tcPr>
          <w:p w14:paraId="1BBE3FF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北京</w:t>
            </w:r>
          </w:p>
        </w:tc>
      </w:tr>
      <w:tr w:rsidR="00E705F3" w:rsidRPr="00E705F3" w14:paraId="6482FA12" w14:textId="77777777" w:rsidTr="00E705F3">
        <w:tc>
          <w:tcPr>
            <w:tcW w:w="978" w:type="pct"/>
            <w:hideMark/>
          </w:tcPr>
          <w:p w14:paraId="7B756266"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酒神曼萨尼亚雪利酒（利口葡萄酒）</w:t>
            </w:r>
          </w:p>
        </w:tc>
        <w:tc>
          <w:tcPr>
            <w:tcW w:w="747" w:type="pct"/>
            <w:hideMark/>
          </w:tcPr>
          <w:p w14:paraId="614CD279"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西班牙</w:t>
            </w:r>
          </w:p>
        </w:tc>
        <w:tc>
          <w:tcPr>
            <w:tcW w:w="1081" w:type="pct"/>
            <w:hideMark/>
          </w:tcPr>
          <w:p w14:paraId="5B3349B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上海大途贸易有限公司</w:t>
            </w:r>
          </w:p>
        </w:tc>
        <w:tc>
          <w:tcPr>
            <w:tcW w:w="581" w:type="pct"/>
            <w:hideMark/>
          </w:tcPr>
          <w:p w14:paraId="599EEE0E"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60</w:t>
            </w:r>
          </w:p>
        </w:tc>
        <w:tc>
          <w:tcPr>
            <w:tcW w:w="779" w:type="pct"/>
            <w:hideMark/>
          </w:tcPr>
          <w:p w14:paraId="411F785C"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铜超标</w:t>
            </w:r>
          </w:p>
        </w:tc>
        <w:tc>
          <w:tcPr>
            <w:tcW w:w="417" w:type="pct"/>
            <w:hideMark/>
          </w:tcPr>
          <w:p w14:paraId="6F594320"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销毁</w:t>
            </w:r>
          </w:p>
        </w:tc>
        <w:tc>
          <w:tcPr>
            <w:tcW w:w="417" w:type="pct"/>
            <w:hideMark/>
          </w:tcPr>
          <w:p w14:paraId="4E711D6F"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w:t>
            </w:r>
          </w:p>
        </w:tc>
      </w:tr>
      <w:tr w:rsidR="00E705F3" w:rsidRPr="00E705F3" w14:paraId="0003A9C8" w14:textId="77777777" w:rsidTr="00E705F3">
        <w:tc>
          <w:tcPr>
            <w:tcW w:w="978" w:type="pct"/>
            <w:hideMark/>
          </w:tcPr>
          <w:p w14:paraId="0FC08113"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酒神欧洛罗索雪利酒（利口葡萄酒）</w:t>
            </w:r>
          </w:p>
        </w:tc>
        <w:tc>
          <w:tcPr>
            <w:tcW w:w="747" w:type="pct"/>
            <w:hideMark/>
          </w:tcPr>
          <w:p w14:paraId="67246508"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西班牙</w:t>
            </w:r>
          </w:p>
        </w:tc>
        <w:tc>
          <w:tcPr>
            <w:tcW w:w="1081" w:type="pct"/>
            <w:hideMark/>
          </w:tcPr>
          <w:p w14:paraId="7A44C768"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上海大途贸易有限公司</w:t>
            </w:r>
          </w:p>
        </w:tc>
        <w:tc>
          <w:tcPr>
            <w:tcW w:w="581" w:type="pct"/>
            <w:hideMark/>
          </w:tcPr>
          <w:p w14:paraId="3BA2E960"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180</w:t>
            </w:r>
          </w:p>
        </w:tc>
        <w:tc>
          <w:tcPr>
            <w:tcW w:w="779" w:type="pct"/>
            <w:hideMark/>
          </w:tcPr>
          <w:p w14:paraId="73DFE6CE"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铜超标</w:t>
            </w:r>
          </w:p>
        </w:tc>
        <w:tc>
          <w:tcPr>
            <w:tcW w:w="417" w:type="pct"/>
            <w:hideMark/>
          </w:tcPr>
          <w:p w14:paraId="6FA6725B"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销毁</w:t>
            </w:r>
          </w:p>
        </w:tc>
        <w:tc>
          <w:tcPr>
            <w:tcW w:w="417" w:type="pct"/>
            <w:hideMark/>
          </w:tcPr>
          <w:p w14:paraId="5F7E0145"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w:t>
            </w:r>
          </w:p>
        </w:tc>
      </w:tr>
      <w:tr w:rsidR="00E705F3" w:rsidRPr="00E705F3" w14:paraId="30B5C043" w14:textId="77777777" w:rsidTr="00E705F3">
        <w:tc>
          <w:tcPr>
            <w:tcW w:w="978" w:type="pct"/>
            <w:hideMark/>
          </w:tcPr>
          <w:p w14:paraId="27951ED8"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酒神菲诺雪利酒（利口葡萄酒）</w:t>
            </w:r>
          </w:p>
        </w:tc>
        <w:tc>
          <w:tcPr>
            <w:tcW w:w="747" w:type="pct"/>
            <w:hideMark/>
          </w:tcPr>
          <w:p w14:paraId="1ECD1F5C"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西班牙</w:t>
            </w:r>
          </w:p>
        </w:tc>
        <w:tc>
          <w:tcPr>
            <w:tcW w:w="1081" w:type="pct"/>
            <w:hideMark/>
          </w:tcPr>
          <w:p w14:paraId="3E38DA63"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上海大途贸易有限公司</w:t>
            </w:r>
          </w:p>
        </w:tc>
        <w:tc>
          <w:tcPr>
            <w:tcW w:w="581" w:type="pct"/>
            <w:hideMark/>
          </w:tcPr>
          <w:p w14:paraId="261ECE83"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90</w:t>
            </w:r>
          </w:p>
        </w:tc>
        <w:tc>
          <w:tcPr>
            <w:tcW w:w="779" w:type="pct"/>
            <w:hideMark/>
          </w:tcPr>
          <w:p w14:paraId="06E53EC7"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铜超标</w:t>
            </w:r>
          </w:p>
        </w:tc>
        <w:tc>
          <w:tcPr>
            <w:tcW w:w="417" w:type="pct"/>
            <w:hideMark/>
          </w:tcPr>
          <w:p w14:paraId="23A5FAD6"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销毁</w:t>
            </w:r>
          </w:p>
        </w:tc>
        <w:tc>
          <w:tcPr>
            <w:tcW w:w="417" w:type="pct"/>
            <w:hideMark/>
          </w:tcPr>
          <w:p w14:paraId="3194B378"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w:t>
            </w:r>
          </w:p>
        </w:tc>
      </w:tr>
      <w:tr w:rsidR="00E705F3" w:rsidRPr="00E705F3" w14:paraId="43CAF4AF" w14:textId="77777777" w:rsidTr="00E705F3">
        <w:tc>
          <w:tcPr>
            <w:tcW w:w="978" w:type="pct"/>
            <w:hideMark/>
          </w:tcPr>
          <w:p w14:paraId="479D909F"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酒神阿蒙蒂亚雪利酒（利口葡萄酒）</w:t>
            </w:r>
          </w:p>
        </w:tc>
        <w:tc>
          <w:tcPr>
            <w:tcW w:w="747" w:type="pct"/>
            <w:hideMark/>
          </w:tcPr>
          <w:p w14:paraId="02C20C2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西班牙</w:t>
            </w:r>
          </w:p>
        </w:tc>
        <w:tc>
          <w:tcPr>
            <w:tcW w:w="1081" w:type="pct"/>
            <w:hideMark/>
          </w:tcPr>
          <w:p w14:paraId="69587587"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上海大途贸易有限公司</w:t>
            </w:r>
          </w:p>
        </w:tc>
        <w:tc>
          <w:tcPr>
            <w:tcW w:w="581" w:type="pct"/>
            <w:hideMark/>
          </w:tcPr>
          <w:p w14:paraId="01A19B95"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180</w:t>
            </w:r>
          </w:p>
        </w:tc>
        <w:tc>
          <w:tcPr>
            <w:tcW w:w="779" w:type="pct"/>
            <w:hideMark/>
          </w:tcPr>
          <w:p w14:paraId="2FDA5DF3"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铜超标</w:t>
            </w:r>
          </w:p>
        </w:tc>
        <w:tc>
          <w:tcPr>
            <w:tcW w:w="417" w:type="pct"/>
            <w:hideMark/>
          </w:tcPr>
          <w:p w14:paraId="6752FD4E"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销毁</w:t>
            </w:r>
          </w:p>
        </w:tc>
        <w:tc>
          <w:tcPr>
            <w:tcW w:w="417" w:type="pct"/>
            <w:hideMark/>
          </w:tcPr>
          <w:p w14:paraId="75CC905B"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w:t>
            </w:r>
          </w:p>
        </w:tc>
      </w:tr>
      <w:tr w:rsidR="00E705F3" w:rsidRPr="00E705F3" w14:paraId="5086FB54" w14:textId="77777777" w:rsidTr="00E705F3">
        <w:tc>
          <w:tcPr>
            <w:tcW w:w="978" w:type="pct"/>
            <w:hideMark/>
          </w:tcPr>
          <w:p w14:paraId="5C19C0B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酒神牛津1970佩德罗-希梅内斯雪利酒（利口葡萄酒）</w:t>
            </w:r>
          </w:p>
        </w:tc>
        <w:tc>
          <w:tcPr>
            <w:tcW w:w="747" w:type="pct"/>
            <w:hideMark/>
          </w:tcPr>
          <w:p w14:paraId="63029F2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西班牙</w:t>
            </w:r>
          </w:p>
        </w:tc>
        <w:tc>
          <w:tcPr>
            <w:tcW w:w="1081" w:type="pct"/>
            <w:hideMark/>
          </w:tcPr>
          <w:p w14:paraId="76A01B8A"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上海大途贸易有限公司</w:t>
            </w:r>
          </w:p>
        </w:tc>
        <w:tc>
          <w:tcPr>
            <w:tcW w:w="581" w:type="pct"/>
            <w:hideMark/>
          </w:tcPr>
          <w:p w14:paraId="774D79CF"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60</w:t>
            </w:r>
          </w:p>
        </w:tc>
        <w:tc>
          <w:tcPr>
            <w:tcW w:w="779" w:type="pct"/>
            <w:hideMark/>
          </w:tcPr>
          <w:p w14:paraId="724703FD"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铜超标</w:t>
            </w:r>
          </w:p>
        </w:tc>
        <w:tc>
          <w:tcPr>
            <w:tcW w:w="417" w:type="pct"/>
            <w:hideMark/>
          </w:tcPr>
          <w:p w14:paraId="2971029D"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销毁</w:t>
            </w:r>
          </w:p>
        </w:tc>
        <w:tc>
          <w:tcPr>
            <w:tcW w:w="417" w:type="pct"/>
            <w:hideMark/>
          </w:tcPr>
          <w:p w14:paraId="6F7E04B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w:t>
            </w:r>
          </w:p>
        </w:tc>
      </w:tr>
      <w:tr w:rsidR="00E705F3" w:rsidRPr="00E705F3" w14:paraId="4E41612D" w14:textId="77777777" w:rsidTr="00E705F3">
        <w:tc>
          <w:tcPr>
            <w:tcW w:w="978" w:type="pct"/>
            <w:hideMark/>
          </w:tcPr>
          <w:p w14:paraId="65649743"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梦幻金起泡葡萄酒</w:t>
            </w:r>
          </w:p>
        </w:tc>
        <w:tc>
          <w:tcPr>
            <w:tcW w:w="747" w:type="pct"/>
            <w:hideMark/>
          </w:tcPr>
          <w:p w14:paraId="5F0BC5B2"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德国</w:t>
            </w:r>
          </w:p>
        </w:tc>
        <w:tc>
          <w:tcPr>
            <w:tcW w:w="1081" w:type="pct"/>
            <w:hideMark/>
          </w:tcPr>
          <w:p w14:paraId="61AC2E2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百弘(厦门)进出口贸</w:t>
            </w:r>
            <w:r w:rsidRPr="00E705F3">
              <w:rPr>
                <w:rFonts w:ascii="宋体" w:hAnsi="宋体" w:cs="宋体" w:hint="eastAsia"/>
                <w:kern w:val="0"/>
                <w:sz w:val="18"/>
                <w:szCs w:val="18"/>
              </w:rPr>
              <w:lastRenderedPageBreak/>
              <w:t>易有限公司</w:t>
            </w:r>
          </w:p>
        </w:tc>
        <w:tc>
          <w:tcPr>
            <w:tcW w:w="581" w:type="pct"/>
            <w:hideMark/>
          </w:tcPr>
          <w:p w14:paraId="25729A7B"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lastRenderedPageBreak/>
              <w:t>44.25</w:t>
            </w:r>
          </w:p>
        </w:tc>
        <w:tc>
          <w:tcPr>
            <w:tcW w:w="779" w:type="pct"/>
            <w:hideMark/>
          </w:tcPr>
          <w:p w14:paraId="389D292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违规使用金箔</w:t>
            </w:r>
          </w:p>
        </w:tc>
        <w:tc>
          <w:tcPr>
            <w:tcW w:w="417" w:type="pct"/>
            <w:hideMark/>
          </w:tcPr>
          <w:p w14:paraId="0040165C"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退货</w:t>
            </w:r>
          </w:p>
        </w:tc>
        <w:tc>
          <w:tcPr>
            <w:tcW w:w="417" w:type="pct"/>
            <w:hideMark/>
          </w:tcPr>
          <w:p w14:paraId="35A6777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厦门</w:t>
            </w:r>
          </w:p>
        </w:tc>
      </w:tr>
      <w:tr w:rsidR="00E705F3" w:rsidRPr="00E705F3" w14:paraId="44A6B1B7" w14:textId="77777777" w:rsidTr="00E705F3">
        <w:tc>
          <w:tcPr>
            <w:tcW w:w="978" w:type="pct"/>
            <w:hideMark/>
          </w:tcPr>
          <w:p w14:paraId="3D39E0E0"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莎塔里牌/雅典红葡萄酒</w:t>
            </w:r>
          </w:p>
        </w:tc>
        <w:tc>
          <w:tcPr>
            <w:tcW w:w="747" w:type="pct"/>
            <w:hideMark/>
          </w:tcPr>
          <w:p w14:paraId="7074CFEF"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希腊</w:t>
            </w:r>
          </w:p>
        </w:tc>
        <w:tc>
          <w:tcPr>
            <w:tcW w:w="1081" w:type="pct"/>
            <w:hideMark/>
          </w:tcPr>
          <w:p w14:paraId="4C59E68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中正供应链（深圳）有限公司</w:t>
            </w:r>
          </w:p>
        </w:tc>
        <w:tc>
          <w:tcPr>
            <w:tcW w:w="581" w:type="pct"/>
            <w:hideMark/>
          </w:tcPr>
          <w:p w14:paraId="2FECC53F"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2034</w:t>
            </w:r>
          </w:p>
        </w:tc>
        <w:tc>
          <w:tcPr>
            <w:tcW w:w="779" w:type="pct"/>
            <w:hideMark/>
          </w:tcPr>
          <w:p w14:paraId="2957C852"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山梨酸超标</w:t>
            </w:r>
          </w:p>
        </w:tc>
        <w:tc>
          <w:tcPr>
            <w:tcW w:w="417" w:type="pct"/>
            <w:hideMark/>
          </w:tcPr>
          <w:p w14:paraId="27ACC1BD"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销毁</w:t>
            </w:r>
          </w:p>
        </w:tc>
        <w:tc>
          <w:tcPr>
            <w:tcW w:w="417" w:type="pct"/>
            <w:hideMark/>
          </w:tcPr>
          <w:p w14:paraId="2991423C"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w:t>
            </w:r>
          </w:p>
        </w:tc>
      </w:tr>
      <w:tr w:rsidR="00E705F3" w:rsidRPr="00E705F3" w14:paraId="0078BD02" w14:textId="77777777" w:rsidTr="00E705F3">
        <w:tc>
          <w:tcPr>
            <w:tcW w:w="978" w:type="pct"/>
            <w:hideMark/>
          </w:tcPr>
          <w:p w14:paraId="49FCA2FB"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古铜汽泡酒</w:t>
            </w:r>
          </w:p>
        </w:tc>
        <w:tc>
          <w:tcPr>
            <w:tcW w:w="747" w:type="pct"/>
            <w:hideMark/>
          </w:tcPr>
          <w:p w14:paraId="7C05476E"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西班牙</w:t>
            </w:r>
          </w:p>
        </w:tc>
        <w:tc>
          <w:tcPr>
            <w:tcW w:w="1081" w:type="pct"/>
            <w:hideMark/>
          </w:tcPr>
          <w:p w14:paraId="71923567"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深圳中外舌尖文化推广有限公司</w:t>
            </w:r>
          </w:p>
        </w:tc>
        <w:tc>
          <w:tcPr>
            <w:tcW w:w="581" w:type="pct"/>
            <w:hideMark/>
          </w:tcPr>
          <w:p w14:paraId="1117A6BC"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765</w:t>
            </w:r>
          </w:p>
        </w:tc>
        <w:tc>
          <w:tcPr>
            <w:tcW w:w="779" w:type="pct"/>
            <w:hideMark/>
          </w:tcPr>
          <w:p w14:paraId="5364269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违规使用化学物质硅酸铝钾和氧化铁</w:t>
            </w:r>
          </w:p>
        </w:tc>
        <w:tc>
          <w:tcPr>
            <w:tcW w:w="417" w:type="pct"/>
            <w:hideMark/>
          </w:tcPr>
          <w:p w14:paraId="4428E30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退货</w:t>
            </w:r>
          </w:p>
        </w:tc>
        <w:tc>
          <w:tcPr>
            <w:tcW w:w="417" w:type="pct"/>
            <w:hideMark/>
          </w:tcPr>
          <w:p w14:paraId="6F99F5D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w:t>
            </w:r>
          </w:p>
        </w:tc>
      </w:tr>
      <w:tr w:rsidR="00E705F3" w:rsidRPr="00E705F3" w14:paraId="0AB5CE56" w14:textId="77777777" w:rsidTr="00E705F3">
        <w:tc>
          <w:tcPr>
            <w:tcW w:w="978" w:type="pct"/>
            <w:hideMark/>
          </w:tcPr>
          <w:p w14:paraId="32F793EC"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柏金汽泡酒</w:t>
            </w:r>
          </w:p>
        </w:tc>
        <w:tc>
          <w:tcPr>
            <w:tcW w:w="747" w:type="pct"/>
            <w:hideMark/>
          </w:tcPr>
          <w:p w14:paraId="5EF2A64A"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西班牙</w:t>
            </w:r>
          </w:p>
        </w:tc>
        <w:tc>
          <w:tcPr>
            <w:tcW w:w="1081" w:type="pct"/>
            <w:hideMark/>
          </w:tcPr>
          <w:p w14:paraId="1DE25D42"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深圳中外舌尖文化推广有限公司</w:t>
            </w:r>
          </w:p>
        </w:tc>
        <w:tc>
          <w:tcPr>
            <w:tcW w:w="581" w:type="pct"/>
            <w:hideMark/>
          </w:tcPr>
          <w:p w14:paraId="10206C38"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765</w:t>
            </w:r>
          </w:p>
        </w:tc>
        <w:tc>
          <w:tcPr>
            <w:tcW w:w="779" w:type="pct"/>
            <w:hideMark/>
          </w:tcPr>
          <w:p w14:paraId="46E45F82"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违规使用化学物质硅酸铝钾、氧化铁和二氧化钛</w:t>
            </w:r>
          </w:p>
        </w:tc>
        <w:tc>
          <w:tcPr>
            <w:tcW w:w="417" w:type="pct"/>
            <w:hideMark/>
          </w:tcPr>
          <w:p w14:paraId="4230DCC9"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退货</w:t>
            </w:r>
          </w:p>
        </w:tc>
        <w:tc>
          <w:tcPr>
            <w:tcW w:w="417" w:type="pct"/>
            <w:hideMark/>
          </w:tcPr>
          <w:p w14:paraId="6792EDB3"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w:t>
            </w:r>
          </w:p>
        </w:tc>
      </w:tr>
      <w:tr w:rsidR="00E705F3" w:rsidRPr="00E705F3" w14:paraId="6F63A339" w14:textId="77777777" w:rsidTr="00E705F3">
        <w:tc>
          <w:tcPr>
            <w:tcW w:w="978" w:type="pct"/>
            <w:hideMark/>
          </w:tcPr>
          <w:p w14:paraId="7BB978B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银光汽泡酒</w:t>
            </w:r>
          </w:p>
        </w:tc>
        <w:tc>
          <w:tcPr>
            <w:tcW w:w="747" w:type="pct"/>
            <w:hideMark/>
          </w:tcPr>
          <w:p w14:paraId="15588BD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西班牙</w:t>
            </w:r>
          </w:p>
        </w:tc>
        <w:tc>
          <w:tcPr>
            <w:tcW w:w="1081" w:type="pct"/>
            <w:hideMark/>
          </w:tcPr>
          <w:p w14:paraId="00F8F00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深圳中外舌尖文化推广有限公司</w:t>
            </w:r>
          </w:p>
        </w:tc>
        <w:tc>
          <w:tcPr>
            <w:tcW w:w="581" w:type="pct"/>
            <w:hideMark/>
          </w:tcPr>
          <w:p w14:paraId="691BFB60"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765</w:t>
            </w:r>
          </w:p>
        </w:tc>
        <w:tc>
          <w:tcPr>
            <w:tcW w:w="779" w:type="pct"/>
            <w:hideMark/>
          </w:tcPr>
          <w:p w14:paraId="718787BC"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违规使用化学物质硅酸铝钾和二氧化钛，不符合GB2760-2011标准的要求。</w:t>
            </w:r>
          </w:p>
        </w:tc>
        <w:tc>
          <w:tcPr>
            <w:tcW w:w="417" w:type="pct"/>
            <w:hideMark/>
          </w:tcPr>
          <w:p w14:paraId="776F383F"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退货</w:t>
            </w:r>
          </w:p>
        </w:tc>
        <w:tc>
          <w:tcPr>
            <w:tcW w:w="417" w:type="pct"/>
            <w:hideMark/>
          </w:tcPr>
          <w:p w14:paraId="00CDB9F5"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w:t>
            </w:r>
          </w:p>
        </w:tc>
      </w:tr>
      <w:tr w:rsidR="00E705F3" w:rsidRPr="00E705F3" w14:paraId="0A32263E" w14:textId="77777777" w:rsidTr="00E705F3">
        <w:tc>
          <w:tcPr>
            <w:tcW w:w="978" w:type="pct"/>
            <w:hideMark/>
          </w:tcPr>
          <w:p w14:paraId="5C79BCE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芭莎红葡萄酒</w:t>
            </w:r>
          </w:p>
        </w:tc>
        <w:tc>
          <w:tcPr>
            <w:tcW w:w="747" w:type="pct"/>
            <w:hideMark/>
          </w:tcPr>
          <w:p w14:paraId="45504D85"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法国</w:t>
            </w:r>
          </w:p>
        </w:tc>
        <w:tc>
          <w:tcPr>
            <w:tcW w:w="1081" w:type="pct"/>
            <w:hideMark/>
          </w:tcPr>
          <w:p w14:paraId="34BAC73A"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深圳市千威酒业有限公司</w:t>
            </w:r>
          </w:p>
        </w:tc>
        <w:tc>
          <w:tcPr>
            <w:tcW w:w="581" w:type="pct"/>
            <w:hideMark/>
          </w:tcPr>
          <w:p w14:paraId="7C79C2B9"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5300</w:t>
            </w:r>
          </w:p>
        </w:tc>
        <w:tc>
          <w:tcPr>
            <w:tcW w:w="779" w:type="pct"/>
            <w:hideMark/>
          </w:tcPr>
          <w:p w14:paraId="66303E6C"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山梨酸超标</w:t>
            </w:r>
          </w:p>
        </w:tc>
        <w:tc>
          <w:tcPr>
            <w:tcW w:w="417" w:type="pct"/>
            <w:hideMark/>
          </w:tcPr>
          <w:p w14:paraId="63D7A1F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退货</w:t>
            </w:r>
          </w:p>
        </w:tc>
        <w:tc>
          <w:tcPr>
            <w:tcW w:w="417" w:type="pct"/>
            <w:hideMark/>
          </w:tcPr>
          <w:p w14:paraId="626CFCFB"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w:t>
            </w:r>
          </w:p>
        </w:tc>
      </w:tr>
      <w:tr w:rsidR="00E705F3" w:rsidRPr="00E705F3" w14:paraId="0EFBF062" w14:textId="77777777" w:rsidTr="00E705F3">
        <w:tc>
          <w:tcPr>
            <w:tcW w:w="978" w:type="pct"/>
            <w:hideMark/>
          </w:tcPr>
          <w:p w14:paraId="40F1D212"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嘉得乐红葡萄酒</w:t>
            </w:r>
          </w:p>
        </w:tc>
        <w:tc>
          <w:tcPr>
            <w:tcW w:w="747" w:type="pct"/>
            <w:hideMark/>
          </w:tcPr>
          <w:p w14:paraId="1814C333"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法国</w:t>
            </w:r>
          </w:p>
        </w:tc>
        <w:tc>
          <w:tcPr>
            <w:tcW w:w="1081" w:type="pct"/>
            <w:hideMark/>
          </w:tcPr>
          <w:p w14:paraId="6F913A0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深圳市千威酒业有限公司</w:t>
            </w:r>
          </w:p>
        </w:tc>
        <w:tc>
          <w:tcPr>
            <w:tcW w:w="581" w:type="pct"/>
            <w:hideMark/>
          </w:tcPr>
          <w:p w14:paraId="316B9807"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5300</w:t>
            </w:r>
          </w:p>
        </w:tc>
        <w:tc>
          <w:tcPr>
            <w:tcW w:w="779" w:type="pct"/>
            <w:hideMark/>
          </w:tcPr>
          <w:p w14:paraId="07B3FFAA"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山梨酸超标</w:t>
            </w:r>
          </w:p>
        </w:tc>
        <w:tc>
          <w:tcPr>
            <w:tcW w:w="417" w:type="pct"/>
            <w:hideMark/>
          </w:tcPr>
          <w:p w14:paraId="1F63DC4D"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退货</w:t>
            </w:r>
          </w:p>
        </w:tc>
        <w:tc>
          <w:tcPr>
            <w:tcW w:w="417" w:type="pct"/>
            <w:hideMark/>
          </w:tcPr>
          <w:p w14:paraId="55072AA5"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w:t>
            </w:r>
          </w:p>
        </w:tc>
      </w:tr>
      <w:tr w:rsidR="00E705F3" w:rsidRPr="00E705F3" w14:paraId="2A27A170" w14:textId="77777777" w:rsidTr="00E705F3">
        <w:tc>
          <w:tcPr>
            <w:tcW w:w="978" w:type="pct"/>
            <w:hideMark/>
          </w:tcPr>
          <w:p w14:paraId="72419D6A"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金色演绎梦幻酒(充气配制酒)</w:t>
            </w:r>
          </w:p>
        </w:tc>
        <w:tc>
          <w:tcPr>
            <w:tcW w:w="747" w:type="pct"/>
            <w:hideMark/>
          </w:tcPr>
          <w:p w14:paraId="5A40E617"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西班牙</w:t>
            </w:r>
          </w:p>
        </w:tc>
        <w:tc>
          <w:tcPr>
            <w:tcW w:w="1081" w:type="pct"/>
            <w:hideMark/>
          </w:tcPr>
          <w:p w14:paraId="06C7E07E"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上海兆宇国际贸易有限公司</w:t>
            </w:r>
          </w:p>
        </w:tc>
        <w:tc>
          <w:tcPr>
            <w:tcW w:w="581" w:type="pct"/>
            <w:hideMark/>
          </w:tcPr>
          <w:p w14:paraId="3CFBF6F9"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4</w:t>
            </w:r>
          </w:p>
        </w:tc>
        <w:tc>
          <w:tcPr>
            <w:tcW w:w="779" w:type="pct"/>
            <w:hideMark/>
          </w:tcPr>
          <w:p w14:paraId="293E86F3"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标签不合格</w:t>
            </w:r>
          </w:p>
        </w:tc>
        <w:tc>
          <w:tcPr>
            <w:tcW w:w="417" w:type="pct"/>
            <w:hideMark/>
          </w:tcPr>
          <w:p w14:paraId="5ECBDF9C"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销毁</w:t>
            </w:r>
          </w:p>
        </w:tc>
        <w:tc>
          <w:tcPr>
            <w:tcW w:w="417" w:type="pct"/>
            <w:hideMark/>
          </w:tcPr>
          <w:p w14:paraId="4E4E3A83"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w:t>
            </w:r>
          </w:p>
        </w:tc>
      </w:tr>
      <w:tr w:rsidR="00E705F3" w:rsidRPr="00E705F3" w14:paraId="36613E3D" w14:textId="77777777" w:rsidTr="00E705F3">
        <w:tc>
          <w:tcPr>
            <w:tcW w:w="978" w:type="pct"/>
            <w:hideMark/>
          </w:tcPr>
          <w:p w14:paraId="4D69041A"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粉红演绎梦幻酒(充气配制酒)</w:t>
            </w:r>
          </w:p>
        </w:tc>
        <w:tc>
          <w:tcPr>
            <w:tcW w:w="747" w:type="pct"/>
            <w:hideMark/>
          </w:tcPr>
          <w:p w14:paraId="50CF3F0C"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西班牙</w:t>
            </w:r>
          </w:p>
        </w:tc>
        <w:tc>
          <w:tcPr>
            <w:tcW w:w="1081" w:type="pct"/>
            <w:hideMark/>
          </w:tcPr>
          <w:p w14:paraId="39B294E3"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上海兆宇国际贸易有限公司</w:t>
            </w:r>
          </w:p>
        </w:tc>
        <w:tc>
          <w:tcPr>
            <w:tcW w:w="581" w:type="pct"/>
            <w:hideMark/>
          </w:tcPr>
          <w:p w14:paraId="1306A707"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4</w:t>
            </w:r>
          </w:p>
        </w:tc>
        <w:tc>
          <w:tcPr>
            <w:tcW w:w="779" w:type="pct"/>
            <w:hideMark/>
          </w:tcPr>
          <w:p w14:paraId="014273DD"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标签不合格</w:t>
            </w:r>
          </w:p>
        </w:tc>
        <w:tc>
          <w:tcPr>
            <w:tcW w:w="417" w:type="pct"/>
            <w:hideMark/>
          </w:tcPr>
          <w:p w14:paraId="6D63A13A"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销毁</w:t>
            </w:r>
          </w:p>
        </w:tc>
        <w:tc>
          <w:tcPr>
            <w:tcW w:w="417" w:type="pct"/>
            <w:hideMark/>
          </w:tcPr>
          <w:p w14:paraId="222D13E7"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w:t>
            </w:r>
          </w:p>
        </w:tc>
      </w:tr>
      <w:tr w:rsidR="00E705F3" w:rsidRPr="00E705F3" w14:paraId="787126E9" w14:textId="77777777" w:rsidTr="00E705F3">
        <w:tc>
          <w:tcPr>
            <w:tcW w:w="978" w:type="pct"/>
            <w:hideMark/>
          </w:tcPr>
          <w:p w14:paraId="4B9D8247"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银色演绎梦幻酒(充气配制酒)</w:t>
            </w:r>
          </w:p>
        </w:tc>
        <w:tc>
          <w:tcPr>
            <w:tcW w:w="747" w:type="pct"/>
            <w:hideMark/>
          </w:tcPr>
          <w:p w14:paraId="749BA8A5"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西班牙</w:t>
            </w:r>
          </w:p>
        </w:tc>
        <w:tc>
          <w:tcPr>
            <w:tcW w:w="1081" w:type="pct"/>
            <w:hideMark/>
          </w:tcPr>
          <w:p w14:paraId="12A1AD6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上海兆宇国际贸易有限公司</w:t>
            </w:r>
          </w:p>
        </w:tc>
        <w:tc>
          <w:tcPr>
            <w:tcW w:w="581" w:type="pct"/>
            <w:hideMark/>
          </w:tcPr>
          <w:p w14:paraId="5F859B16"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4</w:t>
            </w:r>
          </w:p>
        </w:tc>
        <w:tc>
          <w:tcPr>
            <w:tcW w:w="779" w:type="pct"/>
            <w:hideMark/>
          </w:tcPr>
          <w:p w14:paraId="239B78F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标签不合格</w:t>
            </w:r>
          </w:p>
        </w:tc>
        <w:tc>
          <w:tcPr>
            <w:tcW w:w="417" w:type="pct"/>
            <w:hideMark/>
          </w:tcPr>
          <w:p w14:paraId="1E7BF9F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销毁</w:t>
            </w:r>
          </w:p>
        </w:tc>
        <w:tc>
          <w:tcPr>
            <w:tcW w:w="417" w:type="pct"/>
            <w:hideMark/>
          </w:tcPr>
          <w:p w14:paraId="1530491A"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w:t>
            </w:r>
          </w:p>
        </w:tc>
      </w:tr>
      <w:tr w:rsidR="00E705F3" w:rsidRPr="00E705F3" w14:paraId="7B2EEDE4" w14:textId="77777777" w:rsidTr="00E705F3">
        <w:tc>
          <w:tcPr>
            <w:tcW w:w="978" w:type="pct"/>
            <w:hideMark/>
          </w:tcPr>
          <w:p w14:paraId="27EEA8E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橙色演绎梦幻酒(充气配制酒)</w:t>
            </w:r>
          </w:p>
        </w:tc>
        <w:tc>
          <w:tcPr>
            <w:tcW w:w="747" w:type="pct"/>
            <w:hideMark/>
          </w:tcPr>
          <w:p w14:paraId="09D1EA3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西班牙</w:t>
            </w:r>
          </w:p>
        </w:tc>
        <w:tc>
          <w:tcPr>
            <w:tcW w:w="1081" w:type="pct"/>
            <w:hideMark/>
          </w:tcPr>
          <w:p w14:paraId="55128948"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上海兆宇国际贸易有限公司</w:t>
            </w:r>
          </w:p>
        </w:tc>
        <w:tc>
          <w:tcPr>
            <w:tcW w:w="581" w:type="pct"/>
            <w:hideMark/>
          </w:tcPr>
          <w:p w14:paraId="4329786E"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4</w:t>
            </w:r>
          </w:p>
        </w:tc>
        <w:tc>
          <w:tcPr>
            <w:tcW w:w="779" w:type="pct"/>
            <w:hideMark/>
          </w:tcPr>
          <w:p w14:paraId="28FDF5AB"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标签不合格</w:t>
            </w:r>
          </w:p>
        </w:tc>
        <w:tc>
          <w:tcPr>
            <w:tcW w:w="417" w:type="pct"/>
            <w:hideMark/>
          </w:tcPr>
          <w:p w14:paraId="31C6759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销毁</w:t>
            </w:r>
          </w:p>
        </w:tc>
        <w:tc>
          <w:tcPr>
            <w:tcW w:w="417" w:type="pct"/>
            <w:hideMark/>
          </w:tcPr>
          <w:p w14:paraId="25990A5A"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w:t>
            </w:r>
          </w:p>
        </w:tc>
      </w:tr>
      <w:tr w:rsidR="00E705F3" w:rsidRPr="00E705F3" w14:paraId="0365132B" w14:textId="77777777" w:rsidTr="00E705F3">
        <w:tc>
          <w:tcPr>
            <w:tcW w:w="978" w:type="pct"/>
            <w:hideMark/>
          </w:tcPr>
          <w:p w14:paraId="526943CE"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吉恩达苹果酒(发酵酒)</w:t>
            </w:r>
          </w:p>
        </w:tc>
        <w:tc>
          <w:tcPr>
            <w:tcW w:w="747" w:type="pct"/>
            <w:hideMark/>
          </w:tcPr>
          <w:p w14:paraId="2B5B18F8"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法国</w:t>
            </w:r>
          </w:p>
        </w:tc>
        <w:tc>
          <w:tcPr>
            <w:tcW w:w="1081" w:type="pct"/>
            <w:hideMark/>
          </w:tcPr>
          <w:p w14:paraId="60D9A17B"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 xml:space="preserve">沃尔玛（中国）投资有限公司　</w:t>
            </w:r>
          </w:p>
        </w:tc>
        <w:tc>
          <w:tcPr>
            <w:tcW w:w="581" w:type="pct"/>
            <w:hideMark/>
          </w:tcPr>
          <w:p w14:paraId="1814DF27"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7546.5</w:t>
            </w:r>
          </w:p>
        </w:tc>
        <w:tc>
          <w:tcPr>
            <w:tcW w:w="779" w:type="pct"/>
            <w:hideMark/>
          </w:tcPr>
          <w:p w14:paraId="73C18B1F"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标签不合格</w:t>
            </w:r>
          </w:p>
        </w:tc>
        <w:tc>
          <w:tcPr>
            <w:tcW w:w="417" w:type="pct"/>
            <w:hideMark/>
          </w:tcPr>
          <w:p w14:paraId="630307B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退货</w:t>
            </w:r>
          </w:p>
        </w:tc>
        <w:tc>
          <w:tcPr>
            <w:tcW w:w="417" w:type="pct"/>
            <w:hideMark/>
          </w:tcPr>
          <w:p w14:paraId="064AECA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w:t>
            </w:r>
          </w:p>
        </w:tc>
      </w:tr>
      <w:tr w:rsidR="00E705F3" w:rsidRPr="00E705F3" w14:paraId="03087EC4" w14:textId="77777777" w:rsidTr="00E705F3">
        <w:tc>
          <w:tcPr>
            <w:tcW w:w="978" w:type="pct"/>
            <w:hideMark/>
          </w:tcPr>
          <w:p w14:paraId="579D05F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娜奈尔魔笛森林水果利口酒（35ml）</w:t>
            </w:r>
          </w:p>
        </w:tc>
        <w:tc>
          <w:tcPr>
            <w:tcW w:w="747" w:type="pct"/>
            <w:hideMark/>
          </w:tcPr>
          <w:p w14:paraId="3DFA375C"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奥地利</w:t>
            </w:r>
          </w:p>
        </w:tc>
        <w:tc>
          <w:tcPr>
            <w:tcW w:w="1081" w:type="pct"/>
            <w:hideMark/>
          </w:tcPr>
          <w:p w14:paraId="432A9678"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上海久智酝商贸有限公司</w:t>
            </w:r>
          </w:p>
        </w:tc>
        <w:tc>
          <w:tcPr>
            <w:tcW w:w="581" w:type="pct"/>
            <w:hideMark/>
          </w:tcPr>
          <w:p w14:paraId="53DB4F76"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0.84</w:t>
            </w:r>
          </w:p>
        </w:tc>
        <w:tc>
          <w:tcPr>
            <w:tcW w:w="779" w:type="pct"/>
            <w:hideMark/>
          </w:tcPr>
          <w:p w14:paraId="1F8441DA"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报检资料不全</w:t>
            </w:r>
          </w:p>
        </w:tc>
        <w:tc>
          <w:tcPr>
            <w:tcW w:w="417" w:type="pct"/>
            <w:hideMark/>
          </w:tcPr>
          <w:p w14:paraId="2FDF15D3"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销毁</w:t>
            </w:r>
          </w:p>
        </w:tc>
        <w:tc>
          <w:tcPr>
            <w:tcW w:w="417" w:type="pct"/>
            <w:hideMark/>
          </w:tcPr>
          <w:p w14:paraId="1C54FA06"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w:t>
            </w:r>
          </w:p>
        </w:tc>
      </w:tr>
      <w:tr w:rsidR="00E705F3" w:rsidRPr="00E705F3" w14:paraId="16259EB7" w14:textId="77777777" w:rsidTr="00E705F3">
        <w:tc>
          <w:tcPr>
            <w:tcW w:w="978" w:type="pct"/>
            <w:hideMark/>
          </w:tcPr>
          <w:p w14:paraId="77F3DCB9"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娜奈尔森林水果利口酒（40ml）</w:t>
            </w:r>
          </w:p>
        </w:tc>
        <w:tc>
          <w:tcPr>
            <w:tcW w:w="747" w:type="pct"/>
            <w:hideMark/>
          </w:tcPr>
          <w:p w14:paraId="616795E6"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奥地利</w:t>
            </w:r>
          </w:p>
        </w:tc>
        <w:tc>
          <w:tcPr>
            <w:tcW w:w="1081" w:type="pct"/>
            <w:hideMark/>
          </w:tcPr>
          <w:p w14:paraId="5DEE90AA"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上海久智酝商贸有限公司</w:t>
            </w:r>
          </w:p>
        </w:tc>
        <w:tc>
          <w:tcPr>
            <w:tcW w:w="581" w:type="pct"/>
            <w:hideMark/>
          </w:tcPr>
          <w:p w14:paraId="2430AA1E"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6.72</w:t>
            </w:r>
          </w:p>
        </w:tc>
        <w:tc>
          <w:tcPr>
            <w:tcW w:w="779" w:type="pct"/>
            <w:hideMark/>
          </w:tcPr>
          <w:p w14:paraId="79FB0B00"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报检资料不全</w:t>
            </w:r>
          </w:p>
        </w:tc>
        <w:tc>
          <w:tcPr>
            <w:tcW w:w="417" w:type="pct"/>
            <w:hideMark/>
          </w:tcPr>
          <w:p w14:paraId="2EE1F17E"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销毁</w:t>
            </w:r>
          </w:p>
        </w:tc>
        <w:tc>
          <w:tcPr>
            <w:tcW w:w="417" w:type="pct"/>
            <w:hideMark/>
          </w:tcPr>
          <w:p w14:paraId="2CFA373B"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w:t>
            </w:r>
          </w:p>
        </w:tc>
      </w:tr>
      <w:tr w:rsidR="00E705F3" w:rsidRPr="00E705F3" w14:paraId="505F8A69" w14:textId="77777777" w:rsidTr="00E705F3">
        <w:tc>
          <w:tcPr>
            <w:tcW w:w="978" w:type="pct"/>
            <w:hideMark/>
          </w:tcPr>
          <w:p w14:paraId="3C468283"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娜奈尔森林水果利口酒（500ml）</w:t>
            </w:r>
          </w:p>
        </w:tc>
        <w:tc>
          <w:tcPr>
            <w:tcW w:w="747" w:type="pct"/>
            <w:hideMark/>
          </w:tcPr>
          <w:p w14:paraId="78099F9F"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奥地利</w:t>
            </w:r>
          </w:p>
        </w:tc>
        <w:tc>
          <w:tcPr>
            <w:tcW w:w="1081" w:type="pct"/>
            <w:hideMark/>
          </w:tcPr>
          <w:p w14:paraId="243D9445"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上海久智酝商贸有限公司</w:t>
            </w:r>
          </w:p>
        </w:tc>
        <w:tc>
          <w:tcPr>
            <w:tcW w:w="581" w:type="pct"/>
            <w:hideMark/>
          </w:tcPr>
          <w:p w14:paraId="696DD82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12</w:t>
            </w:r>
          </w:p>
        </w:tc>
        <w:tc>
          <w:tcPr>
            <w:tcW w:w="779" w:type="pct"/>
            <w:hideMark/>
          </w:tcPr>
          <w:p w14:paraId="36096B9D"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报检资料不全</w:t>
            </w:r>
          </w:p>
        </w:tc>
        <w:tc>
          <w:tcPr>
            <w:tcW w:w="417" w:type="pct"/>
            <w:hideMark/>
          </w:tcPr>
          <w:p w14:paraId="2272490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销毁</w:t>
            </w:r>
          </w:p>
        </w:tc>
        <w:tc>
          <w:tcPr>
            <w:tcW w:w="417" w:type="pct"/>
            <w:hideMark/>
          </w:tcPr>
          <w:p w14:paraId="1567F646"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w:t>
            </w:r>
          </w:p>
        </w:tc>
      </w:tr>
      <w:tr w:rsidR="00E705F3" w:rsidRPr="00E705F3" w14:paraId="74058B2E" w14:textId="77777777" w:rsidTr="00E705F3">
        <w:tc>
          <w:tcPr>
            <w:tcW w:w="978" w:type="pct"/>
            <w:hideMark/>
          </w:tcPr>
          <w:p w14:paraId="7C4DB3B6"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娜奈尔森林水果利口酒（100ml）</w:t>
            </w:r>
          </w:p>
        </w:tc>
        <w:tc>
          <w:tcPr>
            <w:tcW w:w="747" w:type="pct"/>
            <w:hideMark/>
          </w:tcPr>
          <w:p w14:paraId="4BF43797"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奥地利</w:t>
            </w:r>
          </w:p>
        </w:tc>
        <w:tc>
          <w:tcPr>
            <w:tcW w:w="1081" w:type="pct"/>
            <w:hideMark/>
          </w:tcPr>
          <w:p w14:paraId="73057A0A"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上海久智酝商贸有限公司</w:t>
            </w:r>
          </w:p>
        </w:tc>
        <w:tc>
          <w:tcPr>
            <w:tcW w:w="581" w:type="pct"/>
            <w:hideMark/>
          </w:tcPr>
          <w:p w14:paraId="3427B7D6"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6</w:t>
            </w:r>
          </w:p>
        </w:tc>
        <w:tc>
          <w:tcPr>
            <w:tcW w:w="779" w:type="pct"/>
            <w:hideMark/>
          </w:tcPr>
          <w:p w14:paraId="72C45D4A"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报检资料不全</w:t>
            </w:r>
          </w:p>
        </w:tc>
        <w:tc>
          <w:tcPr>
            <w:tcW w:w="417" w:type="pct"/>
            <w:hideMark/>
          </w:tcPr>
          <w:p w14:paraId="723BC3D6"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销毁</w:t>
            </w:r>
          </w:p>
        </w:tc>
        <w:tc>
          <w:tcPr>
            <w:tcW w:w="417" w:type="pct"/>
            <w:hideMark/>
          </w:tcPr>
          <w:p w14:paraId="79D4CE9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w:t>
            </w:r>
          </w:p>
        </w:tc>
      </w:tr>
      <w:tr w:rsidR="00E705F3" w:rsidRPr="00E705F3" w14:paraId="3F920560" w14:textId="77777777" w:rsidTr="00E705F3">
        <w:tc>
          <w:tcPr>
            <w:tcW w:w="978" w:type="pct"/>
            <w:hideMark/>
          </w:tcPr>
          <w:p w14:paraId="13B9635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娜奈尔森林水果利口酒（40ml）</w:t>
            </w:r>
          </w:p>
        </w:tc>
        <w:tc>
          <w:tcPr>
            <w:tcW w:w="747" w:type="pct"/>
            <w:hideMark/>
          </w:tcPr>
          <w:p w14:paraId="4A23DACA"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奥地利</w:t>
            </w:r>
          </w:p>
        </w:tc>
        <w:tc>
          <w:tcPr>
            <w:tcW w:w="1081" w:type="pct"/>
            <w:hideMark/>
          </w:tcPr>
          <w:p w14:paraId="5C8D5258"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上海久智酝商贸有限公司</w:t>
            </w:r>
          </w:p>
        </w:tc>
        <w:tc>
          <w:tcPr>
            <w:tcW w:w="581" w:type="pct"/>
            <w:hideMark/>
          </w:tcPr>
          <w:p w14:paraId="349CE77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2.4</w:t>
            </w:r>
          </w:p>
        </w:tc>
        <w:tc>
          <w:tcPr>
            <w:tcW w:w="779" w:type="pct"/>
            <w:hideMark/>
          </w:tcPr>
          <w:p w14:paraId="02679BFE"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报检资料不全</w:t>
            </w:r>
          </w:p>
        </w:tc>
        <w:tc>
          <w:tcPr>
            <w:tcW w:w="417" w:type="pct"/>
            <w:hideMark/>
          </w:tcPr>
          <w:p w14:paraId="5BD80CC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销毁</w:t>
            </w:r>
          </w:p>
        </w:tc>
        <w:tc>
          <w:tcPr>
            <w:tcW w:w="417" w:type="pct"/>
            <w:hideMark/>
          </w:tcPr>
          <w:p w14:paraId="0A6E2BC6"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上海</w:t>
            </w:r>
          </w:p>
        </w:tc>
      </w:tr>
      <w:tr w:rsidR="00E705F3" w:rsidRPr="00E705F3" w14:paraId="020BD667" w14:textId="77777777" w:rsidTr="00E705F3">
        <w:tc>
          <w:tcPr>
            <w:tcW w:w="978" w:type="pct"/>
            <w:hideMark/>
          </w:tcPr>
          <w:p w14:paraId="5FE5016D"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丹泽黄金酒</w:t>
            </w:r>
          </w:p>
        </w:tc>
        <w:tc>
          <w:tcPr>
            <w:tcW w:w="747" w:type="pct"/>
            <w:hideMark/>
          </w:tcPr>
          <w:p w14:paraId="6F748C5C"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德国</w:t>
            </w:r>
          </w:p>
        </w:tc>
        <w:tc>
          <w:tcPr>
            <w:tcW w:w="1081" w:type="pct"/>
            <w:hideMark/>
          </w:tcPr>
          <w:p w14:paraId="6539967D"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厦门欧味醇进出口有限公司</w:t>
            </w:r>
          </w:p>
        </w:tc>
        <w:tc>
          <w:tcPr>
            <w:tcW w:w="581" w:type="pct"/>
            <w:hideMark/>
          </w:tcPr>
          <w:p w14:paraId="6D4F16FE"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12</w:t>
            </w:r>
          </w:p>
        </w:tc>
        <w:tc>
          <w:tcPr>
            <w:tcW w:w="779" w:type="pct"/>
            <w:hideMark/>
          </w:tcPr>
          <w:p w14:paraId="0E320975"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违规使用金箔</w:t>
            </w:r>
          </w:p>
        </w:tc>
        <w:tc>
          <w:tcPr>
            <w:tcW w:w="417" w:type="pct"/>
            <w:hideMark/>
          </w:tcPr>
          <w:p w14:paraId="30A198A9"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销毁</w:t>
            </w:r>
          </w:p>
        </w:tc>
        <w:tc>
          <w:tcPr>
            <w:tcW w:w="417" w:type="pct"/>
            <w:hideMark/>
          </w:tcPr>
          <w:p w14:paraId="426A45FD"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厦门</w:t>
            </w:r>
          </w:p>
        </w:tc>
      </w:tr>
      <w:tr w:rsidR="00E705F3" w:rsidRPr="00E705F3" w14:paraId="545B8D01" w14:textId="77777777" w:rsidTr="00E705F3">
        <w:tc>
          <w:tcPr>
            <w:tcW w:w="978" w:type="pct"/>
            <w:hideMark/>
          </w:tcPr>
          <w:p w14:paraId="1B2CD89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瓦尔泽梨白兰地</w:t>
            </w:r>
          </w:p>
        </w:tc>
        <w:tc>
          <w:tcPr>
            <w:tcW w:w="747" w:type="pct"/>
            <w:hideMark/>
          </w:tcPr>
          <w:p w14:paraId="227D7139"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奥地利</w:t>
            </w:r>
          </w:p>
        </w:tc>
        <w:tc>
          <w:tcPr>
            <w:tcW w:w="1081" w:type="pct"/>
            <w:hideMark/>
          </w:tcPr>
          <w:p w14:paraId="416D5ED0"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深圳市至爱酒业有限公司</w:t>
            </w:r>
          </w:p>
        </w:tc>
        <w:tc>
          <w:tcPr>
            <w:tcW w:w="581" w:type="pct"/>
            <w:hideMark/>
          </w:tcPr>
          <w:p w14:paraId="1BDB39DD"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50</w:t>
            </w:r>
          </w:p>
        </w:tc>
        <w:tc>
          <w:tcPr>
            <w:tcW w:w="779" w:type="pct"/>
            <w:hideMark/>
          </w:tcPr>
          <w:p w14:paraId="4447A72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甲醇超标</w:t>
            </w:r>
          </w:p>
        </w:tc>
        <w:tc>
          <w:tcPr>
            <w:tcW w:w="417" w:type="pct"/>
            <w:hideMark/>
          </w:tcPr>
          <w:p w14:paraId="0BE380A5"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退货</w:t>
            </w:r>
          </w:p>
        </w:tc>
        <w:tc>
          <w:tcPr>
            <w:tcW w:w="417" w:type="pct"/>
            <w:hideMark/>
          </w:tcPr>
          <w:p w14:paraId="31CB03BF"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w:t>
            </w:r>
          </w:p>
        </w:tc>
      </w:tr>
      <w:tr w:rsidR="00E705F3" w:rsidRPr="00E705F3" w14:paraId="4FE0CF98" w14:textId="77777777" w:rsidTr="00E705F3">
        <w:tc>
          <w:tcPr>
            <w:tcW w:w="978" w:type="pct"/>
            <w:hideMark/>
          </w:tcPr>
          <w:p w14:paraId="573D384D"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瓦尔泽杏白兰地</w:t>
            </w:r>
          </w:p>
        </w:tc>
        <w:tc>
          <w:tcPr>
            <w:tcW w:w="747" w:type="pct"/>
            <w:hideMark/>
          </w:tcPr>
          <w:p w14:paraId="62A5D31D"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奥地利</w:t>
            </w:r>
          </w:p>
        </w:tc>
        <w:tc>
          <w:tcPr>
            <w:tcW w:w="1081" w:type="pct"/>
            <w:hideMark/>
          </w:tcPr>
          <w:p w14:paraId="0EA0E40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深圳市至爱酒业有限公司</w:t>
            </w:r>
          </w:p>
        </w:tc>
        <w:tc>
          <w:tcPr>
            <w:tcW w:w="581" w:type="pct"/>
            <w:hideMark/>
          </w:tcPr>
          <w:p w14:paraId="4D58372F"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21</w:t>
            </w:r>
          </w:p>
        </w:tc>
        <w:tc>
          <w:tcPr>
            <w:tcW w:w="779" w:type="pct"/>
            <w:hideMark/>
          </w:tcPr>
          <w:p w14:paraId="4C49D5B9"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甲醇超标</w:t>
            </w:r>
          </w:p>
        </w:tc>
        <w:tc>
          <w:tcPr>
            <w:tcW w:w="417" w:type="pct"/>
            <w:hideMark/>
          </w:tcPr>
          <w:p w14:paraId="4798F745"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退货</w:t>
            </w:r>
          </w:p>
        </w:tc>
        <w:tc>
          <w:tcPr>
            <w:tcW w:w="417" w:type="pct"/>
            <w:hideMark/>
          </w:tcPr>
          <w:p w14:paraId="5252DC78"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w:t>
            </w:r>
          </w:p>
        </w:tc>
      </w:tr>
      <w:tr w:rsidR="00E705F3" w:rsidRPr="00E705F3" w14:paraId="79D9AAB9" w14:textId="77777777" w:rsidTr="00E705F3">
        <w:tc>
          <w:tcPr>
            <w:tcW w:w="978" w:type="pct"/>
            <w:hideMark/>
          </w:tcPr>
          <w:p w14:paraId="7E88D88D"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瓦尔泽苹果白兰地</w:t>
            </w:r>
          </w:p>
        </w:tc>
        <w:tc>
          <w:tcPr>
            <w:tcW w:w="747" w:type="pct"/>
            <w:hideMark/>
          </w:tcPr>
          <w:p w14:paraId="62E88D5C"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奥地利</w:t>
            </w:r>
          </w:p>
        </w:tc>
        <w:tc>
          <w:tcPr>
            <w:tcW w:w="1081" w:type="pct"/>
            <w:hideMark/>
          </w:tcPr>
          <w:p w14:paraId="0E83F13F"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深圳市至爱酒业有限公司</w:t>
            </w:r>
          </w:p>
        </w:tc>
        <w:tc>
          <w:tcPr>
            <w:tcW w:w="581" w:type="pct"/>
            <w:hideMark/>
          </w:tcPr>
          <w:p w14:paraId="76CAA3CC"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50</w:t>
            </w:r>
          </w:p>
        </w:tc>
        <w:tc>
          <w:tcPr>
            <w:tcW w:w="779" w:type="pct"/>
            <w:hideMark/>
          </w:tcPr>
          <w:p w14:paraId="56FAC5DD"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甲醇超标</w:t>
            </w:r>
          </w:p>
        </w:tc>
        <w:tc>
          <w:tcPr>
            <w:tcW w:w="417" w:type="pct"/>
            <w:hideMark/>
          </w:tcPr>
          <w:p w14:paraId="6D8599C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退货</w:t>
            </w:r>
          </w:p>
        </w:tc>
        <w:tc>
          <w:tcPr>
            <w:tcW w:w="417" w:type="pct"/>
            <w:hideMark/>
          </w:tcPr>
          <w:p w14:paraId="39688596"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w:t>
            </w:r>
          </w:p>
        </w:tc>
      </w:tr>
      <w:tr w:rsidR="00E705F3" w:rsidRPr="00E705F3" w14:paraId="4C8EE8D6" w14:textId="77777777" w:rsidTr="00E705F3">
        <w:tc>
          <w:tcPr>
            <w:tcW w:w="978" w:type="pct"/>
            <w:hideMark/>
          </w:tcPr>
          <w:p w14:paraId="2E77763E"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瓦尔泽李子白兰地</w:t>
            </w:r>
          </w:p>
        </w:tc>
        <w:tc>
          <w:tcPr>
            <w:tcW w:w="747" w:type="pct"/>
            <w:hideMark/>
          </w:tcPr>
          <w:p w14:paraId="37FFE5E4"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奥地利</w:t>
            </w:r>
          </w:p>
        </w:tc>
        <w:tc>
          <w:tcPr>
            <w:tcW w:w="1081" w:type="pct"/>
            <w:hideMark/>
          </w:tcPr>
          <w:p w14:paraId="6F232C99"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深圳市至爱酒业有限公司</w:t>
            </w:r>
          </w:p>
        </w:tc>
        <w:tc>
          <w:tcPr>
            <w:tcW w:w="581" w:type="pct"/>
            <w:hideMark/>
          </w:tcPr>
          <w:p w14:paraId="3372E271"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21</w:t>
            </w:r>
          </w:p>
        </w:tc>
        <w:tc>
          <w:tcPr>
            <w:tcW w:w="779" w:type="pct"/>
            <w:hideMark/>
          </w:tcPr>
          <w:p w14:paraId="5965E270"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甲醇超标</w:t>
            </w:r>
          </w:p>
        </w:tc>
        <w:tc>
          <w:tcPr>
            <w:tcW w:w="417" w:type="pct"/>
            <w:hideMark/>
          </w:tcPr>
          <w:p w14:paraId="34ACD747"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退货</w:t>
            </w:r>
          </w:p>
        </w:tc>
        <w:tc>
          <w:tcPr>
            <w:tcW w:w="417" w:type="pct"/>
            <w:hideMark/>
          </w:tcPr>
          <w:p w14:paraId="65CB8A8B" w14:textId="77777777" w:rsidR="00E705F3" w:rsidRPr="00E705F3" w:rsidRDefault="00E705F3" w:rsidP="00E705F3">
            <w:pPr>
              <w:widowControl/>
              <w:adjustRightInd w:val="0"/>
              <w:snapToGrid w:val="0"/>
              <w:jc w:val="center"/>
              <w:rPr>
                <w:rFonts w:ascii="宋体" w:hAnsi="宋体" w:cs="宋体"/>
                <w:kern w:val="0"/>
                <w:sz w:val="18"/>
                <w:szCs w:val="18"/>
              </w:rPr>
            </w:pPr>
            <w:r w:rsidRPr="00E705F3">
              <w:rPr>
                <w:rFonts w:ascii="宋体" w:hAnsi="宋体" w:cs="宋体" w:hint="eastAsia"/>
                <w:kern w:val="0"/>
                <w:sz w:val="18"/>
                <w:szCs w:val="18"/>
              </w:rPr>
              <w:t>深圳</w:t>
            </w:r>
          </w:p>
        </w:tc>
      </w:tr>
    </w:tbl>
    <w:p w14:paraId="21873AA0" w14:textId="77777777" w:rsidR="00E705F3" w:rsidRDefault="00E705F3" w:rsidP="003B612C">
      <w:pPr>
        <w:spacing w:line="360" w:lineRule="auto"/>
        <w:ind w:firstLineChars="200" w:firstLine="480"/>
        <w:rPr>
          <w:sz w:val="24"/>
        </w:rPr>
      </w:pPr>
    </w:p>
    <w:p w14:paraId="5BE0E0A5" w14:textId="77777777" w:rsidR="00E705F3" w:rsidRPr="00E705F3" w:rsidRDefault="00E705F3" w:rsidP="00E705F3">
      <w:pPr>
        <w:spacing w:line="360" w:lineRule="auto"/>
        <w:ind w:firstLineChars="200" w:firstLine="480"/>
        <w:rPr>
          <w:sz w:val="24"/>
        </w:rPr>
      </w:pPr>
    </w:p>
    <w:p w14:paraId="5D16EF95" w14:textId="77777777" w:rsidR="00A3564D" w:rsidRDefault="00A3564D" w:rsidP="003B612C">
      <w:pPr>
        <w:spacing w:line="360" w:lineRule="auto"/>
        <w:ind w:firstLineChars="200" w:firstLine="480"/>
        <w:rPr>
          <w:sz w:val="24"/>
        </w:rPr>
      </w:pPr>
    </w:p>
    <w:p w14:paraId="53F21892" w14:textId="77777777" w:rsidR="00A3564D" w:rsidRPr="003B612C" w:rsidRDefault="00A3564D" w:rsidP="003B612C">
      <w:pPr>
        <w:spacing w:line="360" w:lineRule="auto"/>
        <w:ind w:firstLineChars="200" w:firstLine="480"/>
        <w:rPr>
          <w:sz w:val="24"/>
        </w:rPr>
        <w:sectPr w:rsidR="00A3564D" w:rsidRPr="003B612C" w:rsidSect="006953A1">
          <w:headerReference w:type="default" r:id="rId21"/>
          <w:pgSz w:w="11906" w:h="16838"/>
          <w:pgMar w:top="1440" w:right="1797" w:bottom="1440" w:left="1797" w:header="851" w:footer="992" w:gutter="0"/>
          <w:cols w:space="720"/>
          <w:docGrid w:type="linesAndChars" w:linePitch="312"/>
        </w:sectPr>
      </w:pPr>
    </w:p>
    <w:p w14:paraId="09A57308" w14:textId="77777777" w:rsidR="00672F8B" w:rsidRPr="00DD5D7D" w:rsidRDefault="00672F8B" w:rsidP="00672F8B">
      <w:pPr>
        <w:outlineLvl w:val="0"/>
        <w:rPr>
          <w:b/>
          <w:bCs/>
          <w:kern w:val="0"/>
          <w:sz w:val="24"/>
        </w:rPr>
      </w:pPr>
      <w:bookmarkStart w:id="38" w:name="_Toc279744411"/>
      <w:bookmarkStart w:id="39" w:name="_Toc297900716"/>
      <w:bookmarkStart w:id="40" w:name="_Toc319048897"/>
      <w:bookmarkStart w:id="41" w:name="_Toc321829031"/>
      <w:bookmarkStart w:id="42" w:name="_Toc421791202"/>
      <w:r w:rsidRPr="00DD5D7D">
        <w:rPr>
          <w:rFonts w:eastAsia="华文行楷"/>
          <w:b/>
          <w:color w:val="800000"/>
          <w:sz w:val="72"/>
          <w:szCs w:val="72"/>
        </w:rPr>
        <w:lastRenderedPageBreak/>
        <w:t>【</w:t>
      </w:r>
      <w:r w:rsidR="00921776">
        <w:rPr>
          <w:rFonts w:eastAsia="华文行楷" w:hint="eastAsia"/>
          <w:b/>
          <w:color w:val="800000"/>
          <w:sz w:val="72"/>
          <w:szCs w:val="72"/>
        </w:rPr>
        <w:t>分析</w:t>
      </w:r>
      <w:r w:rsidR="0056514F">
        <w:rPr>
          <w:rFonts w:eastAsia="华文行楷" w:hint="eastAsia"/>
          <w:b/>
          <w:color w:val="800000"/>
          <w:sz w:val="72"/>
          <w:szCs w:val="72"/>
        </w:rPr>
        <w:t>报告</w:t>
      </w:r>
      <w:r w:rsidRPr="00DD5D7D">
        <w:rPr>
          <w:rFonts w:eastAsia="华文行楷"/>
          <w:b/>
          <w:color w:val="800000"/>
          <w:sz w:val="72"/>
          <w:szCs w:val="72"/>
        </w:rPr>
        <w:t>】</w:t>
      </w:r>
      <w:bookmarkEnd w:id="38"/>
      <w:bookmarkEnd w:id="39"/>
      <w:bookmarkEnd w:id="40"/>
      <w:bookmarkEnd w:id="41"/>
      <w:bookmarkEnd w:id="42"/>
    </w:p>
    <w:p w14:paraId="2B3AB327" w14:textId="77777777" w:rsidR="0048589D" w:rsidRPr="00181F6C" w:rsidRDefault="0048589D" w:rsidP="0048589D">
      <w:pPr>
        <w:widowControl/>
        <w:tabs>
          <w:tab w:val="left" w:pos="360"/>
        </w:tabs>
        <w:spacing w:line="360" w:lineRule="auto"/>
        <w:jc w:val="center"/>
        <w:outlineLvl w:val="1"/>
        <w:rPr>
          <w:b/>
          <w:bCs/>
          <w:sz w:val="28"/>
          <w:szCs w:val="28"/>
        </w:rPr>
      </w:pPr>
      <w:bookmarkStart w:id="43" w:name="_Toc355882748"/>
      <w:bookmarkStart w:id="44" w:name="_Toc421791203"/>
      <w:bookmarkEnd w:id="43"/>
      <w:r>
        <w:rPr>
          <w:rFonts w:hint="eastAsia"/>
          <w:b/>
          <w:bCs/>
          <w:sz w:val="28"/>
          <w:szCs w:val="28"/>
        </w:rPr>
        <w:t>饮料酒掺假检测方法及标准研究进展</w:t>
      </w:r>
      <w:bookmarkEnd w:id="44"/>
    </w:p>
    <w:p w14:paraId="05F7B052" w14:textId="77777777" w:rsidR="0048589D" w:rsidRDefault="0048589D" w:rsidP="00E05B42">
      <w:pPr>
        <w:widowControl/>
        <w:numPr>
          <w:ilvl w:val="0"/>
          <w:numId w:val="39"/>
        </w:numPr>
        <w:adjustRightInd w:val="0"/>
        <w:snapToGrid w:val="0"/>
        <w:spacing w:beforeLines="100" w:before="312" w:line="360" w:lineRule="auto"/>
        <w:outlineLvl w:val="2"/>
        <w:rPr>
          <w:b/>
          <w:bCs/>
          <w:sz w:val="24"/>
        </w:rPr>
      </w:pPr>
      <w:bookmarkStart w:id="45" w:name="_Toc421791204"/>
      <w:r>
        <w:rPr>
          <w:rFonts w:hint="eastAsia"/>
          <w:b/>
          <w:bCs/>
          <w:sz w:val="24"/>
        </w:rPr>
        <w:t>前言</w:t>
      </w:r>
      <w:bookmarkEnd w:id="45"/>
    </w:p>
    <w:p w14:paraId="0A33E267" w14:textId="77777777" w:rsidR="0048589D" w:rsidRDefault="0048589D" w:rsidP="0048589D">
      <w:pPr>
        <w:spacing w:line="360" w:lineRule="auto"/>
        <w:ind w:firstLineChars="200" w:firstLine="480"/>
        <w:rPr>
          <w:bCs/>
          <w:sz w:val="24"/>
        </w:rPr>
      </w:pPr>
      <w:r w:rsidRPr="0063291E">
        <w:rPr>
          <w:rFonts w:hint="eastAsia"/>
          <w:bCs/>
          <w:sz w:val="24"/>
        </w:rPr>
        <w:t>关于食品真实性，英国食品标准局（</w:t>
      </w:r>
      <w:r w:rsidRPr="0063291E">
        <w:rPr>
          <w:bCs/>
          <w:sz w:val="24"/>
        </w:rPr>
        <w:t>Food standards agency</w:t>
      </w:r>
      <w:r w:rsidRPr="0063291E">
        <w:rPr>
          <w:rFonts w:hint="eastAsia"/>
          <w:bCs/>
          <w:sz w:val="24"/>
        </w:rPr>
        <w:t>）给出了如下概念：消费者购买的食品，其描述信息能够正确的反映食品中的成分组成、食品来源。二关于掺假，“</w:t>
      </w:r>
      <w:r w:rsidRPr="0063291E">
        <w:rPr>
          <w:bCs/>
          <w:sz w:val="24"/>
        </w:rPr>
        <w:t>Food, Drug and Cosmetic Act</w:t>
      </w:r>
      <w:r w:rsidRPr="0063291E">
        <w:rPr>
          <w:rFonts w:hint="eastAsia"/>
          <w:bCs/>
          <w:sz w:val="24"/>
        </w:rPr>
        <w:t>”（</w:t>
      </w:r>
      <w:r w:rsidRPr="0063291E">
        <w:rPr>
          <w:bCs/>
          <w:sz w:val="24"/>
        </w:rPr>
        <w:t>21 U.S.C.342</w:t>
      </w:r>
      <w:r w:rsidRPr="0063291E">
        <w:rPr>
          <w:rFonts w:hint="eastAsia"/>
          <w:bCs/>
          <w:sz w:val="24"/>
        </w:rPr>
        <w:t>）中将符合以下情形的食品定义为假冒伪劣食品：（</w:t>
      </w:r>
      <w:r w:rsidRPr="0063291E">
        <w:rPr>
          <w:bCs/>
          <w:sz w:val="24"/>
        </w:rPr>
        <w:t>1</w:t>
      </w:r>
      <w:r w:rsidRPr="0063291E">
        <w:rPr>
          <w:rFonts w:hint="eastAsia"/>
          <w:bCs/>
          <w:sz w:val="24"/>
        </w:rPr>
        <w:t>）一些有价值的成分被全部或部分舍弃；（</w:t>
      </w:r>
      <w:r w:rsidRPr="0063291E">
        <w:rPr>
          <w:bCs/>
          <w:sz w:val="24"/>
        </w:rPr>
        <w:t>2</w:t>
      </w:r>
      <w:r w:rsidRPr="0063291E">
        <w:rPr>
          <w:rFonts w:hint="eastAsia"/>
          <w:bCs/>
          <w:sz w:val="24"/>
        </w:rPr>
        <w:t>）一些材料被全部或部分替代；（</w:t>
      </w:r>
      <w:r w:rsidRPr="0063291E">
        <w:rPr>
          <w:bCs/>
          <w:sz w:val="24"/>
        </w:rPr>
        <w:t>3</w:t>
      </w:r>
      <w:r w:rsidRPr="0063291E">
        <w:rPr>
          <w:rFonts w:hint="eastAsia"/>
          <w:bCs/>
          <w:sz w:val="24"/>
        </w:rPr>
        <w:t>）通过某些方法隐藏了食品的损害特性或低劣品质；（</w:t>
      </w:r>
      <w:r w:rsidRPr="0063291E">
        <w:rPr>
          <w:bCs/>
          <w:sz w:val="24"/>
        </w:rPr>
        <w:t>4</w:t>
      </w:r>
      <w:r w:rsidRPr="0063291E">
        <w:rPr>
          <w:rFonts w:hint="eastAsia"/>
          <w:bCs/>
          <w:sz w:val="24"/>
        </w:rPr>
        <w:t>）加入或混合一些物质以提高总重以至于质量或强度下降，或以虚高价格出售。符合以上情形的食品可视为假冒伪劣食品。</w:t>
      </w:r>
    </w:p>
    <w:p w14:paraId="03814E22" w14:textId="77777777" w:rsidR="0048589D" w:rsidRDefault="002926F4" w:rsidP="002926F4">
      <w:pPr>
        <w:spacing w:line="360" w:lineRule="auto"/>
        <w:ind w:firstLineChars="200" w:firstLine="480"/>
        <w:rPr>
          <w:bCs/>
          <w:sz w:val="24"/>
        </w:rPr>
      </w:pPr>
      <w:r w:rsidRPr="002926F4">
        <w:rPr>
          <w:rFonts w:hint="eastAsia"/>
          <w:bCs/>
          <w:sz w:val="24"/>
        </w:rPr>
        <w:t>饮料酒是全球消费人群最多的产品之一，其真实性受到全世界人民的关注，尽管世界各国都有相关的标准和检测方法，但饮料酒掺假在全球范围内依然屡屡发生。饮料酒掺假主要有在酒中非法添加一些物质和以低成本的次品冒充高成本的产品两种。例如，在酿造葡萄酒前在葡萄汁中非法添加外源糖或水，以液态发酵或固液发酵酒来冒充固态发酵酒，用加有食用酒精的产品冒充纯粮酿造酒等等。</w:t>
      </w:r>
    </w:p>
    <w:p w14:paraId="129F111F" w14:textId="77777777" w:rsidR="0048589D" w:rsidRDefault="0048589D" w:rsidP="00E05B42">
      <w:pPr>
        <w:widowControl/>
        <w:numPr>
          <w:ilvl w:val="0"/>
          <w:numId w:val="39"/>
        </w:numPr>
        <w:adjustRightInd w:val="0"/>
        <w:snapToGrid w:val="0"/>
        <w:spacing w:beforeLines="100" w:before="312" w:line="360" w:lineRule="auto"/>
        <w:outlineLvl w:val="2"/>
        <w:rPr>
          <w:b/>
          <w:bCs/>
          <w:sz w:val="24"/>
        </w:rPr>
      </w:pPr>
      <w:bookmarkStart w:id="46" w:name="_Toc421791205"/>
      <w:r>
        <w:rPr>
          <w:rFonts w:hint="eastAsia"/>
          <w:b/>
          <w:bCs/>
          <w:sz w:val="24"/>
        </w:rPr>
        <w:t>法规标准中关于饮料酒真实性的要求</w:t>
      </w:r>
      <w:bookmarkEnd w:id="46"/>
    </w:p>
    <w:p w14:paraId="7B609086" w14:textId="77777777" w:rsidR="0048589D" w:rsidRDefault="0048589D" w:rsidP="0048589D">
      <w:pPr>
        <w:spacing w:line="360" w:lineRule="auto"/>
        <w:ind w:firstLineChars="200" w:firstLine="480"/>
        <w:rPr>
          <w:bCs/>
          <w:sz w:val="24"/>
        </w:rPr>
      </w:pPr>
      <w:r w:rsidRPr="0063291E">
        <w:rPr>
          <w:rFonts w:hint="eastAsia"/>
          <w:bCs/>
          <w:sz w:val="24"/>
        </w:rPr>
        <w:t>对于产品真实性的判别依据，国内外均以定义做为判别的第一准则。</w:t>
      </w:r>
    </w:p>
    <w:p w14:paraId="429562B6" w14:textId="77777777" w:rsidR="0048589D" w:rsidRDefault="0048589D" w:rsidP="0048589D">
      <w:pPr>
        <w:pStyle w:val="aff8"/>
        <w:numPr>
          <w:ilvl w:val="0"/>
          <w:numId w:val="38"/>
        </w:numPr>
        <w:spacing w:line="360" w:lineRule="auto"/>
        <w:ind w:firstLineChars="0"/>
        <w:rPr>
          <w:rFonts w:ascii="Times New Roman" w:hAnsi="Times New Roman"/>
          <w:b/>
          <w:bCs/>
          <w:sz w:val="24"/>
        </w:rPr>
      </w:pPr>
      <w:r w:rsidRPr="0063291E">
        <w:rPr>
          <w:rFonts w:ascii="Times New Roman" w:hAnsi="Times New Roman" w:hint="eastAsia"/>
          <w:b/>
          <w:bCs/>
          <w:sz w:val="24"/>
        </w:rPr>
        <w:t>欧盟</w:t>
      </w:r>
    </w:p>
    <w:p w14:paraId="77F8A7AC" w14:textId="77777777" w:rsidR="0048589D" w:rsidRDefault="0048589D" w:rsidP="0048589D">
      <w:pPr>
        <w:spacing w:line="360" w:lineRule="auto"/>
        <w:ind w:firstLineChars="200" w:firstLine="480"/>
        <w:rPr>
          <w:bCs/>
          <w:sz w:val="24"/>
        </w:rPr>
      </w:pPr>
      <w:r w:rsidRPr="00181F6C">
        <w:rPr>
          <w:rFonts w:hint="eastAsia"/>
          <w:bCs/>
          <w:sz w:val="24"/>
        </w:rPr>
        <w:t>根据欧盟</w:t>
      </w:r>
      <w:r w:rsidRPr="003A7EE6">
        <w:rPr>
          <w:rFonts w:hint="eastAsia"/>
          <w:bCs/>
          <w:sz w:val="24"/>
        </w:rPr>
        <w:t>EC NO.110/2008</w:t>
      </w:r>
      <w:r w:rsidRPr="0063291E">
        <w:rPr>
          <w:rFonts w:hint="eastAsia"/>
          <w:bCs/>
          <w:sz w:val="24"/>
        </w:rPr>
        <w:t>和苏格兰威士忌条例（</w:t>
      </w:r>
      <w:r w:rsidRPr="0063291E">
        <w:rPr>
          <w:bCs/>
          <w:sz w:val="24"/>
        </w:rPr>
        <w:t>The Scotch Whisky Regulations 2009</w:t>
      </w:r>
      <w:r w:rsidRPr="0063291E">
        <w:rPr>
          <w:rFonts w:hint="eastAsia"/>
          <w:bCs/>
          <w:sz w:val="24"/>
        </w:rPr>
        <w:t>）规定，苏格兰威士忌需“用苏格兰地区的水和谷物酿造、蒸馏强度不低于</w:t>
      </w:r>
      <w:r w:rsidRPr="0063291E">
        <w:rPr>
          <w:bCs/>
          <w:sz w:val="24"/>
        </w:rPr>
        <w:t>94.8</w:t>
      </w:r>
      <w:r w:rsidRPr="0063291E">
        <w:rPr>
          <w:rFonts w:hint="eastAsia"/>
          <w:bCs/>
          <w:sz w:val="24"/>
        </w:rPr>
        <w:t>（体积分数）、用体积不超过</w:t>
      </w:r>
      <w:r w:rsidRPr="0063291E">
        <w:rPr>
          <w:bCs/>
          <w:sz w:val="24"/>
        </w:rPr>
        <w:t>700L</w:t>
      </w:r>
      <w:r w:rsidRPr="0063291E">
        <w:rPr>
          <w:rFonts w:hint="eastAsia"/>
          <w:bCs/>
          <w:sz w:val="24"/>
        </w:rPr>
        <w:t>的橡木桶储存</w:t>
      </w:r>
      <w:r w:rsidRPr="0063291E">
        <w:rPr>
          <w:bCs/>
          <w:sz w:val="24"/>
        </w:rPr>
        <w:t>3</w:t>
      </w:r>
      <w:r w:rsidRPr="0063291E">
        <w:rPr>
          <w:rFonts w:hint="eastAsia"/>
          <w:bCs/>
          <w:sz w:val="24"/>
        </w:rPr>
        <w:t>年以上、出售时酒精浓度高于</w:t>
      </w:r>
      <w:r w:rsidRPr="0063291E">
        <w:rPr>
          <w:bCs/>
          <w:sz w:val="24"/>
        </w:rPr>
        <w:t>40%</w:t>
      </w:r>
      <w:r w:rsidRPr="0063291E">
        <w:rPr>
          <w:rFonts w:hint="eastAsia"/>
          <w:bCs/>
          <w:sz w:val="24"/>
        </w:rPr>
        <w:t>、除水和</w:t>
      </w:r>
      <w:r w:rsidRPr="0063291E">
        <w:rPr>
          <w:bCs/>
          <w:sz w:val="24"/>
        </w:rPr>
        <w:t>E150</w:t>
      </w:r>
      <w:r w:rsidRPr="0063291E">
        <w:rPr>
          <w:rFonts w:hint="eastAsia"/>
          <w:bCs/>
          <w:sz w:val="24"/>
        </w:rPr>
        <w:t>焦糖之外不允许添加任何其他添加剂”。根据定义，若商品的酒精度低于</w:t>
      </w:r>
      <w:r w:rsidRPr="0063291E">
        <w:rPr>
          <w:bCs/>
          <w:sz w:val="24"/>
        </w:rPr>
        <w:t>40%</w:t>
      </w:r>
      <w:r w:rsidRPr="0063291E">
        <w:rPr>
          <w:rFonts w:hint="eastAsia"/>
          <w:bCs/>
          <w:sz w:val="24"/>
        </w:rPr>
        <w:t>，或非纯粮酿造，或蒸馏强度低于</w:t>
      </w:r>
      <w:r w:rsidRPr="0063291E">
        <w:rPr>
          <w:bCs/>
          <w:sz w:val="24"/>
        </w:rPr>
        <w:t>94.8%</w:t>
      </w:r>
      <w:r w:rsidRPr="0063291E">
        <w:rPr>
          <w:rFonts w:hint="eastAsia"/>
          <w:bCs/>
          <w:sz w:val="24"/>
        </w:rPr>
        <w:t>，或陈酿不超过</w:t>
      </w:r>
      <w:r w:rsidRPr="0063291E">
        <w:rPr>
          <w:bCs/>
          <w:sz w:val="24"/>
        </w:rPr>
        <w:t>3</w:t>
      </w:r>
      <w:r w:rsidRPr="0063291E">
        <w:rPr>
          <w:rFonts w:hint="eastAsia"/>
          <w:bCs/>
          <w:sz w:val="24"/>
        </w:rPr>
        <w:t>年或陈酿地点非苏格兰，或添加水和焦糖色以外的添加剂等，均可以判定其非真正的苏格兰威士忌。</w:t>
      </w:r>
    </w:p>
    <w:p w14:paraId="19455D3C" w14:textId="77777777" w:rsidR="0048589D" w:rsidRDefault="0048589D" w:rsidP="0048589D">
      <w:pPr>
        <w:spacing w:line="360" w:lineRule="auto"/>
        <w:ind w:firstLineChars="200" w:firstLine="480"/>
        <w:rPr>
          <w:bCs/>
          <w:sz w:val="24"/>
        </w:rPr>
      </w:pPr>
      <w:r w:rsidRPr="0063291E">
        <w:rPr>
          <w:rFonts w:hint="eastAsia"/>
          <w:bCs/>
          <w:sz w:val="24"/>
        </w:rPr>
        <w:t>另外，包括朗姆酒、白兰地等众多欧洲传统烈性酒产品，也都在定义中强调</w:t>
      </w:r>
      <w:r w:rsidRPr="0063291E">
        <w:rPr>
          <w:rFonts w:hint="eastAsia"/>
          <w:bCs/>
          <w:sz w:val="24"/>
        </w:rPr>
        <w:lastRenderedPageBreak/>
        <w:t>不能添加稀释或未稀释的酒精，不得添加糖、调香物质或其他添加物。</w:t>
      </w:r>
    </w:p>
    <w:p w14:paraId="15168211" w14:textId="77777777" w:rsidR="0048589D" w:rsidRDefault="0048589D" w:rsidP="0048589D">
      <w:pPr>
        <w:pStyle w:val="aff8"/>
        <w:numPr>
          <w:ilvl w:val="0"/>
          <w:numId w:val="38"/>
        </w:numPr>
        <w:spacing w:line="360" w:lineRule="auto"/>
        <w:ind w:firstLineChars="0"/>
        <w:rPr>
          <w:rFonts w:ascii="Times New Roman" w:hAnsi="Times New Roman"/>
          <w:b/>
          <w:bCs/>
          <w:sz w:val="24"/>
        </w:rPr>
      </w:pPr>
      <w:r w:rsidRPr="0063291E">
        <w:rPr>
          <w:rFonts w:ascii="Times New Roman" w:hAnsi="Times New Roman" w:hint="eastAsia"/>
          <w:b/>
          <w:bCs/>
          <w:sz w:val="24"/>
        </w:rPr>
        <w:t>美国</w:t>
      </w:r>
    </w:p>
    <w:p w14:paraId="1B8893A7" w14:textId="77777777" w:rsidR="0048589D" w:rsidRDefault="0048589D" w:rsidP="0048589D">
      <w:pPr>
        <w:spacing w:line="360" w:lineRule="auto"/>
        <w:ind w:firstLineChars="200" w:firstLine="480"/>
        <w:rPr>
          <w:bCs/>
          <w:sz w:val="24"/>
        </w:rPr>
      </w:pPr>
      <w:r w:rsidRPr="00181F6C">
        <w:rPr>
          <w:rFonts w:hint="eastAsia"/>
          <w:bCs/>
          <w:sz w:val="24"/>
        </w:rPr>
        <w:t>美国《联邦酒类管理法》</w:t>
      </w:r>
      <w:r w:rsidRPr="003A7EE6">
        <w:rPr>
          <w:rFonts w:hint="eastAsia"/>
          <w:bCs/>
          <w:sz w:val="24"/>
        </w:rPr>
        <w:t>规定波旁威士忌（波本威士忌）</w:t>
      </w:r>
      <w:r w:rsidRPr="0063291E">
        <w:rPr>
          <w:bCs/>
          <w:sz w:val="24"/>
        </w:rPr>
        <w:t>BOURBON WHISKY</w:t>
      </w:r>
      <w:r w:rsidRPr="0063291E">
        <w:rPr>
          <w:rFonts w:hint="eastAsia"/>
          <w:bCs/>
          <w:sz w:val="24"/>
        </w:rPr>
        <w:t>的定义为：产地为美国的威士忌，酒精度≤</w:t>
      </w:r>
      <w:r w:rsidRPr="0063291E">
        <w:rPr>
          <w:bCs/>
          <w:sz w:val="24"/>
        </w:rPr>
        <w:t>80%vol(160 proof)</w:t>
      </w:r>
      <w:r w:rsidRPr="0063291E">
        <w:rPr>
          <w:rFonts w:hint="eastAsia"/>
          <w:bCs/>
          <w:sz w:val="24"/>
        </w:rPr>
        <w:t>，发酵底物含有至少</w:t>
      </w:r>
      <w:r w:rsidRPr="0063291E">
        <w:rPr>
          <w:bCs/>
          <w:sz w:val="24"/>
        </w:rPr>
        <w:t>51%</w:t>
      </w:r>
      <w:r w:rsidRPr="0063291E">
        <w:rPr>
          <w:rFonts w:hint="eastAsia"/>
          <w:bCs/>
          <w:sz w:val="24"/>
        </w:rPr>
        <w:t>的玉米。在新的烘烤过的橡木桶中贮存，贮存时酒的酒精度≤</w:t>
      </w:r>
      <w:r w:rsidRPr="0063291E">
        <w:rPr>
          <w:bCs/>
          <w:sz w:val="24"/>
        </w:rPr>
        <w:t>62.5%vol</w:t>
      </w:r>
      <w:r w:rsidRPr="0063291E">
        <w:rPr>
          <w:rFonts w:hint="eastAsia"/>
          <w:bCs/>
          <w:sz w:val="24"/>
        </w:rPr>
        <w:t>（</w:t>
      </w:r>
      <w:r w:rsidRPr="0063291E">
        <w:rPr>
          <w:bCs/>
          <w:sz w:val="24"/>
        </w:rPr>
        <w:t>125 proof</w:t>
      </w:r>
      <w:r w:rsidRPr="00181F6C">
        <w:rPr>
          <w:rStyle w:val="ab"/>
          <w:bCs/>
          <w:sz w:val="24"/>
        </w:rPr>
        <w:footnoteReference w:id="1"/>
      </w:r>
      <w:r w:rsidRPr="00181F6C">
        <w:rPr>
          <w:rFonts w:hint="eastAsia"/>
          <w:bCs/>
          <w:sz w:val="24"/>
        </w:rPr>
        <w:t>）；</w:t>
      </w:r>
      <w:r w:rsidRPr="003A7EE6">
        <w:rPr>
          <w:rFonts w:hint="eastAsia"/>
          <w:bCs/>
          <w:sz w:val="24"/>
        </w:rPr>
        <w:t>麦芽威士忌</w:t>
      </w:r>
      <w:r w:rsidRPr="0063291E">
        <w:rPr>
          <w:bCs/>
          <w:sz w:val="24"/>
        </w:rPr>
        <w:t>MALT WHISKY</w:t>
      </w:r>
      <w:r w:rsidRPr="0063291E">
        <w:rPr>
          <w:rFonts w:hint="eastAsia"/>
          <w:bCs/>
          <w:sz w:val="24"/>
        </w:rPr>
        <w:t>的定义为：酒精度≤</w:t>
      </w:r>
      <w:r w:rsidRPr="0063291E">
        <w:rPr>
          <w:bCs/>
          <w:sz w:val="24"/>
        </w:rPr>
        <w:t>80%vol</w:t>
      </w:r>
      <w:r w:rsidRPr="0063291E">
        <w:rPr>
          <w:rFonts w:hint="eastAsia"/>
          <w:bCs/>
          <w:sz w:val="24"/>
        </w:rPr>
        <w:t>（</w:t>
      </w:r>
      <w:r w:rsidRPr="0063291E">
        <w:rPr>
          <w:bCs/>
          <w:sz w:val="24"/>
        </w:rPr>
        <w:t>160 proof</w:t>
      </w:r>
      <w:r w:rsidRPr="0063291E">
        <w:rPr>
          <w:rFonts w:hint="eastAsia"/>
          <w:bCs/>
          <w:sz w:val="24"/>
        </w:rPr>
        <w:t>），发酵底物含有至少</w:t>
      </w:r>
      <w:r w:rsidRPr="0063291E">
        <w:rPr>
          <w:bCs/>
          <w:sz w:val="24"/>
        </w:rPr>
        <w:t>51%</w:t>
      </w:r>
      <w:r w:rsidRPr="0063291E">
        <w:rPr>
          <w:rFonts w:hint="eastAsia"/>
          <w:bCs/>
          <w:sz w:val="24"/>
        </w:rPr>
        <w:t>的大麦麦芽。在新的烘烤过的橡木桶中贮存，贮存时酒的酒精度≤</w:t>
      </w:r>
      <w:r w:rsidRPr="0063291E">
        <w:rPr>
          <w:bCs/>
          <w:sz w:val="24"/>
        </w:rPr>
        <w:t>62.5%vol</w:t>
      </w:r>
      <w:r w:rsidRPr="0063291E">
        <w:rPr>
          <w:rFonts w:hint="eastAsia"/>
          <w:bCs/>
          <w:sz w:val="24"/>
        </w:rPr>
        <w:t>（</w:t>
      </w:r>
      <w:r w:rsidRPr="0063291E">
        <w:rPr>
          <w:bCs/>
          <w:sz w:val="24"/>
        </w:rPr>
        <w:t>125 proof</w:t>
      </w:r>
      <w:r w:rsidRPr="0063291E">
        <w:rPr>
          <w:rFonts w:hint="eastAsia"/>
          <w:bCs/>
          <w:sz w:val="24"/>
        </w:rPr>
        <w:t>）</w:t>
      </w:r>
    </w:p>
    <w:p w14:paraId="61954076" w14:textId="77777777" w:rsidR="0048589D" w:rsidRDefault="0048589D" w:rsidP="0048589D">
      <w:pPr>
        <w:spacing w:line="360" w:lineRule="auto"/>
        <w:ind w:firstLineChars="200" w:firstLine="480"/>
        <w:rPr>
          <w:bCs/>
          <w:sz w:val="24"/>
        </w:rPr>
      </w:pPr>
      <w:r w:rsidRPr="0063291E">
        <w:rPr>
          <w:rFonts w:hint="eastAsia"/>
          <w:bCs/>
          <w:sz w:val="24"/>
        </w:rPr>
        <w:t>同时，还规定，符合上述条款规定，并在在规定类型的橡木桶内储藏</w:t>
      </w:r>
      <w:r w:rsidRPr="0063291E">
        <w:rPr>
          <w:bCs/>
          <w:sz w:val="24"/>
        </w:rPr>
        <w:t>2</w:t>
      </w:r>
      <w:r w:rsidRPr="0063291E">
        <w:rPr>
          <w:rFonts w:hint="eastAsia"/>
          <w:bCs/>
          <w:sz w:val="24"/>
        </w:rPr>
        <w:t>年或</w:t>
      </w:r>
      <w:r w:rsidRPr="0063291E">
        <w:rPr>
          <w:bCs/>
          <w:sz w:val="24"/>
        </w:rPr>
        <w:t>2</w:t>
      </w:r>
      <w:r w:rsidRPr="0063291E">
        <w:rPr>
          <w:rFonts w:hint="eastAsia"/>
          <w:bCs/>
          <w:sz w:val="24"/>
        </w:rPr>
        <w:t>年以上的威士忌应在名称前加上一个“纯“（</w:t>
      </w:r>
      <w:r w:rsidRPr="0063291E">
        <w:rPr>
          <w:bCs/>
          <w:sz w:val="24"/>
        </w:rPr>
        <w:t>straight</w:t>
      </w:r>
      <w:r w:rsidRPr="0063291E">
        <w:rPr>
          <w:rFonts w:hint="eastAsia"/>
          <w:bCs/>
          <w:sz w:val="24"/>
        </w:rPr>
        <w:t>）字，例如”纯波旁威士忌“。对于纯威士忌，如果满足酒龄全部在</w:t>
      </w:r>
      <w:r w:rsidRPr="0063291E">
        <w:rPr>
          <w:bCs/>
          <w:sz w:val="24"/>
        </w:rPr>
        <w:t>4</w:t>
      </w:r>
      <w:r w:rsidRPr="0063291E">
        <w:rPr>
          <w:rFonts w:hint="eastAsia"/>
          <w:bCs/>
          <w:sz w:val="24"/>
        </w:rPr>
        <w:t>年以上的，可以选择性的做出酒龄和百分比的声明。无论是否进行过勾兑，都应以年份最近的那部分威士忌的酒龄进行标注。标注格式为：“酒龄</w:t>
      </w:r>
      <w:r w:rsidRPr="0063291E">
        <w:rPr>
          <w:bCs/>
          <w:sz w:val="24"/>
        </w:rPr>
        <w:t>_____</w:t>
      </w:r>
      <w:r w:rsidRPr="0063291E">
        <w:rPr>
          <w:rFonts w:hint="eastAsia"/>
          <w:bCs/>
          <w:sz w:val="24"/>
        </w:rPr>
        <w:t>年”。</w:t>
      </w:r>
    </w:p>
    <w:p w14:paraId="35D6E40E" w14:textId="77777777" w:rsidR="0048589D" w:rsidRDefault="0048589D" w:rsidP="0048589D">
      <w:pPr>
        <w:spacing w:line="360" w:lineRule="auto"/>
        <w:ind w:firstLineChars="200" w:firstLine="480"/>
        <w:rPr>
          <w:bCs/>
          <w:sz w:val="24"/>
        </w:rPr>
      </w:pPr>
      <w:r w:rsidRPr="0063291E">
        <w:rPr>
          <w:rFonts w:hint="eastAsia"/>
          <w:bCs/>
          <w:sz w:val="24"/>
        </w:rPr>
        <w:t>但是，如果在任何等级或类型的蒸馏酒（包括威士忌）中添加任何着色剂、调味料或混合原料，从而改变了蒸馏酒的等级和类型时，产品应以适当的方式重新命名。</w:t>
      </w:r>
    </w:p>
    <w:p w14:paraId="0FF7CA3A" w14:textId="77777777" w:rsidR="0048589D" w:rsidRDefault="0048589D" w:rsidP="0048589D">
      <w:pPr>
        <w:pStyle w:val="aff8"/>
        <w:numPr>
          <w:ilvl w:val="0"/>
          <w:numId w:val="38"/>
        </w:numPr>
        <w:spacing w:line="360" w:lineRule="auto"/>
        <w:ind w:firstLineChars="0"/>
        <w:rPr>
          <w:rFonts w:ascii="Times New Roman" w:hAnsi="Times New Roman"/>
          <w:b/>
          <w:bCs/>
          <w:sz w:val="24"/>
        </w:rPr>
      </w:pPr>
      <w:r w:rsidRPr="0063291E">
        <w:rPr>
          <w:rFonts w:ascii="Times New Roman" w:hAnsi="Times New Roman" w:hint="eastAsia"/>
          <w:b/>
          <w:bCs/>
          <w:sz w:val="24"/>
        </w:rPr>
        <w:t>中国</w:t>
      </w:r>
    </w:p>
    <w:p w14:paraId="3015BE15" w14:textId="77777777" w:rsidR="0048589D" w:rsidRDefault="0048589D" w:rsidP="0048589D">
      <w:pPr>
        <w:spacing w:line="360" w:lineRule="auto"/>
        <w:ind w:firstLineChars="200" w:firstLine="480"/>
        <w:rPr>
          <w:bCs/>
          <w:sz w:val="24"/>
        </w:rPr>
      </w:pPr>
      <w:r w:rsidRPr="00181F6C">
        <w:rPr>
          <w:rFonts w:hint="eastAsia"/>
          <w:bCs/>
          <w:sz w:val="24"/>
        </w:rPr>
        <w:t>GB 15037-2006</w:t>
      </w:r>
      <w:r w:rsidRPr="00181F6C">
        <w:rPr>
          <w:rFonts w:hint="eastAsia"/>
          <w:bCs/>
          <w:sz w:val="24"/>
        </w:rPr>
        <w:t>《葡萄酒》中规定，产地葡萄酒“用所标注的产地葡萄酿制的酒所占比例不低于酒含量的</w:t>
      </w:r>
      <w:r w:rsidRPr="003A7EE6">
        <w:rPr>
          <w:rFonts w:hint="eastAsia"/>
          <w:bCs/>
          <w:sz w:val="24"/>
        </w:rPr>
        <w:t>80%</w:t>
      </w:r>
      <w:r w:rsidRPr="0063291E">
        <w:rPr>
          <w:rFonts w:hint="eastAsia"/>
          <w:bCs/>
          <w:sz w:val="24"/>
        </w:rPr>
        <w:t>（体积分数）”；品种葡萄酒“用所标注的葡萄品种酿制的酒所占比例不低于酒含量的</w:t>
      </w:r>
      <w:r w:rsidRPr="0063291E">
        <w:rPr>
          <w:bCs/>
          <w:sz w:val="24"/>
        </w:rPr>
        <w:t>75%</w:t>
      </w:r>
      <w:r w:rsidRPr="0063291E">
        <w:rPr>
          <w:rFonts w:hint="eastAsia"/>
          <w:bCs/>
          <w:sz w:val="24"/>
        </w:rPr>
        <w:t>（体积分数）”。根据定义，当葡萄酒样品中所标注的产地酿制的酒或所标注的品种葡萄酒所占比例未达要求，则不能被标注为</w:t>
      </w:r>
      <w:r w:rsidRPr="0063291E">
        <w:rPr>
          <w:bCs/>
          <w:sz w:val="24"/>
        </w:rPr>
        <w:t>X</w:t>
      </w:r>
      <w:r w:rsidRPr="0063291E">
        <w:rPr>
          <w:rFonts w:hint="eastAsia"/>
          <w:bCs/>
          <w:sz w:val="24"/>
        </w:rPr>
        <w:t>产地葡萄酒或</w:t>
      </w:r>
      <w:r w:rsidRPr="0063291E">
        <w:rPr>
          <w:bCs/>
          <w:sz w:val="24"/>
        </w:rPr>
        <w:t>X</w:t>
      </w:r>
      <w:r w:rsidRPr="0063291E">
        <w:rPr>
          <w:rFonts w:hint="eastAsia"/>
          <w:bCs/>
          <w:sz w:val="24"/>
        </w:rPr>
        <w:t>品种葡萄酒。</w:t>
      </w:r>
    </w:p>
    <w:p w14:paraId="4D29E925" w14:textId="77777777" w:rsidR="0048589D" w:rsidRDefault="0048589D" w:rsidP="0048589D">
      <w:pPr>
        <w:spacing w:line="360" w:lineRule="auto"/>
        <w:ind w:firstLineChars="200" w:firstLine="480"/>
        <w:rPr>
          <w:bCs/>
          <w:sz w:val="24"/>
        </w:rPr>
      </w:pPr>
      <w:r w:rsidRPr="0063291E">
        <w:rPr>
          <w:rFonts w:hint="eastAsia"/>
          <w:bCs/>
          <w:sz w:val="24"/>
        </w:rPr>
        <w:t>根据</w:t>
      </w:r>
      <w:r w:rsidRPr="0063291E">
        <w:rPr>
          <w:bCs/>
          <w:sz w:val="24"/>
        </w:rPr>
        <w:t>GB17204</w:t>
      </w:r>
      <w:r w:rsidRPr="0063291E">
        <w:rPr>
          <w:rFonts w:hint="eastAsia"/>
          <w:bCs/>
          <w:sz w:val="24"/>
        </w:rPr>
        <w:t>饮料酒分类，传统固态白酒要求是以粮食为原料，采用固态（或半固态）糖化、发酵、蒸馏，经陈酿、勾兑而成，未添加食用酒精及非白酒发酵产生呈香呈味物质，具有本品固有风格特征的白酒。新工艺白酒则是以含淀粉、糖类的物质为原料，采用液态糖化、发酵、蒸馏所得的基酒（或食用酒精），可用香醅串香或用食品添加剂调味调香，勾调而成的白酒，或加入不低于</w:t>
      </w:r>
      <w:r w:rsidRPr="0063291E">
        <w:rPr>
          <w:bCs/>
          <w:sz w:val="24"/>
        </w:rPr>
        <w:t>30%</w:t>
      </w:r>
      <w:r w:rsidRPr="0063291E">
        <w:rPr>
          <w:rFonts w:hint="eastAsia"/>
          <w:bCs/>
          <w:sz w:val="24"/>
        </w:rPr>
        <w:t>的固态法白酒的产品。虽然定义上两种类型白酒区别明显，但由于传统固态法白</w:t>
      </w:r>
      <w:r w:rsidRPr="0063291E">
        <w:rPr>
          <w:rFonts w:hint="eastAsia"/>
          <w:bCs/>
          <w:sz w:val="24"/>
        </w:rPr>
        <w:lastRenderedPageBreak/>
        <w:t>酒与新工艺白酒在理化指标上相似，不容易通过理化方法进行鉴别。</w:t>
      </w:r>
    </w:p>
    <w:p w14:paraId="5BE20F26" w14:textId="77777777" w:rsidR="0048589D" w:rsidRDefault="0048589D" w:rsidP="00E05B42">
      <w:pPr>
        <w:widowControl/>
        <w:numPr>
          <w:ilvl w:val="0"/>
          <w:numId w:val="39"/>
        </w:numPr>
        <w:adjustRightInd w:val="0"/>
        <w:snapToGrid w:val="0"/>
        <w:spacing w:beforeLines="100" w:before="312" w:line="360" w:lineRule="auto"/>
        <w:outlineLvl w:val="2"/>
        <w:rPr>
          <w:b/>
          <w:bCs/>
          <w:sz w:val="24"/>
        </w:rPr>
      </w:pPr>
      <w:bookmarkStart w:id="47" w:name="_Toc421791206"/>
      <w:r>
        <w:rPr>
          <w:rFonts w:hint="eastAsia"/>
          <w:b/>
          <w:bCs/>
          <w:sz w:val="24"/>
        </w:rPr>
        <w:t>饮料酒掺假常见检测方法</w:t>
      </w:r>
      <w:bookmarkEnd w:id="47"/>
    </w:p>
    <w:p w14:paraId="0A6C156D" w14:textId="77777777" w:rsidR="0048589D" w:rsidRDefault="0048589D" w:rsidP="0048589D">
      <w:pPr>
        <w:spacing w:line="360" w:lineRule="auto"/>
        <w:ind w:firstLineChars="200" w:firstLine="480"/>
        <w:rPr>
          <w:bCs/>
          <w:sz w:val="24"/>
        </w:rPr>
      </w:pPr>
      <w:r w:rsidRPr="0063291E">
        <w:rPr>
          <w:rFonts w:hint="eastAsia"/>
          <w:bCs/>
          <w:sz w:val="24"/>
        </w:rPr>
        <w:t>针对上述问题，行业工作者都在积极研究饮料酒掺假识别方法，不断健全相关标准或法规体系。目前，有关于饮料酒掺假的检测方法综述如下：</w:t>
      </w:r>
    </w:p>
    <w:p w14:paraId="6F7EAA4C" w14:textId="77777777" w:rsidR="0048589D" w:rsidRDefault="0048589D" w:rsidP="0048589D">
      <w:pPr>
        <w:pStyle w:val="aff8"/>
        <w:numPr>
          <w:ilvl w:val="0"/>
          <w:numId w:val="37"/>
        </w:numPr>
        <w:spacing w:line="360" w:lineRule="auto"/>
        <w:ind w:firstLineChars="0"/>
        <w:rPr>
          <w:rFonts w:ascii="Times New Roman" w:hAnsi="Times New Roman"/>
          <w:b/>
          <w:bCs/>
          <w:sz w:val="24"/>
        </w:rPr>
      </w:pPr>
      <w:r w:rsidRPr="0063291E">
        <w:rPr>
          <w:rFonts w:ascii="Times New Roman" w:hAnsi="Times New Roman" w:hint="eastAsia"/>
          <w:b/>
          <w:bCs/>
          <w:sz w:val="24"/>
        </w:rPr>
        <w:t>感官评价</w:t>
      </w:r>
    </w:p>
    <w:p w14:paraId="69580C2F" w14:textId="77777777" w:rsidR="0048589D" w:rsidRDefault="0048589D" w:rsidP="0048589D">
      <w:pPr>
        <w:spacing w:line="360" w:lineRule="auto"/>
        <w:ind w:firstLineChars="200" w:firstLine="480"/>
        <w:rPr>
          <w:sz w:val="24"/>
        </w:rPr>
      </w:pPr>
      <w:r w:rsidRPr="00181F6C">
        <w:rPr>
          <w:rFonts w:hint="eastAsia"/>
          <w:bCs/>
          <w:sz w:val="24"/>
        </w:rPr>
        <w:t>感官分析一般由专业的品酒师进行。品酒师通过视觉、嗅觉、味觉等对饮料酒的外观、香气和味感进行评价。感官分析要求品酒师对饮料酒有相当的阅历，该种方法虽然</w:t>
      </w:r>
      <w:r w:rsidRPr="003A7EE6">
        <w:rPr>
          <w:rFonts w:hint="eastAsia"/>
          <w:bCs/>
          <w:sz w:val="24"/>
        </w:rPr>
        <w:t>检测效率高，但由于这种检测方法存在较大的主观因素造成的不确定性，检测方法难以进行普及，且部分消费者不认可测试结果。由感官评价引申出来的是电子鼻或电子舌仿生技术——一款模拟动物嗅觉器官而开发的电子感官测试产品。电子鼻（电子舌）是利用气体传感器阵列的响应图案来识别气味的电子系统，它可以在几小时、几天甚至数月的时间内连续地、实时地监测特定位置的气味状况。通过电子鼻技术对饮料酒的酸度、甜度、呈香呈味物质等进行甄别，以此来识别饮料酒掺假。电子鼻（电子舌）甚至可以区分酒类的老化程度，因此，也可能被用于年份酒的简单鉴别。李华等利用电子舌技术对昌黎原产区的干红葡萄酒进行检测，结果表明电子舌技术对昌黎原产区的不同品种</w:t>
      </w:r>
      <w:r w:rsidRPr="0063291E">
        <w:rPr>
          <w:rFonts w:hint="eastAsia"/>
          <w:bCs/>
          <w:sz w:val="24"/>
        </w:rPr>
        <w:t>、不同年份的干红葡萄酒具有明显的区分效果。俄罗斯</w:t>
      </w:r>
      <w:r w:rsidRPr="0063291E">
        <w:rPr>
          <w:bCs/>
          <w:sz w:val="24"/>
        </w:rPr>
        <w:t>Legin</w:t>
      </w:r>
      <w:r w:rsidRPr="0063291E">
        <w:rPr>
          <w:rFonts w:hint="eastAsia"/>
          <w:bCs/>
          <w:sz w:val="24"/>
        </w:rPr>
        <w:t>利用电子舌技术检测不同品种的葡萄酒和矿泉水，结果电子舌技术能区分所有的样品。西班牙科学家研发出一种电子舌头，能够分辨出西班牙起泡卡瓦酒（</w:t>
      </w:r>
      <w:r w:rsidRPr="0063291E">
        <w:rPr>
          <w:bCs/>
          <w:sz w:val="24"/>
        </w:rPr>
        <w:t>Cava</w:t>
      </w:r>
      <w:r w:rsidRPr="0063291E">
        <w:rPr>
          <w:rFonts w:hint="eastAsia"/>
          <w:bCs/>
          <w:sz w:val="24"/>
        </w:rPr>
        <w:t>）的不同等级，辨别出“干”、“天然干”以及“中干”型葡萄酒的差异，电子舌也能对葡萄酒中的葡萄品种进行地域性鉴别，以及对化学性掺假进行鉴别。</w:t>
      </w:r>
      <w:r w:rsidRPr="0063291E">
        <w:rPr>
          <w:rFonts w:hint="eastAsia"/>
          <w:sz w:val="24"/>
        </w:rPr>
        <w:t>然而，针对不同香型的白酒中不同的香气组分比例，电子鼻（或电子舌）的识别能力则较差一些。</w:t>
      </w:r>
    </w:p>
    <w:p w14:paraId="71D85A89" w14:textId="77777777" w:rsidR="0048589D" w:rsidRDefault="0048589D" w:rsidP="0048589D">
      <w:pPr>
        <w:spacing w:line="360" w:lineRule="auto"/>
        <w:ind w:firstLineChars="200" w:firstLine="480"/>
        <w:rPr>
          <w:bCs/>
          <w:sz w:val="24"/>
        </w:rPr>
      </w:pPr>
    </w:p>
    <w:p w14:paraId="14163674" w14:textId="77777777" w:rsidR="0048589D" w:rsidRDefault="0048589D" w:rsidP="0048589D">
      <w:pPr>
        <w:pStyle w:val="aff8"/>
        <w:numPr>
          <w:ilvl w:val="0"/>
          <w:numId w:val="37"/>
        </w:numPr>
        <w:spacing w:line="360" w:lineRule="auto"/>
        <w:ind w:firstLineChars="0"/>
        <w:rPr>
          <w:rFonts w:ascii="Times New Roman" w:hAnsi="Times New Roman"/>
          <w:b/>
          <w:bCs/>
          <w:sz w:val="24"/>
        </w:rPr>
      </w:pPr>
      <w:r w:rsidRPr="0063291E">
        <w:rPr>
          <w:rFonts w:ascii="Times New Roman" w:hAnsi="Times New Roman" w:hint="eastAsia"/>
          <w:b/>
          <w:bCs/>
          <w:sz w:val="24"/>
        </w:rPr>
        <w:t>常规理化检验</w:t>
      </w:r>
      <w:r w:rsidRPr="0063291E">
        <w:rPr>
          <w:rFonts w:ascii="Times New Roman" w:hAnsi="Times New Roman"/>
          <w:b/>
          <w:bCs/>
          <w:sz w:val="24"/>
        </w:rPr>
        <w:t xml:space="preserve"> </w:t>
      </w:r>
    </w:p>
    <w:p w14:paraId="3333BD35" w14:textId="77777777" w:rsidR="0048589D" w:rsidRDefault="0048589D" w:rsidP="0048589D">
      <w:pPr>
        <w:spacing w:line="360" w:lineRule="auto"/>
        <w:ind w:firstLineChars="200" w:firstLine="480"/>
        <w:rPr>
          <w:bCs/>
          <w:sz w:val="24"/>
        </w:rPr>
      </w:pPr>
      <w:r w:rsidRPr="00181F6C">
        <w:rPr>
          <w:rFonts w:hint="eastAsia"/>
          <w:bCs/>
          <w:sz w:val="24"/>
        </w:rPr>
        <w:t>市场上存在一些用“三精一水”（酒精、香精、糖精和水）以及一些其它化学合成物质勾兑出的假酒，对其一些理化指标进行量化，如李金娥等人对真葡萄酒及使用真葡萄酒勾兑出的假葡萄酒进行干浸出物含量，固定酸含量的测定比对，以此进行真伪鉴定。</w:t>
      </w:r>
    </w:p>
    <w:p w14:paraId="62EE7584" w14:textId="77777777" w:rsidR="0048589D" w:rsidRDefault="0048589D" w:rsidP="0048589D">
      <w:pPr>
        <w:spacing w:line="360" w:lineRule="auto"/>
        <w:ind w:firstLineChars="200" w:firstLine="480"/>
        <w:rPr>
          <w:bCs/>
          <w:sz w:val="24"/>
        </w:rPr>
      </w:pPr>
      <w:r w:rsidRPr="00181F6C">
        <w:rPr>
          <w:rFonts w:hint="eastAsia"/>
          <w:bCs/>
          <w:sz w:val="24"/>
        </w:rPr>
        <w:t xml:space="preserve"> </w:t>
      </w:r>
      <w:r w:rsidRPr="00EB5945">
        <w:rPr>
          <w:rFonts w:hint="eastAsia"/>
          <w:bCs/>
          <w:sz w:val="24"/>
        </w:rPr>
        <w:t>也有人通过测定花色苷、香气组分和无机元素等，对饮料酒的产地进行产</w:t>
      </w:r>
      <w:r w:rsidRPr="00EB5945">
        <w:rPr>
          <w:rFonts w:hint="eastAsia"/>
          <w:bCs/>
          <w:sz w:val="24"/>
        </w:rPr>
        <w:lastRenderedPageBreak/>
        <w:t>地溯源或真实性识别。如</w:t>
      </w:r>
      <w:r w:rsidRPr="00EB5945">
        <w:rPr>
          <w:rFonts w:hint="eastAsia"/>
          <w:bCs/>
          <w:sz w:val="24"/>
        </w:rPr>
        <w:t xml:space="preserve">Eugenio Revilla </w:t>
      </w:r>
      <w:r w:rsidRPr="00EB5945">
        <w:rPr>
          <w:rFonts w:hint="eastAsia"/>
          <w:bCs/>
          <w:sz w:val="24"/>
        </w:rPr>
        <w:t>等人使用高效液相色谱法对葡萄酒中花色苷的检测进行了研究。通常葡萄酒的</w:t>
      </w:r>
      <w:r w:rsidRPr="003A7EE6">
        <w:rPr>
          <w:rFonts w:hint="eastAsia"/>
          <w:bCs/>
          <w:sz w:val="24"/>
        </w:rPr>
        <w:t xml:space="preserve"> pH </w:t>
      </w:r>
      <w:r w:rsidRPr="003A7EE6">
        <w:rPr>
          <w:rFonts w:hint="eastAsia"/>
          <w:bCs/>
          <w:sz w:val="24"/>
        </w:rPr>
        <w:t>值为</w:t>
      </w:r>
      <w:r w:rsidRPr="003A7EE6">
        <w:rPr>
          <w:rFonts w:hint="eastAsia"/>
          <w:bCs/>
          <w:sz w:val="24"/>
        </w:rPr>
        <w:t>4.0</w:t>
      </w:r>
      <w:r w:rsidRPr="003A7EE6">
        <w:rPr>
          <w:rFonts w:hint="eastAsia"/>
          <w:bCs/>
          <w:sz w:val="24"/>
        </w:rPr>
        <w:t>，此时花色苷显红色，而当</w:t>
      </w:r>
      <w:r w:rsidRPr="003A7EE6">
        <w:rPr>
          <w:rFonts w:hint="eastAsia"/>
          <w:bCs/>
          <w:sz w:val="24"/>
        </w:rPr>
        <w:t>pH</w:t>
      </w:r>
      <w:r w:rsidRPr="003A7EE6">
        <w:rPr>
          <w:rFonts w:hint="eastAsia"/>
          <w:bCs/>
          <w:sz w:val="24"/>
        </w:rPr>
        <w:t>值在</w:t>
      </w:r>
      <w:r w:rsidRPr="003A7EE6">
        <w:rPr>
          <w:rFonts w:hint="eastAsia"/>
          <w:bCs/>
          <w:sz w:val="24"/>
        </w:rPr>
        <w:t>5.8</w:t>
      </w:r>
      <w:r w:rsidRPr="003A7EE6">
        <w:rPr>
          <w:rFonts w:hint="eastAsia"/>
          <w:bCs/>
          <w:sz w:val="24"/>
        </w:rPr>
        <w:t>～</w:t>
      </w:r>
      <w:r w:rsidRPr="003A7EE6">
        <w:rPr>
          <w:rFonts w:hint="eastAsia"/>
          <w:bCs/>
          <w:sz w:val="24"/>
        </w:rPr>
        <w:t>6.4</w:t>
      </w:r>
      <w:r w:rsidRPr="003A7EE6">
        <w:rPr>
          <w:rFonts w:hint="eastAsia"/>
          <w:bCs/>
          <w:sz w:val="24"/>
        </w:rPr>
        <w:t>范围内红色退去，并呈现暗绿色或灰黑色，当</w:t>
      </w:r>
      <w:r w:rsidRPr="003A7EE6">
        <w:rPr>
          <w:rFonts w:hint="eastAsia"/>
          <w:bCs/>
          <w:sz w:val="24"/>
        </w:rPr>
        <w:t xml:space="preserve"> pH </w:t>
      </w:r>
      <w:r w:rsidRPr="003A7EE6">
        <w:rPr>
          <w:rFonts w:hint="eastAsia"/>
          <w:bCs/>
          <w:sz w:val="24"/>
        </w:rPr>
        <w:t>值继续升高，在</w:t>
      </w:r>
      <w:r w:rsidRPr="003A7EE6">
        <w:rPr>
          <w:rFonts w:hint="eastAsia"/>
          <w:bCs/>
          <w:sz w:val="24"/>
        </w:rPr>
        <w:t>8.9</w:t>
      </w:r>
      <w:r w:rsidRPr="003A7EE6">
        <w:rPr>
          <w:rFonts w:hint="eastAsia"/>
          <w:bCs/>
          <w:sz w:val="24"/>
        </w:rPr>
        <w:t>～</w:t>
      </w:r>
      <w:r w:rsidRPr="003A7EE6">
        <w:rPr>
          <w:rFonts w:hint="eastAsia"/>
          <w:bCs/>
          <w:sz w:val="24"/>
        </w:rPr>
        <w:t>10</w:t>
      </w:r>
      <w:r w:rsidRPr="003A7EE6">
        <w:rPr>
          <w:rFonts w:hint="eastAsia"/>
          <w:bCs/>
          <w:sz w:val="24"/>
        </w:rPr>
        <w:t>时，显示为黑色或深紫色。利用花色苷的这一特性，陈颖秋等通过对葡萄酒进行不同比例的配制，然后再进行</w:t>
      </w:r>
      <w:r w:rsidRPr="003A7EE6">
        <w:rPr>
          <w:rFonts w:hint="eastAsia"/>
          <w:bCs/>
          <w:sz w:val="24"/>
        </w:rPr>
        <w:t xml:space="preserve"> pH </w:t>
      </w:r>
      <w:r w:rsidRPr="003A7EE6">
        <w:rPr>
          <w:rFonts w:hint="eastAsia"/>
          <w:bCs/>
          <w:sz w:val="24"/>
        </w:rPr>
        <w:t>值显色法测定，他们发现在未添加人工色素的情况下被测样品的颜色变化满足花色苷在不同</w:t>
      </w:r>
      <w:r w:rsidRPr="003A7EE6">
        <w:rPr>
          <w:rFonts w:hint="eastAsia"/>
          <w:bCs/>
          <w:sz w:val="24"/>
        </w:rPr>
        <w:t>pH</w:t>
      </w:r>
      <w:r w:rsidRPr="003A7EE6">
        <w:rPr>
          <w:rFonts w:hint="eastAsia"/>
          <w:bCs/>
          <w:sz w:val="24"/>
        </w:rPr>
        <w:t>值下的颜色变化规律，且反应试剂的用量与花色苷的含量成线性关系，但人工色素的存在会对检测结果产生较大影响，即该方法也不能排除其他天然色素的添加。</w:t>
      </w:r>
    </w:p>
    <w:p w14:paraId="711F2BEE" w14:textId="77777777" w:rsidR="0048589D" w:rsidRDefault="0048589D" w:rsidP="0048589D">
      <w:pPr>
        <w:spacing w:line="360" w:lineRule="auto"/>
        <w:ind w:firstLineChars="200" w:firstLine="480"/>
        <w:rPr>
          <w:bCs/>
          <w:sz w:val="24"/>
        </w:rPr>
      </w:pPr>
      <w:r w:rsidRPr="003A7EE6">
        <w:rPr>
          <w:rFonts w:hint="eastAsia"/>
          <w:bCs/>
          <w:sz w:val="24"/>
        </w:rPr>
        <w:t>现行标准规定了市售葡萄酒必须为</w:t>
      </w:r>
      <w:r w:rsidRPr="003A7EE6">
        <w:rPr>
          <w:rFonts w:hint="eastAsia"/>
          <w:bCs/>
          <w:sz w:val="24"/>
        </w:rPr>
        <w:t>100%</w:t>
      </w:r>
      <w:r w:rsidRPr="003A7EE6">
        <w:rPr>
          <w:rFonts w:hint="eastAsia"/>
          <w:bCs/>
          <w:sz w:val="24"/>
        </w:rPr>
        <w:t>原汁，因此，有人通过检测葡萄酒中的原汁含量来进行全汁葡萄酒真实性鉴别。朱凤妹等通过缓冲系数法和氨基酸态氮定量法测定了葡萄酒原汁含量，希望能为葡萄酒原汁含量的测定提供理论依据。其实验结果表明缓冲系数法中的缓冲系数和氨基酸态氮定量法中的氨基酸态氮均与原汁含量呈线性相关，且重复性好和回收率高，但研究也指出，在氨基酸态氮定量法测定过程中，如果酒样中含铵离子，则测定结果为氨基酸态氮与铵离子态氮的综合，使结果偏高，需进一步改进，而且该实验只选取了赤霞珠品种的干红葡萄酒进行试验，无法确定该方法是否有广泛适用性。</w:t>
      </w:r>
    </w:p>
    <w:p w14:paraId="53E547A4" w14:textId="77777777" w:rsidR="0048589D" w:rsidRDefault="0048589D" w:rsidP="0048589D">
      <w:pPr>
        <w:pStyle w:val="aff8"/>
        <w:numPr>
          <w:ilvl w:val="0"/>
          <w:numId w:val="37"/>
        </w:numPr>
        <w:spacing w:line="360" w:lineRule="auto"/>
        <w:ind w:firstLineChars="0"/>
        <w:rPr>
          <w:rFonts w:ascii="Times New Roman" w:hAnsi="Times New Roman"/>
          <w:b/>
          <w:bCs/>
          <w:sz w:val="24"/>
        </w:rPr>
      </w:pPr>
      <w:r w:rsidRPr="003A7EE6">
        <w:rPr>
          <w:rFonts w:ascii="Times New Roman" w:hAnsi="Times New Roman" w:hint="eastAsia"/>
          <w:b/>
          <w:bCs/>
          <w:sz w:val="24"/>
        </w:rPr>
        <w:t>光谱技术</w:t>
      </w:r>
    </w:p>
    <w:p w14:paraId="1DFA33ED" w14:textId="77777777" w:rsidR="0048589D" w:rsidRDefault="0048589D" w:rsidP="0048589D">
      <w:pPr>
        <w:spacing w:line="360" w:lineRule="auto"/>
        <w:ind w:firstLineChars="200" w:firstLine="480"/>
        <w:rPr>
          <w:bCs/>
          <w:sz w:val="24"/>
        </w:rPr>
      </w:pPr>
      <w:r w:rsidRPr="00181F6C">
        <w:rPr>
          <w:rFonts w:hint="eastAsia"/>
          <w:bCs/>
          <w:sz w:val="24"/>
        </w:rPr>
        <w:t>随着光谱技术的发展，近红外光谱技术在农业和食品等领域的检测中被广泛应用且得到官方认可。近红外光谱分析技术是一种通过建立定标模型后对未知样品进行定量或定性分析的间接分析技术。近红外光谱检测技术的原理是在不同物质分子中</w:t>
      </w:r>
      <w:r w:rsidRPr="003A7EE6">
        <w:rPr>
          <w:rFonts w:hint="eastAsia"/>
          <w:bCs/>
          <w:sz w:val="24"/>
        </w:rPr>
        <w:t>，原子之间的相互作用不同，产生了不同的吸收能级和新的特征吸收带，这就使得区分不同物质的物理性质</w:t>
      </w:r>
      <w:r w:rsidRPr="003A7EE6">
        <w:rPr>
          <w:rFonts w:hint="eastAsia"/>
          <w:bCs/>
          <w:sz w:val="24"/>
        </w:rPr>
        <w:t>(</w:t>
      </w:r>
      <w:r w:rsidRPr="003A7EE6">
        <w:rPr>
          <w:rFonts w:hint="eastAsia"/>
          <w:bCs/>
          <w:sz w:val="24"/>
        </w:rPr>
        <w:t>如密度、黏度和颗粒大小等</w:t>
      </w:r>
      <w:r w:rsidRPr="003A7EE6">
        <w:rPr>
          <w:rFonts w:hint="eastAsia"/>
          <w:bCs/>
          <w:sz w:val="24"/>
        </w:rPr>
        <w:t>)</w:t>
      </w:r>
      <w:r w:rsidRPr="003A7EE6">
        <w:rPr>
          <w:rFonts w:hint="eastAsia"/>
          <w:bCs/>
          <w:sz w:val="24"/>
        </w:rPr>
        <w:t>成为可能，因此，近红外光谱不仅反映了被测物质的化学信息，还包含了被测物质的物理信息</w:t>
      </w:r>
      <w:r w:rsidR="008D2E37">
        <w:rPr>
          <w:rFonts w:hint="eastAsia"/>
          <w:bCs/>
          <w:sz w:val="24"/>
        </w:rPr>
        <w:t>，</w:t>
      </w:r>
      <w:r w:rsidRPr="003A7EE6">
        <w:rPr>
          <w:rFonts w:hint="eastAsia"/>
          <w:bCs/>
          <w:sz w:val="24"/>
        </w:rPr>
        <w:t>即近红外光谱可以同时描述物质的化学性质和物理性质。</w:t>
      </w:r>
    </w:p>
    <w:p w14:paraId="22A6BA4E" w14:textId="77777777" w:rsidR="0048589D" w:rsidRDefault="0048589D" w:rsidP="0048589D">
      <w:pPr>
        <w:spacing w:line="360" w:lineRule="auto"/>
        <w:ind w:firstLineChars="200" w:firstLine="480"/>
        <w:rPr>
          <w:bCs/>
          <w:sz w:val="24"/>
        </w:rPr>
      </w:pPr>
      <w:r w:rsidRPr="003A7EE6">
        <w:rPr>
          <w:rFonts w:hint="eastAsia"/>
          <w:bCs/>
          <w:sz w:val="24"/>
        </w:rPr>
        <w:t>因近红外光谱技术是利用物质的透射或反射光谱分析物质分子结构和化学组成的一种分析技术，具有快速、无损、绿色等优点</w:t>
      </w:r>
      <w:r w:rsidR="008D2E37">
        <w:rPr>
          <w:rFonts w:hint="eastAsia"/>
          <w:bCs/>
          <w:sz w:val="24"/>
        </w:rPr>
        <w:t>，</w:t>
      </w:r>
      <w:r w:rsidRPr="003A7EE6">
        <w:rPr>
          <w:rFonts w:hint="eastAsia"/>
          <w:bCs/>
          <w:sz w:val="24"/>
        </w:rPr>
        <w:t>因而在食品和酒类质检测中应用越来越广泛，尤其是在饮料酒中酒精度、麦芽汁浓度、总糖含量分析、产地识别等领域。</w:t>
      </w:r>
    </w:p>
    <w:p w14:paraId="71460671" w14:textId="77777777" w:rsidR="0048589D" w:rsidRDefault="0048589D" w:rsidP="0048589D">
      <w:pPr>
        <w:spacing w:line="360" w:lineRule="auto"/>
        <w:ind w:firstLineChars="200" w:firstLine="480"/>
        <w:rPr>
          <w:bCs/>
          <w:sz w:val="24"/>
        </w:rPr>
      </w:pPr>
      <w:r w:rsidRPr="003A7EE6">
        <w:rPr>
          <w:rFonts w:hint="eastAsia"/>
          <w:bCs/>
          <w:sz w:val="24"/>
        </w:rPr>
        <w:t>在国内，郭海霞等基于可见</w:t>
      </w:r>
      <w:r w:rsidRPr="003A7EE6">
        <w:rPr>
          <w:rFonts w:hint="eastAsia"/>
          <w:bCs/>
          <w:sz w:val="24"/>
        </w:rPr>
        <w:t>-</w:t>
      </w:r>
      <w:r w:rsidRPr="003A7EE6">
        <w:rPr>
          <w:rFonts w:hint="eastAsia"/>
          <w:bCs/>
          <w:sz w:val="24"/>
        </w:rPr>
        <w:t>近红外透射光谱技术对葡萄酒的真伪进行了鉴</w:t>
      </w:r>
      <w:r w:rsidRPr="003A7EE6">
        <w:rPr>
          <w:rFonts w:hint="eastAsia"/>
          <w:bCs/>
          <w:sz w:val="24"/>
        </w:rPr>
        <w:lastRenderedPageBreak/>
        <w:t>别研究，光谱图显示，不同葡萄酒的光谱曲线有明显的区别，具有一定的特征性和指纹性，尤其指出了真伪葡萄酒的谱线在可见光区域内存在较大的差异。在此基础上，郭等进行了主成分分析，并基于</w:t>
      </w:r>
      <w:r w:rsidRPr="003A7EE6">
        <w:rPr>
          <w:rFonts w:hint="eastAsia"/>
          <w:bCs/>
          <w:sz w:val="24"/>
        </w:rPr>
        <w:t>BP</w:t>
      </w:r>
      <w:r w:rsidRPr="003A7EE6">
        <w:rPr>
          <w:rFonts w:hint="eastAsia"/>
          <w:bCs/>
          <w:sz w:val="24"/>
        </w:rPr>
        <w:t>神经网络建立模型进行未知样品预测；实验结果表明利用可见－近红外光谱技术可快速鉴别葡萄酒真伪，且采用所建立的模型对样品的预测识别率达到</w:t>
      </w:r>
      <w:r w:rsidRPr="003A7EE6">
        <w:rPr>
          <w:rFonts w:hint="eastAsia"/>
          <w:bCs/>
          <w:sz w:val="24"/>
        </w:rPr>
        <w:t>100%</w:t>
      </w:r>
      <w:r w:rsidRPr="003A7EE6">
        <w:rPr>
          <w:rFonts w:hint="eastAsia"/>
          <w:bCs/>
          <w:sz w:val="24"/>
        </w:rPr>
        <w:t>。因此认为可见－近红外光谱结合主成分分析建立的人工神经网络模型对葡萄酒的真伪进行鉴别是可行的，并为葡萄酒真伪的快速无损判别提供了一种新的方法；但是，由于采用透射方法时葡萄酒酒瓶对光谱采集具有一定的影响，对如何消除此影响还需进行深入研究。</w:t>
      </w:r>
    </w:p>
    <w:p w14:paraId="26722187" w14:textId="77777777" w:rsidR="0048589D" w:rsidRDefault="0048589D" w:rsidP="0048589D">
      <w:pPr>
        <w:spacing w:line="360" w:lineRule="auto"/>
        <w:ind w:firstLineChars="200" w:firstLine="480"/>
        <w:rPr>
          <w:bCs/>
          <w:sz w:val="24"/>
        </w:rPr>
      </w:pPr>
      <w:r w:rsidRPr="003A7EE6">
        <w:rPr>
          <w:rFonts w:hint="eastAsia"/>
          <w:bCs/>
          <w:sz w:val="24"/>
        </w:rPr>
        <w:t>国外，</w:t>
      </w:r>
      <w:r w:rsidRPr="003A7EE6">
        <w:rPr>
          <w:rFonts w:hint="eastAsia"/>
          <w:bCs/>
          <w:sz w:val="24"/>
        </w:rPr>
        <w:t xml:space="preserve"> Dambergs</w:t>
      </w:r>
      <w:r w:rsidRPr="003A7EE6">
        <w:rPr>
          <w:rFonts w:hint="eastAsia"/>
          <w:bCs/>
          <w:sz w:val="24"/>
        </w:rPr>
        <w:t>等采用近红外光谱分析技术和气相色谱法对商用酒精蒸馏设施蒸馏得到的酒精样品中的甲醇含量进行了检测分析，将近红外透射光谱分析技术用于墨尔本白酒中痕量金属元素</w:t>
      </w:r>
      <w:r w:rsidRPr="003A7EE6">
        <w:rPr>
          <w:rFonts w:hint="eastAsia"/>
          <w:bCs/>
          <w:sz w:val="24"/>
        </w:rPr>
        <w:t>(</w:t>
      </w:r>
      <w:r w:rsidRPr="003A7EE6">
        <w:rPr>
          <w:rFonts w:hint="eastAsia"/>
          <w:bCs/>
          <w:sz w:val="24"/>
        </w:rPr>
        <w:t>铜、铁、钾、钠、镁、钙</w:t>
      </w:r>
      <w:r w:rsidRPr="003A7EE6">
        <w:rPr>
          <w:rFonts w:hint="eastAsia"/>
          <w:bCs/>
          <w:sz w:val="24"/>
        </w:rPr>
        <w:t>)</w:t>
      </w:r>
      <w:r w:rsidRPr="003A7EE6">
        <w:rPr>
          <w:rFonts w:hint="eastAsia"/>
          <w:bCs/>
          <w:sz w:val="24"/>
        </w:rPr>
        <w:t>的检测分析，采用原子吸收光谱法对这</w:t>
      </w:r>
      <w:r w:rsidRPr="003A7EE6">
        <w:rPr>
          <w:rFonts w:hint="eastAsia"/>
          <w:bCs/>
          <w:sz w:val="24"/>
        </w:rPr>
        <w:t>6</w:t>
      </w:r>
      <w:r w:rsidRPr="003A7EE6">
        <w:rPr>
          <w:rFonts w:hint="eastAsia"/>
          <w:bCs/>
          <w:sz w:val="24"/>
        </w:rPr>
        <w:t>种元素进行了参比分析。其中，钾、钠、镁、钙的分析结果较好，但铜、铁的分析结果不理想。</w:t>
      </w:r>
      <w:r w:rsidRPr="003A7EE6">
        <w:rPr>
          <w:rFonts w:hint="eastAsia"/>
          <w:bCs/>
          <w:sz w:val="24"/>
        </w:rPr>
        <w:t>Mends</w:t>
      </w:r>
      <w:r w:rsidRPr="003A7EE6">
        <w:rPr>
          <w:rFonts w:hint="eastAsia"/>
          <w:bCs/>
          <w:sz w:val="24"/>
        </w:rPr>
        <w:t>等采用傅里叶变换近红外光谱技术结合偏最小二乘回归用于酒精燃料和酒精饮料中酒精含量模型的建立；试验结果表明：近红外光谱分析结果与气相色谱分析结果准确度相当；研究认为利用近红外光谱分析技术可以实现不同种类酒的区分。</w:t>
      </w:r>
      <w:r w:rsidRPr="003A7EE6">
        <w:rPr>
          <w:rFonts w:hint="eastAsia"/>
          <w:bCs/>
          <w:sz w:val="24"/>
        </w:rPr>
        <w:t>Cozzolin</w:t>
      </w:r>
      <w:r w:rsidRPr="003A7EE6">
        <w:rPr>
          <w:rFonts w:hint="eastAsia"/>
          <w:bCs/>
          <w:sz w:val="24"/>
        </w:rPr>
        <w:t>等利用近红外光谱分析技术对红酒中的二甲花翠素</w:t>
      </w:r>
      <w:r w:rsidRPr="003A7EE6">
        <w:rPr>
          <w:rFonts w:hint="eastAsia"/>
          <w:bCs/>
          <w:sz w:val="24"/>
        </w:rPr>
        <w:t>-3-O-</w:t>
      </w:r>
      <w:r w:rsidRPr="003A7EE6">
        <w:rPr>
          <w:rFonts w:hint="eastAsia"/>
          <w:bCs/>
          <w:sz w:val="24"/>
        </w:rPr>
        <w:t>葡糖苷、着色聚合体和丹宁酸</w:t>
      </w:r>
      <w:r w:rsidRPr="003A7EE6">
        <w:rPr>
          <w:rFonts w:hint="eastAsia"/>
          <w:bCs/>
          <w:sz w:val="24"/>
        </w:rPr>
        <w:t>3</w:t>
      </w:r>
      <w:r w:rsidRPr="003A7EE6">
        <w:rPr>
          <w:rFonts w:hint="eastAsia"/>
          <w:bCs/>
          <w:sz w:val="24"/>
        </w:rPr>
        <w:t>种物质含量进行了检测，并将近红外光谱数据与高效液相分析结果相结合建立模型。</w:t>
      </w:r>
      <w:r w:rsidRPr="003A7EE6">
        <w:rPr>
          <w:rFonts w:hint="eastAsia"/>
          <w:bCs/>
          <w:sz w:val="24"/>
        </w:rPr>
        <w:t>Cozzolino</w:t>
      </w:r>
      <w:r w:rsidRPr="003A7EE6">
        <w:rPr>
          <w:rFonts w:hint="eastAsia"/>
          <w:bCs/>
          <w:sz w:val="24"/>
        </w:rPr>
        <w:t>等通过试验分别建立了澳大利亚两个品种白酒的感官评价与近红外光谱之间的关系以及</w:t>
      </w:r>
      <w:r w:rsidRPr="003A7EE6">
        <w:rPr>
          <w:rFonts w:hint="eastAsia"/>
          <w:bCs/>
          <w:sz w:val="24"/>
        </w:rPr>
        <w:t>Resling</w:t>
      </w:r>
      <w:r w:rsidRPr="003A7EE6">
        <w:rPr>
          <w:rFonts w:hint="eastAsia"/>
          <w:bCs/>
          <w:sz w:val="24"/>
        </w:rPr>
        <w:t>酒感官评价与电子鼻与可见</w:t>
      </w:r>
      <w:r w:rsidRPr="003A7EE6">
        <w:rPr>
          <w:rFonts w:hint="eastAsia"/>
          <w:bCs/>
          <w:sz w:val="24"/>
        </w:rPr>
        <w:t>/</w:t>
      </w:r>
      <w:r w:rsidRPr="003A7EE6">
        <w:rPr>
          <w:rFonts w:hint="eastAsia"/>
          <w:bCs/>
          <w:sz w:val="24"/>
        </w:rPr>
        <w:t>近红外光谱之间的关系；分析认为：感官评价与近红外光谱分析存在一定的相关性，但仍需进一步试验验证。</w:t>
      </w:r>
      <w:r w:rsidRPr="003A7EE6">
        <w:rPr>
          <w:bCs/>
          <w:sz w:val="24"/>
        </w:rPr>
        <w:t>C</w:t>
      </w:r>
      <w:r w:rsidRPr="003A7EE6">
        <w:rPr>
          <w:rFonts w:hint="eastAsia"/>
          <w:bCs/>
          <w:sz w:val="24"/>
        </w:rPr>
        <w:t>uadrado</w:t>
      </w:r>
      <w:r w:rsidRPr="003A7EE6">
        <w:rPr>
          <w:rFonts w:hint="eastAsia"/>
          <w:bCs/>
          <w:sz w:val="24"/>
        </w:rPr>
        <w:t>等对近红外光谱分析技术在葡萄酒中常规指标的检测和甄别中的应用进行了研究</w:t>
      </w:r>
      <w:r w:rsidR="008D2E37">
        <w:rPr>
          <w:rFonts w:hint="eastAsia"/>
          <w:bCs/>
          <w:sz w:val="24"/>
        </w:rPr>
        <w:t>，</w:t>
      </w:r>
      <w:r w:rsidRPr="003A7EE6">
        <w:rPr>
          <w:rFonts w:hint="eastAsia"/>
          <w:bCs/>
          <w:sz w:val="24"/>
        </w:rPr>
        <w:t>试验分析了不同品种和品名的</w:t>
      </w:r>
      <w:r w:rsidRPr="003A7EE6">
        <w:rPr>
          <w:rFonts w:hint="eastAsia"/>
          <w:bCs/>
          <w:sz w:val="24"/>
        </w:rPr>
        <w:t>180</w:t>
      </w:r>
      <w:r w:rsidRPr="003A7EE6">
        <w:rPr>
          <w:rFonts w:hint="eastAsia"/>
          <w:bCs/>
          <w:sz w:val="24"/>
        </w:rPr>
        <w:t>瓶葡萄酒样品，对酒精含量、容重、总酸、</w:t>
      </w:r>
      <w:r w:rsidRPr="003A7EE6">
        <w:rPr>
          <w:rFonts w:hint="eastAsia"/>
          <w:bCs/>
          <w:sz w:val="24"/>
        </w:rPr>
        <w:t>pH</w:t>
      </w:r>
      <w:r w:rsidRPr="003A7EE6">
        <w:rPr>
          <w:rFonts w:hint="eastAsia"/>
          <w:bCs/>
          <w:sz w:val="24"/>
        </w:rPr>
        <w:t>值、甘油、颜色、色调及多酚物质等主要指标进行了建模分析。</w:t>
      </w:r>
      <w:r w:rsidRPr="003A7EE6">
        <w:rPr>
          <w:rFonts w:hint="eastAsia"/>
          <w:bCs/>
          <w:sz w:val="24"/>
        </w:rPr>
        <w:t>cuadrad</w:t>
      </w:r>
      <w:r w:rsidRPr="003A7EE6">
        <w:rPr>
          <w:rFonts w:hint="eastAsia"/>
          <w:bCs/>
          <w:sz w:val="24"/>
        </w:rPr>
        <w:t>等将近红外光谱与中红外光谱分析技术结合起来用于酒品质指标</w:t>
      </w:r>
      <w:r w:rsidRPr="003A7EE6">
        <w:rPr>
          <w:rFonts w:hint="eastAsia"/>
          <w:bCs/>
          <w:sz w:val="24"/>
        </w:rPr>
        <w:t>(</w:t>
      </w:r>
      <w:r w:rsidRPr="003A7EE6">
        <w:rPr>
          <w:rFonts w:hint="eastAsia"/>
          <w:bCs/>
          <w:sz w:val="24"/>
        </w:rPr>
        <w:t>酒精度、容重、总酸、甘油、总多酚物质、乳酸、总二氧化硫等</w:t>
      </w:r>
      <w:r w:rsidRPr="003A7EE6">
        <w:rPr>
          <w:rFonts w:hint="eastAsia"/>
          <w:bCs/>
          <w:sz w:val="24"/>
        </w:rPr>
        <w:t>)</w:t>
      </w:r>
      <w:r w:rsidRPr="003A7EE6">
        <w:rPr>
          <w:rFonts w:hint="eastAsia"/>
          <w:bCs/>
          <w:sz w:val="24"/>
        </w:rPr>
        <w:t>的定量分析。试验结果表明</w:t>
      </w:r>
      <w:r w:rsidRPr="003A7EE6">
        <w:rPr>
          <w:rFonts w:hint="eastAsia"/>
          <w:bCs/>
          <w:sz w:val="24"/>
        </w:rPr>
        <w:t>:</w:t>
      </w:r>
      <w:r w:rsidRPr="003A7EE6">
        <w:rPr>
          <w:rFonts w:hint="eastAsia"/>
          <w:bCs/>
          <w:sz w:val="24"/>
        </w:rPr>
        <w:t>近红外光谱分析结果优于中红外的分析结果，但是两个光谱区域的合并分析可改善甘油和总二氧化硫的分析结果。</w:t>
      </w:r>
      <w:r w:rsidRPr="003A7EE6">
        <w:rPr>
          <w:rFonts w:hint="eastAsia"/>
          <w:bCs/>
          <w:sz w:val="24"/>
        </w:rPr>
        <w:t>Inon</w:t>
      </w:r>
      <w:r w:rsidRPr="003A7EE6">
        <w:rPr>
          <w:rFonts w:hint="eastAsia"/>
          <w:bCs/>
          <w:sz w:val="24"/>
        </w:rPr>
        <w:t>等人采用中红外和近红外光谱分析技术对啤酒中初始抽提物、实际抽提物和酒精含量进行了分析。</w:t>
      </w:r>
      <w:r w:rsidRPr="003A7EE6">
        <w:rPr>
          <w:bCs/>
          <w:sz w:val="24"/>
        </w:rPr>
        <w:t>C</w:t>
      </w:r>
      <w:r w:rsidRPr="003A7EE6">
        <w:rPr>
          <w:rFonts w:hint="eastAsia"/>
          <w:bCs/>
          <w:sz w:val="24"/>
        </w:rPr>
        <w:t>ozzolin</w:t>
      </w:r>
      <w:r w:rsidRPr="003A7EE6">
        <w:rPr>
          <w:rFonts w:hint="eastAsia"/>
          <w:bCs/>
          <w:sz w:val="24"/>
        </w:rPr>
        <w:t>等</w:t>
      </w:r>
      <w:r w:rsidRPr="003A7EE6">
        <w:rPr>
          <w:rFonts w:hint="eastAsia"/>
          <w:bCs/>
          <w:sz w:val="24"/>
        </w:rPr>
        <w:lastRenderedPageBreak/>
        <w:t>将可见逝红外光谱分析技术用于澳大利亚市售白葡萄酒中霞多丽和雷司令两个品种的分类鉴别</w:t>
      </w:r>
      <w:r w:rsidR="008D2E37">
        <w:rPr>
          <w:rFonts w:hint="eastAsia"/>
          <w:bCs/>
          <w:sz w:val="24"/>
        </w:rPr>
        <w:t>，</w:t>
      </w:r>
      <w:r w:rsidRPr="003A7EE6">
        <w:rPr>
          <w:rFonts w:hint="eastAsia"/>
          <w:bCs/>
          <w:sz w:val="24"/>
        </w:rPr>
        <w:t>并建立了鉴别模型，实验中可</w:t>
      </w:r>
      <w:r w:rsidRPr="003A7EE6">
        <w:rPr>
          <w:rFonts w:hint="eastAsia"/>
          <w:bCs/>
          <w:sz w:val="24"/>
        </w:rPr>
        <w:t>100%</w:t>
      </w:r>
      <w:r w:rsidRPr="003A7EE6">
        <w:rPr>
          <w:rFonts w:hint="eastAsia"/>
          <w:bCs/>
          <w:sz w:val="24"/>
        </w:rPr>
        <w:t>鉴别出霞多丽</w:t>
      </w:r>
      <w:r w:rsidR="008D2E37">
        <w:rPr>
          <w:rFonts w:hint="eastAsia"/>
          <w:bCs/>
          <w:sz w:val="24"/>
        </w:rPr>
        <w:t>，</w:t>
      </w:r>
      <w:r w:rsidRPr="003A7EE6">
        <w:rPr>
          <w:rFonts w:hint="eastAsia"/>
          <w:bCs/>
          <w:sz w:val="24"/>
        </w:rPr>
        <w:t>鉴别出雷司令的正确率为</w:t>
      </w:r>
      <w:r w:rsidRPr="003A7EE6">
        <w:rPr>
          <w:rFonts w:hint="eastAsia"/>
          <w:bCs/>
          <w:sz w:val="24"/>
        </w:rPr>
        <w:t>96%</w:t>
      </w:r>
      <w:r w:rsidRPr="003A7EE6">
        <w:rPr>
          <w:rFonts w:hint="eastAsia"/>
          <w:bCs/>
          <w:sz w:val="24"/>
        </w:rPr>
        <w:t>。</w:t>
      </w:r>
    </w:p>
    <w:p w14:paraId="037CF0EB" w14:textId="77777777" w:rsidR="0048589D" w:rsidRDefault="0048589D" w:rsidP="0048589D">
      <w:pPr>
        <w:pStyle w:val="aff8"/>
        <w:numPr>
          <w:ilvl w:val="0"/>
          <w:numId w:val="37"/>
        </w:numPr>
        <w:spacing w:line="360" w:lineRule="auto"/>
        <w:ind w:firstLineChars="0"/>
        <w:rPr>
          <w:rFonts w:ascii="Times New Roman" w:hAnsi="Times New Roman"/>
          <w:b/>
          <w:bCs/>
          <w:sz w:val="24"/>
        </w:rPr>
      </w:pPr>
      <w:r w:rsidRPr="003A7EE6">
        <w:rPr>
          <w:rFonts w:ascii="Times New Roman" w:hAnsi="Times New Roman" w:hint="eastAsia"/>
          <w:b/>
          <w:bCs/>
          <w:sz w:val="24"/>
        </w:rPr>
        <w:t>色谱或气质联用技术</w:t>
      </w:r>
    </w:p>
    <w:p w14:paraId="6B3315AD" w14:textId="77777777" w:rsidR="0048589D" w:rsidRDefault="0048589D" w:rsidP="0048589D">
      <w:pPr>
        <w:spacing w:line="360" w:lineRule="auto"/>
        <w:ind w:firstLineChars="200" w:firstLine="480"/>
        <w:rPr>
          <w:bCs/>
          <w:sz w:val="24"/>
        </w:rPr>
      </w:pPr>
      <w:r w:rsidRPr="00181F6C">
        <w:rPr>
          <w:rFonts w:hint="eastAsia"/>
          <w:bCs/>
          <w:sz w:val="24"/>
        </w:rPr>
        <w:t>通过对气色谱（</w:t>
      </w:r>
      <w:r w:rsidRPr="003A7EE6">
        <w:rPr>
          <w:rFonts w:hint="eastAsia"/>
          <w:bCs/>
          <w:sz w:val="24"/>
        </w:rPr>
        <w:t>GC</w:t>
      </w:r>
      <w:r w:rsidRPr="003A7EE6">
        <w:rPr>
          <w:rFonts w:hint="eastAsia"/>
          <w:bCs/>
          <w:sz w:val="24"/>
        </w:rPr>
        <w:t>）或气相色谱</w:t>
      </w:r>
      <w:r w:rsidRPr="003A7EE6">
        <w:rPr>
          <w:rFonts w:hint="eastAsia"/>
          <w:bCs/>
          <w:sz w:val="24"/>
        </w:rPr>
        <w:t>-</w:t>
      </w:r>
      <w:r w:rsidRPr="003A7EE6">
        <w:rPr>
          <w:rFonts w:hint="eastAsia"/>
          <w:bCs/>
          <w:sz w:val="24"/>
        </w:rPr>
        <w:t>质谱联用</w:t>
      </w:r>
      <w:r w:rsidRPr="003A7EE6">
        <w:rPr>
          <w:rFonts w:hint="eastAsia"/>
          <w:bCs/>
          <w:sz w:val="24"/>
        </w:rPr>
        <w:t>(GC-MS)</w:t>
      </w:r>
      <w:r w:rsidRPr="003A7EE6">
        <w:rPr>
          <w:rFonts w:hint="eastAsia"/>
          <w:bCs/>
          <w:sz w:val="24"/>
        </w:rPr>
        <w:t>对酒中的酒精成分、挥发性香气物质进行测定和分析，以此来进行饮料酒真实性识别。由于</w:t>
      </w:r>
      <w:r w:rsidRPr="0063291E">
        <w:rPr>
          <w:bCs/>
          <w:sz w:val="24"/>
        </w:rPr>
        <w:t>GC</w:t>
      </w:r>
      <w:r w:rsidRPr="0063291E">
        <w:rPr>
          <w:rFonts w:hint="eastAsia"/>
          <w:bCs/>
          <w:sz w:val="24"/>
        </w:rPr>
        <w:t>或</w:t>
      </w:r>
      <w:r w:rsidRPr="0063291E">
        <w:rPr>
          <w:bCs/>
          <w:sz w:val="24"/>
        </w:rPr>
        <w:t>GC-MS</w:t>
      </w:r>
      <w:r w:rsidRPr="0063291E">
        <w:rPr>
          <w:rFonts w:hint="eastAsia"/>
          <w:bCs/>
          <w:sz w:val="24"/>
        </w:rPr>
        <w:t>是分析检测实验室中最常规的仪器，操作简单且成本较低，因此，色谱</w:t>
      </w:r>
      <w:r w:rsidRPr="0063291E">
        <w:rPr>
          <w:bCs/>
          <w:sz w:val="24"/>
        </w:rPr>
        <w:t>/</w:t>
      </w:r>
      <w:r w:rsidRPr="0063291E">
        <w:rPr>
          <w:rFonts w:hint="eastAsia"/>
          <w:bCs/>
          <w:sz w:val="24"/>
        </w:rPr>
        <w:t>质谱技术被广泛应用于饮料酒测试中。</w:t>
      </w:r>
    </w:p>
    <w:p w14:paraId="21D3716E" w14:textId="77777777" w:rsidR="0048589D" w:rsidRDefault="0048589D" w:rsidP="0048589D">
      <w:pPr>
        <w:spacing w:line="360" w:lineRule="auto"/>
        <w:ind w:firstLineChars="200" w:firstLine="480"/>
        <w:rPr>
          <w:bCs/>
          <w:sz w:val="24"/>
        </w:rPr>
      </w:pPr>
      <w:r w:rsidRPr="0063291E">
        <w:rPr>
          <w:rFonts w:hint="eastAsia"/>
          <w:bCs/>
          <w:sz w:val="24"/>
        </w:rPr>
        <w:t>英国人利用</w:t>
      </w:r>
      <w:r w:rsidRPr="0063291E">
        <w:rPr>
          <w:bCs/>
          <w:sz w:val="24"/>
        </w:rPr>
        <w:t>GC-FID</w:t>
      </w:r>
      <w:r w:rsidRPr="0063291E">
        <w:rPr>
          <w:rFonts w:hint="eastAsia"/>
          <w:bCs/>
          <w:sz w:val="24"/>
        </w:rPr>
        <w:t>对主要挥发性同系物进行分析，比较</w:t>
      </w:r>
      <w:r w:rsidRPr="0063291E">
        <w:rPr>
          <w:bCs/>
          <w:sz w:val="24"/>
        </w:rPr>
        <w:t>3-</w:t>
      </w:r>
      <w:r w:rsidRPr="0063291E">
        <w:rPr>
          <w:rFonts w:hint="eastAsia"/>
          <w:bCs/>
          <w:sz w:val="24"/>
        </w:rPr>
        <w:t>甲基丁醇和</w:t>
      </w:r>
      <w:r w:rsidRPr="0063291E">
        <w:rPr>
          <w:bCs/>
          <w:sz w:val="24"/>
        </w:rPr>
        <w:t>2-</w:t>
      </w:r>
      <w:r w:rsidRPr="0063291E">
        <w:rPr>
          <w:rFonts w:hint="eastAsia"/>
          <w:bCs/>
          <w:sz w:val="24"/>
        </w:rPr>
        <w:t>甲基丁醇的比值来判定是否为纯酿酿造的威士忌或是否添加外源糖蜜或香料等化学添加剂；通过</w:t>
      </w:r>
      <w:r w:rsidRPr="0063291E">
        <w:rPr>
          <w:bCs/>
          <w:sz w:val="24"/>
        </w:rPr>
        <w:t>HPLD-PDA</w:t>
      </w:r>
      <w:r w:rsidRPr="0063291E">
        <w:rPr>
          <w:rFonts w:hint="eastAsia"/>
          <w:bCs/>
          <w:sz w:val="24"/>
        </w:rPr>
        <w:t>对饮料酒外源葡萄糖或果糖进行定量；通过</w:t>
      </w:r>
      <w:r w:rsidRPr="0063291E">
        <w:rPr>
          <w:bCs/>
          <w:sz w:val="24"/>
        </w:rPr>
        <w:t>HPLD-UV</w:t>
      </w:r>
      <w:r w:rsidRPr="0063291E">
        <w:rPr>
          <w:rFonts w:hint="eastAsia"/>
          <w:bCs/>
          <w:sz w:val="24"/>
        </w:rPr>
        <w:t>对橡木桶中盛放的威士忌的风味物质进行测定；用固相微萃取结合</w:t>
      </w:r>
      <w:r w:rsidRPr="0063291E">
        <w:rPr>
          <w:bCs/>
          <w:sz w:val="24"/>
        </w:rPr>
        <w:t>GC-MS</w:t>
      </w:r>
      <w:r w:rsidRPr="0063291E">
        <w:rPr>
          <w:rFonts w:hint="eastAsia"/>
          <w:bCs/>
          <w:sz w:val="24"/>
        </w:rPr>
        <w:t>检测苏格兰威士忌中的香料，确定酒中的香味物质是否为威士忌中自然形成的香味物质。</w:t>
      </w:r>
    </w:p>
    <w:p w14:paraId="47B34BDF" w14:textId="77777777" w:rsidR="0048589D" w:rsidRDefault="0048589D" w:rsidP="0048589D">
      <w:pPr>
        <w:spacing w:line="360" w:lineRule="auto"/>
        <w:ind w:firstLineChars="200" w:firstLine="480"/>
        <w:rPr>
          <w:bCs/>
          <w:sz w:val="24"/>
        </w:rPr>
      </w:pPr>
      <w:r w:rsidRPr="0063291E">
        <w:rPr>
          <w:rFonts w:hint="eastAsia"/>
          <w:bCs/>
          <w:sz w:val="24"/>
        </w:rPr>
        <w:t>冯晓骅通过</w:t>
      </w:r>
      <w:r w:rsidRPr="0063291E">
        <w:rPr>
          <w:bCs/>
          <w:sz w:val="24"/>
        </w:rPr>
        <w:t>GC-MS</w:t>
      </w:r>
      <w:r w:rsidRPr="0063291E">
        <w:rPr>
          <w:rFonts w:hint="eastAsia"/>
          <w:bCs/>
          <w:sz w:val="24"/>
        </w:rPr>
        <w:t>对葡萄酒中香气组分进行了组学分析，认为该方法可以对葡萄酒进行产地追溯具，其追溯依据可能与当地气候条件有关，不同的日照及降雨量使得葡萄间产生差异，通过化学计量法将这种差异放大，使得能够进行产地溯源；但冯指出，当地产区种植的主要葡萄品种亦有可能是区别的这一特性重要因素，对于特殊身份信息鉴别有较高的识别率，对于掺假制假可以辨别，但无法准确指出具体制假的类型。</w:t>
      </w:r>
    </w:p>
    <w:p w14:paraId="44728BB8" w14:textId="77777777" w:rsidR="0048589D" w:rsidRDefault="0048589D" w:rsidP="0048589D">
      <w:pPr>
        <w:pStyle w:val="aff8"/>
        <w:numPr>
          <w:ilvl w:val="0"/>
          <w:numId w:val="37"/>
        </w:numPr>
        <w:spacing w:line="360" w:lineRule="auto"/>
        <w:ind w:firstLineChars="0"/>
        <w:rPr>
          <w:rFonts w:ascii="Times New Roman" w:hAnsi="Times New Roman"/>
          <w:b/>
          <w:bCs/>
          <w:sz w:val="24"/>
        </w:rPr>
      </w:pPr>
      <w:r w:rsidRPr="0063291E">
        <w:rPr>
          <w:rFonts w:ascii="Times New Roman" w:hAnsi="Times New Roman" w:hint="eastAsia"/>
          <w:b/>
          <w:bCs/>
          <w:sz w:val="24"/>
        </w:rPr>
        <w:t>电感耦合等离子质谱（</w:t>
      </w:r>
      <w:r w:rsidRPr="0063291E">
        <w:rPr>
          <w:rFonts w:ascii="Times New Roman" w:hAnsi="Times New Roman"/>
          <w:b/>
          <w:bCs/>
          <w:sz w:val="24"/>
        </w:rPr>
        <w:t xml:space="preserve"> ICP-MS </w:t>
      </w:r>
      <w:r w:rsidRPr="0063291E">
        <w:rPr>
          <w:rFonts w:ascii="Times New Roman" w:hAnsi="Times New Roman" w:hint="eastAsia"/>
          <w:b/>
          <w:bCs/>
          <w:sz w:val="24"/>
        </w:rPr>
        <w:t>）技术</w:t>
      </w:r>
    </w:p>
    <w:p w14:paraId="7966E649" w14:textId="77777777" w:rsidR="0048589D" w:rsidRDefault="0048589D" w:rsidP="0048589D">
      <w:pPr>
        <w:spacing w:line="360" w:lineRule="auto"/>
        <w:ind w:firstLineChars="200" w:firstLine="480"/>
        <w:rPr>
          <w:bCs/>
          <w:sz w:val="24"/>
        </w:rPr>
      </w:pPr>
      <w:r w:rsidRPr="00181F6C">
        <w:rPr>
          <w:rFonts w:hint="eastAsia"/>
          <w:sz w:val="24"/>
        </w:rPr>
        <w:t>电感耦合等离子质谱</w:t>
      </w:r>
      <w:r w:rsidRPr="00181F6C">
        <w:rPr>
          <w:rFonts w:hint="eastAsia"/>
          <w:sz w:val="24"/>
        </w:rPr>
        <w:t>(</w:t>
      </w:r>
      <w:r w:rsidRPr="003A7EE6">
        <w:rPr>
          <w:rFonts w:hint="eastAsia"/>
          <w:sz w:val="24"/>
        </w:rPr>
        <w:t>ICP-MS)</w:t>
      </w:r>
      <w:r w:rsidRPr="003A7EE6">
        <w:rPr>
          <w:rFonts w:hint="eastAsia"/>
        </w:rPr>
        <w:t xml:space="preserve"> </w:t>
      </w:r>
      <w:r w:rsidRPr="003A7EE6">
        <w:rPr>
          <w:rFonts w:hint="eastAsia"/>
          <w:sz w:val="24"/>
        </w:rPr>
        <w:t>CP-MS</w:t>
      </w:r>
      <w:r w:rsidRPr="003A7EE6">
        <w:rPr>
          <w:rFonts w:hint="eastAsia"/>
          <w:sz w:val="24"/>
        </w:rPr>
        <w:t>是一种新型的以分析液体样品见长的方法</w:t>
      </w:r>
      <w:r w:rsidR="008D2E37">
        <w:rPr>
          <w:sz w:val="24"/>
        </w:rPr>
        <w:t>，</w:t>
      </w:r>
      <w:r w:rsidRPr="00181F6C">
        <w:rPr>
          <w:rFonts w:hint="eastAsia"/>
          <w:sz w:val="24"/>
        </w:rPr>
        <w:t>灵敏度高、线性范围宽</w:t>
      </w:r>
      <w:r w:rsidR="008D2E37">
        <w:rPr>
          <w:rFonts w:eastAsiaTheme="minorEastAsia"/>
          <w:sz w:val="24"/>
        </w:rPr>
        <w:t>，</w:t>
      </w:r>
      <w:r w:rsidRPr="00181F6C">
        <w:rPr>
          <w:rFonts w:hint="eastAsia"/>
          <w:sz w:val="24"/>
        </w:rPr>
        <w:t>定量精度高，</w:t>
      </w:r>
      <w:r w:rsidRPr="003A7EE6">
        <w:rPr>
          <w:rFonts w:hint="eastAsia"/>
          <w:sz w:val="24"/>
        </w:rPr>
        <w:t>常用于饮料酒中锰、铅、铜、铁等微量金属元素。研究发现，</w:t>
      </w:r>
      <w:r w:rsidRPr="0063291E">
        <w:rPr>
          <w:rFonts w:hint="eastAsia"/>
          <w:sz w:val="24"/>
        </w:rPr>
        <w:t>不同产地的葡萄酒中金属元素差异明显，因此，</w:t>
      </w:r>
      <w:r w:rsidRPr="0063291E">
        <w:rPr>
          <w:sz w:val="24"/>
        </w:rPr>
        <w:t>ICP-MS</w:t>
      </w:r>
      <w:r w:rsidRPr="0063291E">
        <w:rPr>
          <w:rFonts w:hint="eastAsia"/>
          <w:sz w:val="24"/>
        </w:rPr>
        <w:t>可以用于产地葡萄酒的识别，但需要建立模型，且识别效果还需要进一步考查。</w:t>
      </w:r>
      <w:r w:rsidRPr="0063291E">
        <w:rPr>
          <w:rFonts w:hint="eastAsia"/>
          <w:bCs/>
          <w:sz w:val="24"/>
        </w:rPr>
        <w:t>冯晓骅通过电感耦合等离子质谱（</w:t>
      </w:r>
      <w:r w:rsidRPr="0063291E">
        <w:rPr>
          <w:bCs/>
          <w:sz w:val="24"/>
        </w:rPr>
        <w:t xml:space="preserve"> ICP-MS </w:t>
      </w:r>
      <w:r w:rsidRPr="0063291E">
        <w:rPr>
          <w:rFonts w:hint="eastAsia"/>
          <w:bCs/>
          <w:sz w:val="24"/>
        </w:rPr>
        <w:t>）检测葡萄酒中镧系元素的统计分析，结果表明，除澳大利亚与智利的葡萄酒未能做到准确辨别外，其余国别葡萄酒均能通过预测模型得到较好的甄别，无法提取到特征元素有关。当对地域进一步缩小，对法国葡萄酒产区进行研究时发现大产区间亦存在一定差异，而波尔多</w:t>
      </w:r>
      <w:r w:rsidRPr="0063291E">
        <w:rPr>
          <w:rFonts w:hint="eastAsia"/>
          <w:bCs/>
          <w:sz w:val="24"/>
        </w:rPr>
        <w:lastRenderedPageBreak/>
        <w:t>产区中的地区间产区差异较小对辨别带来了一定难度，同时对掺假进行了简单的预测鉴别，虽能较为准确的鉴别出假酒，但尚无法说明的假酒的类型。</w:t>
      </w:r>
    </w:p>
    <w:p w14:paraId="7B9D738E" w14:textId="77777777" w:rsidR="0048589D" w:rsidRDefault="0048589D" w:rsidP="0048589D">
      <w:pPr>
        <w:pStyle w:val="aff8"/>
        <w:numPr>
          <w:ilvl w:val="0"/>
          <w:numId w:val="37"/>
        </w:numPr>
        <w:spacing w:line="360" w:lineRule="auto"/>
        <w:ind w:firstLineChars="0"/>
        <w:rPr>
          <w:rFonts w:ascii="Times New Roman" w:hAnsi="Times New Roman"/>
          <w:b/>
          <w:bCs/>
          <w:sz w:val="24"/>
        </w:rPr>
      </w:pPr>
      <w:r w:rsidRPr="003A7EE6">
        <w:rPr>
          <w:rFonts w:ascii="Times New Roman" w:hAnsi="Times New Roman" w:hint="eastAsia"/>
          <w:b/>
          <w:bCs/>
          <w:sz w:val="24"/>
        </w:rPr>
        <w:t>稳定同位素质谱（</w:t>
      </w:r>
      <w:r w:rsidRPr="003A7EE6">
        <w:rPr>
          <w:rFonts w:ascii="Times New Roman" w:hAnsi="Times New Roman" w:hint="eastAsia"/>
          <w:b/>
          <w:bCs/>
          <w:sz w:val="24"/>
        </w:rPr>
        <w:t>IRMS</w:t>
      </w:r>
      <w:r w:rsidRPr="003A7EE6">
        <w:rPr>
          <w:rFonts w:ascii="Times New Roman" w:hAnsi="Times New Roman" w:hint="eastAsia"/>
          <w:b/>
          <w:bCs/>
          <w:sz w:val="24"/>
        </w:rPr>
        <w:t>）技术</w:t>
      </w:r>
    </w:p>
    <w:p w14:paraId="6267044C" w14:textId="77777777" w:rsidR="0048589D" w:rsidRDefault="0048589D" w:rsidP="0048589D">
      <w:pPr>
        <w:spacing w:line="360" w:lineRule="auto"/>
        <w:ind w:firstLineChars="200" w:firstLine="480"/>
        <w:rPr>
          <w:bCs/>
          <w:sz w:val="24"/>
        </w:rPr>
      </w:pPr>
      <w:r w:rsidRPr="00181F6C">
        <w:rPr>
          <w:rFonts w:hint="eastAsia"/>
          <w:bCs/>
          <w:sz w:val="24"/>
        </w:rPr>
        <w:t>稳定同位素技术是目前鉴别食品真伪的有效方法之一，在饮料酒的掺假鉴别中具有重要应用。其原理是：自然界的所有物质（包括食品产品）都是由化学元素组成的，而这些元素又由它们的稳定同位素组成，因此，物质的稳定同位素组成是其自然属性。然而由于同位素效应的缘故，物质在形成、转化、相变过程中，除与其前体物质的稳定同位素组成有关外，还受气候、环境、生物代谢类型等因素的影响，从而物质的同位素丰度因地理来源、生物来源的差异而具备各自的自然特征。这种自然特征携带了前体物质信息、环境因子信息和代谢类型信息，因此可以通过特定物质的稳定同位素组成推测其前体物质类型，以及所处的环境。</w:t>
      </w:r>
      <w:r w:rsidRPr="003A7EE6">
        <w:rPr>
          <w:rFonts w:hint="eastAsia"/>
          <w:bCs/>
          <w:sz w:val="24"/>
        </w:rPr>
        <w:t>因此，在食品真伪鉴别中应用稳定同位素技术，依据的就是物质的稳定同位素自然分馏特征。</w:t>
      </w:r>
      <w:r w:rsidRPr="0063291E">
        <w:rPr>
          <w:rFonts w:hint="eastAsia"/>
          <w:bCs/>
          <w:sz w:val="24"/>
        </w:rPr>
        <w:t>各物质的稳定同位素组成是其自然属性，它反映的是生物体所处的环境、气候等客观条件以及生物体本身的代谢类型，不随化学添加剂的改变而改变，而且是原子水平的信息，不可人为更改，能够为食品真实性识别提供一种科学的、独立的、不可改变的身份鉴定信息。</w:t>
      </w:r>
    </w:p>
    <w:p w14:paraId="251CBF3D" w14:textId="77777777" w:rsidR="0048589D" w:rsidRDefault="0048589D" w:rsidP="0048589D">
      <w:pPr>
        <w:pStyle w:val="aff8"/>
        <w:numPr>
          <w:ilvl w:val="0"/>
          <w:numId w:val="40"/>
        </w:numPr>
        <w:spacing w:line="360" w:lineRule="auto"/>
        <w:ind w:firstLineChars="0"/>
        <w:rPr>
          <w:rFonts w:ascii="Times New Roman" w:hAnsi="Times New Roman"/>
          <w:b/>
          <w:bCs/>
          <w:sz w:val="24"/>
        </w:rPr>
      </w:pPr>
      <w:r w:rsidRPr="003A7EE6">
        <w:rPr>
          <w:rFonts w:ascii="Times New Roman" w:hAnsi="Times New Roman" w:hint="eastAsia"/>
          <w:b/>
          <w:bCs/>
          <w:sz w:val="24"/>
        </w:rPr>
        <w:t>稳定同位素在葡萄酒真实性领域的应用实例</w:t>
      </w:r>
    </w:p>
    <w:p w14:paraId="5AE142A7" w14:textId="1D89AE8F" w:rsidR="0048589D" w:rsidRDefault="0048589D" w:rsidP="0048589D">
      <w:pPr>
        <w:spacing w:line="360" w:lineRule="auto"/>
        <w:ind w:firstLineChars="200" w:firstLine="480"/>
        <w:rPr>
          <w:bCs/>
          <w:sz w:val="24"/>
        </w:rPr>
      </w:pPr>
      <w:r w:rsidRPr="00181F6C">
        <w:rPr>
          <w:rFonts w:hint="eastAsia"/>
          <w:bCs/>
          <w:sz w:val="24"/>
        </w:rPr>
        <w:t>早在</w:t>
      </w:r>
      <w:r w:rsidRPr="00181F6C">
        <w:rPr>
          <w:bCs/>
          <w:sz w:val="24"/>
        </w:rPr>
        <w:t>1982</w:t>
      </w:r>
      <w:r w:rsidRPr="003A7EE6">
        <w:rPr>
          <w:bCs/>
          <w:sz w:val="24"/>
        </w:rPr>
        <w:t>年，</w:t>
      </w:r>
      <w:r w:rsidRPr="003A7EE6">
        <w:rPr>
          <w:bCs/>
          <w:sz w:val="24"/>
        </w:rPr>
        <w:t>Dunbar</w:t>
      </w:r>
      <w:r w:rsidRPr="003A7EE6">
        <w:rPr>
          <w:rFonts w:hint="eastAsia"/>
          <w:bCs/>
          <w:sz w:val="24"/>
        </w:rPr>
        <w:t>就</w:t>
      </w:r>
      <w:r w:rsidRPr="003A7EE6">
        <w:rPr>
          <w:bCs/>
          <w:sz w:val="24"/>
        </w:rPr>
        <w:t>研究发现葡萄酒的生产过程并不会改变原葡萄汁的水中</w:t>
      </w:r>
      <w:r w:rsidRPr="003A7EE6">
        <w:rPr>
          <w:bCs/>
          <w:sz w:val="24"/>
        </w:rPr>
        <w:t>δ</w:t>
      </w:r>
      <w:r w:rsidRPr="003A7EE6">
        <w:rPr>
          <w:bCs/>
          <w:sz w:val="24"/>
          <w:vertAlign w:val="superscript"/>
        </w:rPr>
        <w:t>18</w:t>
      </w:r>
      <w:r w:rsidRPr="003A7EE6">
        <w:rPr>
          <w:bCs/>
          <w:sz w:val="24"/>
        </w:rPr>
        <w:t>O</w:t>
      </w:r>
      <w:r w:rsidRPr="003A7EE6">
        <w:rPr>
          <w:bCs/>
          <w:sz w:val="24"/>
        </w:rPr>
        <w:t>值。</w:t>
      </w:r>
      <w:r w:rsidRPr="0063291E">
        <w:rPr>
          <w:bCs/>
          <w:sz w:val="24"/>
        </w:rPr>
        <w:t>Rossmann</w:t>
      </w:r>
      <w:r w:rsidRPr="0063291E">
        <w:rPr>
          <w:rFonts w:hint="eastAsia"/>
          <w:bCs/>
          <w:sz w:val="24"/>
        </w:rPr>
        <w:t>等人研究意大利、法国和德国的葡萄酒时发现，葡萄酒中混入外源水后</w:t>
      </w:r>
      <w:r w:rsidRPr="0063291E">
        <w:rPr>
          <w:bCs/>
          <w:sz w:val="24"/>
        </w:rPr>
        <w:t>δ</w:t>
      </w:r>
      <w:r w:rsidRPr="0063291E">
        <w:rPr>
          <w:bCs/>
          <w:sz w:val="24"/>
          <w:vertAlign w:val="superscript"/>
        </w:rPr>
        <w:t>18</w:t>
      </w:r>
      <w:r w:rsidRPr="0063291E">
        <w:rPr>
          <w:bCs/>
          <w:sz w:val="24"/>
        </w:rPr>
        <w:t>O</w:t>
      </w:r>
      <w:r w:rsidRPr="0063291E">
        <w:rPr>
          <w:rFonts w:hint="eastAsia"/>
          <w:bCs/>
          <w:sz w:val="24"/>
        </w:rPr>
        <w:t>值出现明显变化，且与外源水的掺入量呈线性负相关关系，但是由于产地不同，葡萄酒水中</w:t>
      </w:r>
      <w:r w:rsidRPr="0063291E">
        <w:rPr>
          <w:bCs/>
          <w:sz w:val="24"/>
        </w:rPr>
        <w:t>δ</w:t>
      </w:r>
      <w:r w:rsidRPr="0063291E">
        <w:rPr>
          <w:bCs/>
          <w:sz w:val="24"/>
          <w:vertAlign w:val="superscript"/>
        </w:rPr>
        <w:t>18</w:t>
      </w:r>
      <w:r w:rsidRPr="0063291E">
        <w:rPr>
          <w:bCs/>
          <w:sz w:val="24"/>
        </w:rPr>
        <w:t>O</w:t>
      </w:r>
      <w:r w:rsidRPr="0063291E">
        <w:rPr>
          <w:rFonts w:hint="eastAsia"/>
          <w:bCs/>
          <w:sz w:val="24"/>
        </w:rPr>
        <w:t>呈现较大差异，且同产地样品由于年份的不一致也存在一定波动，该结论与</w:t>
      </w:r>
      <w:r w:rsidRPr="0063291E">
        <w:rPr>
          <w:bCs/>
          <w:sz w:val="24"/>
        </w:rPr>
        <w:t>Dunbar</w:t>
      </w:r>
      <w:r w:rsidRPr="0063291E">
        <w:rPr>
          <w:rFonts w:hint="eastAsia"/>
          <w:bCs/>
          <w:sz w:val="24"/>
        </w:rPr>
        <w:t>的研究结果一致。</w:t>
      </w:r>
      <w:r w:rsidRPr="0063291E">
        <w:rPr>
          <w:bCs/>
          <w:sz w:val="24"/>
        </w:rPr>
        <w:t xml:space="preserve">West </w:t>
      </w:r>
      <w:r w:rsidRPr="0063291E">
        <w:rPr>
          <w:rFonts w:hint="eastAsia"/>
          <w:bCs/>
          <w:sz w:val="24"/>
        </w:rPr>
        <w:t>等人</w:t>
      </w:r>
      <w:r w:rsidRPr="00181F6C">
        <w:rPr>
          <w:bCs/>
          <w:sz w:val="24"/>
        </w:rPr>
        <w:t>根据水中</w:t>
      </w:r>
      <w:r w:rsidRPr="00181F6C">
        <w:rPr>
          <w:bCs/>
          <w:sz w:val="24"/>
        </w:rPr>
        <w:t>δ</w:t>
      </w:r>
      <w:r w:rsidRPr="003A7EE6">
        <w:rPr>
          <w:bCs/>
          <w:sz w:val="24"/>
          <w:vertAlign w:val="superscript"/>
        </w:rPr>
        <w:t>18</w:t>
      </w:r>
      <w:r w:rsidRPr="003A7EE6">
        <w:rPr>
          <w:bCs/>
          <w:sz w:val="24"/>
        </w:rPr>
        <w:t>O</w:t>
      </w:r>
      <w:r w:rsidRPr="003A7EE6">
        <w:rPr>
          <w:bCs/>
          <w:sz w:val="24"/>
        </w:rPr>
        <w:t>信息绘制了美国主要葡萄酒产区</w:t>
      </w:r>
      <w:r w:rsidRPr="003A7EE6">
        <w:rPr>
          <w:bCs/>
          <w:sz w:val="24"/>
        </w:rPr>
        <w:t>2002</w:t>
      </w:r>
      <w:r w:rsidRPr="003A7EE6">
        <w:rPr>
          <w:bCs/>
          <w:sz w:val="24"/>
        </w:rPr>
        <w:t>年份葡萄酒的地理信息图；基于葡萄酒水中</w:t>
      </w:r>
      <w:r w:rsidRPr="003A7EE6">
        <w:rPr>
          <w:bCs/>
          <w:sz w:val="24"/>
        </w:rPr>
        <w:t>δ</w:t>
      </w:r>
      <w:r w:rsidRPr="003A7EE6">
        <w:rPr>
          <w:bCs/>
          <w:sz w:val="24"/>
          <w:vertAlign w:val="superscript"/>
        </w:rPr>
        <w:t>18</w:t>
      </w:r>
      <w:r w:rsidRPr="0063291E">
        <w:rPr>
          <w:bCs/>
          <w:sz w:val="24"/>
        </w:rPr>
        <w:t>O</w:t>
      </w:r>
      <w:r w:rsidRPr="0063291E">
        <w:rPr>
          <w:rFonts w:hint="eastAsia"/>
          <w:bCs/>
          <w:sz w:val="24"/>
        </w:rPr>
        <w:t>值的上述特点，欧盟委员会下辖的联合研究中心（</w:t>
      </w:r>
      <w:r w:rsidRPr="0063291E">
        <w:rPr>
          <w:bCs/>
          <w:sz w:val="24"/>
        </w:rPr>
        <w:t>JRC</w:t>
      </w:r>
      <w:r w:rsidRPr="0063291E">
        <w:rPr>
          <w:rFonts w:hint="eastAsia"/>
          <w:bCs/>
          <w:sz w:val="24"/>
        </w:rPr>
        <w:t>）建立了欧洲葡萄酒产区的葡萄酒数据银行以进行年份酒识别、葡萄酒产地溯源和葡萄酒掺水鉴别工作。</w:t>
      </w:r>
      <w:r w:rsidRPr="0063291E">
        <w:rPr>
          <w:bCs/>
          <w:sz w:val="24"/>
        </w:rPr>
        <w:t>Calderone</w:t>
      </w:r>
      <w:r w:rsidRPr="0063291E">
        <w:rPr>
          <w:rFonts w:hint="eastAsia"/>
          <w:bCs/>
          <w:sz w:val="24"/>
        </w:rPr>
        <w:t>等人发现乙醇</w:t>
      </w:r>
      <w:r w:rsidRPr="0063291E">
        <w:rPr>
          <w:bCs/>
          <w:sz w:val="24"/>
        </w:rPr>
        <w:t>δ</w:t>
      </w:r>
      <w:r w:rsidRPr="0063291E">
        <w:rPr>
          <w:bCs/>
          <w:sz w:val="24"/>
          <w:vertAlign w:val="superscript"/>
        </w:rPr>
        <w:t>18</w:t>
      </w:r>
      <w:r w:rsidRPr="0063291E">
        <w:rPr>
          <w:bCs/>
          <w:sz w:val="24"/>
        </w:rPr>
        <w:t>O</w:t>
      </w:r>
      <w:r w:rsidRPr="0063291E">
        <w:rPr>
          <w:rFonts w:hint="eastAsia"/>
          <w:bCs/>
          <w:sz w:val="24"/>
        </w:rPr>
        <w:t>与水中</w:t>
      </w:r>
      <w:r w:rsidRPr="0063291E">
        <w:rPr>
          <w:bCs/>
          <w:sz w:val="24"/>
        </w:rPr>
        <w:t>δ</w:t>
      </w:r>
      <w:r w:rsidRPr="0063291E">
        <w:rPr>
          <w:bCs/>
          <w:sz w:val="24"/>
          <w:vertAlign w:val="superscript"/>
        </w:rPr>
        <w:t>18</w:t>
      </w:r>
      <w:r w:rsidRPr="0063291E">
        <w:rPr>
          <w:bCs/>
          <w:sz w:val="24"/>
        </w:rPr>
        <w:t>O</w:t>
      </w:r>
      <w:r w:rsidRPr="0063291E">
        <w:rPr>
          <w:rFonts w:hint="eastAsia"/>
          <w:bCs/>
          <w:sz w:val="24"/>
        </w:rPr>
        <w:t>的相关系数可达</w:t>
      </w:r>
      <w:r w:rsidRPr="0063291E">
        <w:rPr>
          <w:bCs/>
          <w:sz w:val="24"/>
        </w:rPr>
        <w:t>0.86</w:t>
      </w:r>
      <w:r w:rsidRPr="0063291E">
        <w:rPr>
          <w:rFonts w:hint="eastAsia"/>
          <w:bCs/>
          <w:sz w:val="24"/>
        </w:rPr>
        <w:t>，因此建议将乙醇作为水中</w:t>
      </w:r>
      <w:r w:rsidRPr="0063291E">
        <w:rPr>
          <w:bCs/>
          <w:sz w:val="24"/>
        </w:rPr>
        <w:t>δ</w:t>
      </w:r>
      <w:r w:rsidRPr="0063291E">
        <w:rPr>
          <w:bCs/>
          <w:sz w:val="24"/>
          <w:vertAlign w:val="superscript"/>
        </w:rPr>
        <w:t>18</w:t>
      </w:r>
      <w:r w:rsidRPr="0063291E">
        <w:rPr>
          <w:bCs/>
          <w:sz w:val="24"/>
        </w:rPr>
        <w:t>O</w:t>
      </w:r>
      <w:r w:rsidRPr="0063291E">
        <w:rPr>
          <w:rFonts w:hint="eastAsia"/>
          <w:bCs/>
          <w:sz w:val="24"/>
        </w:rPr>
        <w:t>的同源性标志物，通过乙醇的测定结果推测该产品本该具有的水</w:t>
      </w:r>
      <w:r w:rsidRPr="003A7EE6">
        <w:rPr>
          <w:bCs/>
          <w:sz w:val="24"/>
        </w:rPr>
        <w:t>中</w:t>
      </w:r>
      <w:r w:rsidRPr="003A7EE6">
        <w:rPr>
          <w:bCs/>
          <w:sz w:val="24"/>
        </w:rPr>
        <w:t>δ</w:t>
      </w:r>
      <w:r w:rsidRPr="003A7EE6">
        <w:rPr>
          <w:bCs/>
          <w:sz w:val="24"/>
          <w:vertAlign w:val="superscript"/>
        </w:rPr>
        <w:t>18</w:t>
      </w:r>
      <w:r w:rsidRPr="00181F6C">
        <w:rPr>
          <w:bCs/>
          <w:sz w:val="24"/>
        </w:rPr>
        <w:t>O</w:t>
      </w:r>
      <w:r w:rsidRPr="00181F6C">
        <w:rPr>
          <w:bCs/>
          <w:sz w:val="24"/>
        </w:rPr>
        <w:t>值，从而用于掺水鉴别，然而</w:t>
      </w:r>
      <w:r w:rsidRPr="003A7EE6">
        <w:rPr>
          <w:rFonts w:hint="eastAsia"/>
          <w:bCs/>
          <w:sz w:val="24"/>
        </w:rPr>
        <w:t>当前</w:t>
      </w:r>
      <w:r w:rsidRPr="003A7EE6">
        <w:rPr>
          <w:bCs/>
          <w:sz w:val="24"/>
        </w:rPr>
        <w:t>乙醇</w:t>
      </w:r>
      <w:r w:rsidRPr="003A7EE6">
        <w:rPr>
          <w:bCs/>
          <w:sz w:val="24"/>
        </w:rPr>
        <w:t>δ</w:t>
      </w:r>
      <w:r w:rsidRPr="003A7EE6">
        <w:rPr>
          <w:bCs/>
          <w:sz w:val="24"/>
          <w:vertAlign w:val="superscript"/>
        </w:rPr>
        <w:t>18</w:t>
      </w:r>
      <w:r w:rsidRPr="00181F6C">
        <w:rPr>
          <w:bCs/>
          <w:sz w:val="24"/>
        </w:rPr>
        <w:t>O</w:t>
      </w:r>
      <w:r w:rsidRPr="00181F6C">
        <w:rPr>
          <w:rFonts w:hint="eastAsia"/>
          <w:bCs/>
          <w:sz w:val="24"/>
        </w:rPr>
        <w:t>快速</w:t>
      </w:r>
      <w:r w:rsidRPr="003A7EE6">
        <w:rPr>
          <w:bCs/>
          <w:sz w:val="24"/>
        </w:rPr>
        <w:t>分析技术的</w:t>
      </w:r>
      <w:r w:rsidRPr="003A7EE6">
        <w:rPr>
          <w:rFonts w:hint="eastAsia"/>
          <w:bCs/>
          <w:sz w:val="24"/>
        </w:rPr>
        <w:t>缺乏</w:t>
      </w:r>
      <w:r w:rsidRPr="003A7EE6">
        <w:rPr>
          <w:bCs/>
          <w:sz w:val="24"/>
        </w:rPr>
        <w:t>却阻碍了相关研究和应用。</w:t>
      </w:r>
    </w:p>
    <w:p w14:paraId="0EC6E30D" w14:textId="77777777" w:rsidR="0048589D" w:rsidRDefault="0048589D" w:rsidP="0048589D">
      <w:pPr>
        <w:spacing w:line="360" w:lineRule="auto"/>
        <w:ind w:firstLineChars="200" w:firstLine="480"/>
        <w:rPr>
          <w:bCs/>
          <w:sz w:val="24"/>
        </w:rPr>
      </w:pPr>
      <w:r w:rsidRPr="003A7EE6">
        <w:rPr>
          <w:bCs/>
          <w:sz w:val="24"/>
        </w:rPr>
        <w:lastRenderedPageBreak/>
        <w:t>1996</w:t>
      </w:r>
      <w:r w:rsidRPr="003A7EE6">
        <w:rPr>
          <w:bCs/>
          <w:sz w:val="24"/>
        </w:rPr>
        <w:t>年，</w:t>
      </w:r>
      <w:r w:rsidRPr="003A7EE6">
        <w:rPr>
          <w:bCs/>
          <w:sz w:val="24"/>
        </w:rPr>
        <w:t>Rossmann</w:t>
      </w:r>
      <w:r w:rsidRPr="003A7EE6">
        <w:rPr>
          <w:bCs/>
          <w:sz w:val="24"/>
        </w:rPr>
        <w:t>等人发现葡萄酒中的乙醇</w:t>
      </w:r>
      <w:r w:rsidRPr="003A7EE6">
        <w:rPr>
          <w:bCs/>
          <w:sz w:val="24"/>
        </w:rPr>
        <w:t>δ</w:t>
      </w:r>
      <w:r w:rsidRPr="003A7EE6">
        <w:rPr>
          <w:bCs/>
          <w:sz w:val="24"/>
          <w:vertAlign w:val="superscript"/>
        </w:rPr>
        <w:t>13</w:t>
      </w:r>
      <w:r w:rsidRPr="00181F6C">
        <w:rPr>
          <w:bCs/>
          <w:sz w:val="24"/>
        </w:rPr>
        <w:t>C</w:t>
      </w:r>
      <w:r w:rsidRPr="00181F6C">
        <w:rPr>
          <w:bCs/>
          <w:sz w:val="24"/>
        </w:rPr>
        <w:t>与原葡萄汁的糖具有相关关系，并且乙醇</w:t>
      </w:r>
      <w:r w:rsidRPr="003A7EE6">
        <w:rPr>
          <w:bCs/>
          <w:sz w:val="24"/>
        </w:rPr>
        <w:t>δ</w:t>
      </w:r>
      <w:r w:rsidRPr="003A7EE6">
        <w:rPr>
          <w:bCs/>
          <w:sz w:val="24"/>
          <w:vertAlign w:val="superscript"/>
        </w:rPr>
        <w:t>13</w:t>
      </w:r>
      <w:r w:rsidRPr="00181F6C">
        <w:rPr>
          <w:bCs/>
          <w:sz w:val="24"/>
        </w:rPr>
        <w:t>C</w:t>
      </w:r>
      <w:r w:rsidRPr="00181F6C">
        <w:rPr>
          <w:bCs/>
          <w:sz w:val="24"/>
        </w:rPr>
        <w:t>比糖偏负，因此可以根据该特点通过乙醇</w:t>
      </w:r>
      <w:r w:rsidRPr="003A7EE6">
        <w:rPr>
          <w:bCs/>
          <w:sz w:val="24"/>
        </w:rPr>
        <w:t>δ</w:t>
      </w:r>
      <w:r w:rsidRPr="003A7EE6">
        <w:rPr>
          <w:bCs/>
          <w:sz w:val="24"/>
          <w:vertAlign w:val="superscript"/>
        </w:rPr>
        <w:t>13</w:t>
      </w:r>
      <w:r w:rsidRPr="00181F6C">
        <w:rPr>
          <w:bCs/>
          <w:sz w:val="24"/>
        </w:rPr>
        <w:t>C</w:t>
      </w:r>
      <w:r w:rsidRPr="00181F6C">
        <w:rPr>
          <w:bCs/>
          <w:sz w:val="24"/>
        </w:rPr>
        <w:t>分析来判断葡萄酒中是否含有玉米食用酒精，或者追溯葡萄</w:t>
      </w:r>
      <w:r w:rsidRPr="003A7EE6">
        <w:rPr>
          <w:bCs/>
          <w:sz w:val="24"/>
        </w:rPr>
        <w:t>汁发酵时有无</w:t>
      </w:r>
      <w:r w:rsidRPr="003A7EE6">
        <w:rPr>
          <w:bCs/>
          <w:sz w:val="24"/>
        </w:rPr>
        <w:t>C4</w:t>
      </w:r>
      <w:r w:rsidRPr="003A7EE6">
        <w:rPr>
          <w:bCs/>
          <w:sz w:val="24"/>
        </w:rPr>
        <w:t>糖掺入。基于</w:t>
      </w:r>
      <w:r w:rsidRPr="003A7EE6">
        <w:rPr>
          <w:rFonts w:hint="eastAsia"/>
          <w:bCs/>
          <w:sz w:val="24"/>
        </w:rPr>
        <w:t>这个研究结论</w:t>
      </w:r>
      <w:r w:rsidRPr="003A7EE6">
        <w:rPr>
          <w:bCs/>
          <w:sz w:val="24"/>
        </w:rPr>
        <w:t>，</w:t>
      </w:r>
      <w:r w:rsidRPr="003A7EE6">
        <w:rPr>
          <w:bCs/>
          <w:sz w:val="24"/>
        </w:rPr>
        <w:t>Martinelli</w:t>
      </w:r>
      <w:r w:rsidRPr="003A7EE6">
        <w:rPr>
          <w:bCs/>
          <w:sz w:val="24"/>
        </w:rPr>
        <w:t>等人调查了巴西、智利、阿根廷、美国、澳大利亚和欧洲（意大利、西班牙、法国、葡萄牙和德国）的起泡葡萄酒样品，发现大部分巴西的起泡葡萄酒和部分美国的样品中均加入了</w:t>
      </w:r>
      <w:r w:rsidRPr="003A7EE6">
        <w:rPr>
          <w:bCs/>
          <w:sz w:val="24"/>
        </w:rPr>
        <w:t>C4</w:t>
      </w:r>
      <w:r w:rsidRPr="003A7EE6">
        <w:rPr>
          <w:bCs/>
          <w:sz w:val="24"/>
        </w:rPr>
        <w:t>植物糖。然而由于植物有机物的碳同位素组成除由光合作用类型决定外，还受温度、湿度、大气成分以及降水量等环境气候因素影响，葡萄酒的乙醇</w:t>
      </w:r>
      <w:r w:rsidRPr="003A7EE6">
        <w:rPr>
          <w:bCs/>
          <w:sz w:val="24"/>
        </w:rPr>
        <w:t>δ</w:t>
      </w:r>
      <w:r w:rsidRPr="003A7EE6">
        <w:rPr>
          <w:bCs/>
          <w:sz w:val="24"/>
          <w:vertAlign w:val="superscript"/>
        </w:rPr>
        <w:t>13</w:t>
      </w:r>
      <w:r w:rsidRPr="00181F6C">
        <w:rPr>
          <w:bCs/>
          <w:sz w:val="24"/>
        </w:rPr>
        <w:t>C</w:t>
      </w:r>
      <w:r w:rsidRPr="00181F6C">
        <w:rPr>
          <w:bCs/>
          <w:sz w:val="24"/>
        </w:rPr>
        <w:t>值也存在一定的自然波动，</w:t>
      </w:r>
      <w:r w:rsidRPr="003A7EE6">
        <w:rPr>
          <w:rFonts w:hint="eastAsia"/>
          <w:bCs/>
          <w:sz w:val="24"/>
        </w:rPr>
        <w:t>因</w:t>
      </w:r>
      <w:r w:rsidRPr="003A7EE6">
        <w:rPr>
          <w:bCs/>
          <w:sz w:val="24"/>
        </w:rPr>
        <w:t>而碳同位素同源性标志物</w:t>
      </w:r>
      <w:r w:rsidRPr="003A7EE6">
        <w:rPr>
          <w:rFonts w:hint="eastAsia"/>
          <w:bCs/>
          <w:sz w:val="24"/>
        </w:rPr>
        <w:t>可</w:t>
      </w:r>
      <w:r w:rsidRPr="003A7EE6">
        <w:rPr>
          <w:bCs/>
          <w:sz w:val="24"/>
        </w:rPr>
        <w:t>提高其在乙醇发酵原料溯源方面的能力。</w:t>
      </w:r>
      <w:r w:rsidRPr="003A7EE6">
        <w:rPr>
          <w:bCs/>
          <w:sz w:val="24"/>
        </w:rPr>
        <w:t>Weber</w:t>
      </w:r>
      <w:r w:rsidRPr="003A7EE6">
        <w:rPr>
          <w:bCs/>
          <w:sz w:val="24"/>
        </w:rPr>
        <w:t>等人发现酒精发酵过程中，葡萄汁内的柠檬酸、</w:t>
      </w:r>
      <w:r w:rsidRPr="003A7EE6">
        <w:rPr>
          <w:bCs/>
          <w:sz w:val="24"/>
        </w:rPr>
        <w:t>L-</w:t>
      </w:r>
      <w:r w:rsidRPr="003A7EE6">
        <w:rPr>
          <w:bCs/>
          <w:sz w:val="24"/>
        </w:rPr>
        <w:t>苹果酸、</w:t>
      </w:r>
      <w:r w:rsidRPr="003A7EE6">
        <w:rPr>
          <w:bCs/>
          <w:sz w:val="24"/>
        </w:rPr>
        <w:t>L-</w:t>
      </w:r>
      <w:r w:rsidRPr="003A7EE6">
        <w:rPr>
          <w:bCs/>
          <w:sz w:val="24"/>
        </w:rPr>
        <w:t>酒石酸并未发生变化，由于这些有机酸与糖具有良好相关性，因此可作为乙醇</w:t>
      </w:r>
      <w:r w:rsidRPr="003A7EE6">
        <w:rPr>
          <w:bCs/>
          <w:sz w:val="24"/>
        </w:rPr>
        <w:t>δ</w:t>
      </w:r>
      <w:r w:rsidRPr="003A7EE6">
        <w:rPr>
          <w:bCs/>
          <w:sz w:val="24"/>
          <w:vertAlign w:val="superscript"/>
        </w:rPr>
        <w:t>13</w:t>
      </w:r>
      <w:r w:rsidRPr="00181F6C">
        <w:rPr>
          <w:bCs/>
          <w:sz w:val="24"/>
        </w:rPr>
        <w:t>C</w:t>
      </w:r>
      <w:r w:rsidRPr="00181F6C">
        <w:rPr>
          <w:bCs/>
          <w:sz w:val="24"/>
        </w:rPr>
        <w:t>的同源性标志物；</w:t>
      </w:r>
      <w:r w:rsidRPr="003A7EE6">
        <w:rPr>
          <w:bCs/>
          <w:sz w:val="24"/>
        </w:rPr>
        <w:t>Calderone</w:t>
      </w:r>
      <w:r w:rsidRPr="003A7EE6">
        <w:rPr>
          <w:bCs/>
          <w:sz w:val="24"/>
        </w:rPr>
        <w:t>等人研究欧洲葡萄酒中甘油</w:t>
      </w:r>
      <w:r w:rsidRPr="003A7EE6">
        <w:rPr>
          <w:bCs/>
          <w:sz w:val="24"/>
        </w:rPr>
        <w:t>δ</w:t>
      </w:r>
      <w:r w:rsidRPr="003A7EE6">
        <w:rPr>
          <w:bCs/>
          <w:sz w:val="24"/>
          <w:vertAlign w:val="superscript"/>
        </w:rPr>
        <w:t>13</w:t>
      </w:r>
      <w:r w:rsidRPr="00181F6C">
        <w:rPr>
          <w:bCs/>
          <w:sz w:val="24"/>
        </w:rPr>
        <w:t>C</w:t>
      </w:r>
      <w:r w:rsidRPr="00181F6C">
        <w:rPr>
          <w:bCs/>
          <w:sz w:val="24"/>
        </w:rPr>
        <w:t>发现其与乙醇的相关性可达</w:t>
      </w:r>
      <w:r w:rsidRPr="003A7EE6">
        <w:rPr>
          <w:bCs/>
          <w:sz w:val="24"/>
        </w:rPr>
        <w:t>0.92</w:t>
      </w:r>
      <w:r w:rsidRPr="003A7EE6">
        <w:rPr>
          <w:bCs/>
          <w:sz w:val="24"/>
        </w:rPr>
        <w:t>，而</w:t>
      </w:r>
      <w:r w:rsidRPr="003A7EE6">
        <w:rPr>
          <w:bCs/>
          <w:sz w:val="24"/>
        </w:rPr>
        <w:t>Spitzke</w:t>
      </w:r>
      <w:r w:rsidRPr="003A7EE6">
        <w:rPr>
          <w:bCs/>
          <w:sz w:val="24"/>
        </w:rPr>
        <w:t>等人研究了葡萄酒中乙醇与高级醇的</w:t>
      </w:r>
      <w:r w:rsidRPr="003A7EE6">
        <w:rPr>
          <w:bCs/>
          <w:sz w:val="24"/>
        </w:rPr>
        <w:t>δ</w:t>
      </w:r>
      <w:r w:rsidRPr="003A7EE6">
        <w:rPr>
          <w:bCs/>
          <w:sz w:val="24"/>
          <w:vertAlign w:val="superscript"/>
        </w:rPr>
        <w:t>13</w:t>
      </w:r>
      <w:r w:rsidRPr="00181F6C">
        <w:rPr>
          <w:bCs/>
          <w:sz w:val="24"/>
        </w:rPr>
        <w:t>C</w:t>
      </w:r>
      <w:r w:rsidRPr="00181F6C">
        <w:rPr>
          <w:bCs/>
          <w:sz w:val="24"/>
        </w:rPr>
        <w:t>，发现乙醇与活性戊醇、异戊醇的</w:t>
      </w:r>
      <w:r w:rsidRPr="003A7EE6">
        <w:rPr>
          <w:bCs/>
          <w:sz w:val="24"/>
        </w:rPr>
        <w:t>δ</w:t>
      </w:r>
      <w:r w:rsidRPr="003A7EE6">
        <w:rPr>
          <w:bCs/>
          <w:sz w:val="24"/>
          <w:vertAlign w:val="superscript"/>
        </w:rPr>
        <w:t>13</w:t>
      </w:r>
      <w:r w:rsidRPr="00181F6C">
        <w:rPr>
          <w:bCs/>
          <w:sz w:val="24"/>
        </w:rPr>
        <w:t>C</w:t>
      </w:r>
      <w:r w:rsidRPr="00181F6C">
        <w:rPr>
          <w:bCs/>
          <w:sz w:val="24"/>
        </w:rPr>
        <w:t>值相关性达</w:t>
      </w:r>
      <w:r w:rsidRPr="003A7EE6">
        <w:rPr>
          <w:bCs/>
          <w:sz w:val="24"/>
        </w:rPr>
        <w:t>0.83</w:t>
      </w:r>
      <w:r w:rsidRPr="003A7EE6">
        <w:rPr>
          <w:bCs/>
          <w:sz w:val="24"/>
        </w:rPr>
        <w:t>，与</w:t>
      </w:r>
      <w:r w:rsidRPr="003A7EE6">
        <w:rPr>
          <w:bCs/>
          <w:sz w:val="24"/>
        </w:rPr>
        <w:t>2,3-</w:t>
      </w:r>
      <w:r w:rsidRPr="003A7EE6">
        <w:rPr>
          <w:bCs/>
          <w:sz w:val="24"/>
        </w:rPr>
        <w:t>丁二醇的相关性达</w:t>
      </w:r>
      <w:r w:rsidRPr="003A7EE6">
        <w:rPr>
          <w:bCs/>
          <w:sz w:val="24"/>
        </w:rPr>
        <w:t>0.78</w:t>
      </w:r>
      <w:r w:rsidRPr="003A7EE6">
        <w:rPr>
          <w:bCs/>
          <w:sz w:val="24"/>
        </w:rPr>
        <w:t>。</w:t>
      </w:r>
    </w:p>
    <w:p w14:paraId="7F013027" w14:textId="77777777" w:rsidR="0048589D" w:rsidRDefault="0048589D" w:rsidP="0048589D">
      <w:pPr>
        <w:pStyle w:val="aff8"/>
        <w:numPr>
          <w:ilvl w:val="0"/>
          <w:numId w:val="40"/>
        </w:numPr>
        <w:spacing w:line="360" w:lineRule="auto"/>
        <w:ind w:firstLineChars="0"/>
        <w:rPr>
          <w:rFonts w:ascii="Times New Roman" w:hAnsi="Times New Roman"/>
          <w:b/>
          <w:bCs/>
          <w:sz w:val="24"/>
        </w:rPr>
      </w:pPr>
      <w:r w:rsidRPr="003A7EE6">
        <w:rPr>
          <w:rFonts w:ascii="Times New Roman" w:hAnsi="Times New Roman" w:hint="eastAsia"/>
          <w:b/>
          <w:bCs/>
          <w:sz w:val="24"/>
        </w:rPr>
        <w:t>稳定同位素在烈性酒真实性领域的应用实例</w:t>
      </w:r>
    </w:p>
    <w:p w14:paraId="6BA13E7A" w14:textId="77777777" w:rsidR="0048589D" w:rsidRDefault="0048589D" w:rsidP="0048589D">
      <w:pPr>
        <w:spacing w:line="360" w:lineRule="auto"/>
        <w:ind w:firstLineChars="200" w:firstLine="480"/>
        <w:rPr>
          <w:bCs/>
          <w:sz w:val="24"/>
        </w:rPr>
      </w:pPr>
      <w:r w:rsidRPr="00181F6C">
        <w:rPr>
          <w:bCs/>
          <w:sz w:val="24"/>
        </w:rPr>
        <w:t>在烈性酒的掺假鉴别中，</w:t>
      </w:r>
      <w:r w:rsidRPr="00181F6C">
        <w:rPr>
          <w:bCs/>
          <w:sz w:val="24"/>
        </w:rPr>
        <w:t>Bauer-Christoph</w:t>
      </w:r>
      <w:r w:rsidRPr="003A7EE6">
        <w:rPr>
          <w:bCs/>
          <w:sz w:val="24"/>
        </w:rPr>
        <w:t>等和</w:t>
      </w:r>
      <w:r w:rsidRPr="003A7EE6">
        <w:rPr>
          <w:bCs/>
          <w:sz w:val="24"/>
        </w:rPr>
        <w:t>W</w:t>
      </w:r>
      <w:r w:rsidRPr="003A7EE6">
        <w:rPr>
          <w:rFonts w:hint="eastAsia"/>
          <w:bCs/>
          <w:sz w:val="24"/>
        </w:rPr>
        <w:t>interova</w:t>
      </w:r>
      <w:r w:rsidRPr="003A7EE6">
        <w:rPr>
          <w:bCs/>
          <w:sz w:val="24"/>
        </w:rPr>
        <w:t>等的研究表明，</w:t>
      </w:r>
      <w:r w:rsidRPr="003A7EE6">
        <w:rPr>
          <w:rFonts w:hint="eastAsia"/>
          <w:bCs/>
          <w:sz w:val="24"/>
        </w:rPr>
        <w:t>稳定同位素质谱技术</w:t>
      </w:r>
      <w:r w:rsidRPr="003A7EE6">
        <w:rPr>
          <w:bCs/>
          <w:sz w:val="24"/>
        </w:rPr>
        <w:t>能够区分不同类型的烈性酒，并且能够区分不同原料的同类烈性酒。</w:t>
      </w:r>
      <w:r w:rsidRPr="003A7EE6">
        <w:rPr>
          <w:bCs/>
          <w:sz w:val="24"/>
        </w:rPr>
        <w:t>Aguilar-Cisneros</w:t>
      </w:r>
      <w:r w:rsidRPr="003A7EE6">
        <w:rPr>
          <w:bCs/>
          <w:sz w:val="24"/>
        </w:rPr>
        <w:t>等通过测定了真实龙舌兰酒和市售龙舌兰酒的乙醇</w:t>
      </w:r>
      <w:r w:rsidRPr="003A7EE6">
        <w:rPr>
          <w:bCs/>
          <w:sz w:val="24"/>
        </w:rPr>
        <w:t>δ</w:t>
      </w:r>
      <w:r w:rsidRPr="003A7EE6">
        <w:rPr>
          <w:bCs/>
          <w:sz w:val="24"/>
          <w:vertAlign w:val="superscript"/>
        </w:rPr>
        <w:t>13</w:t>
      </w:r>
      <w:r w:rsidRPr="00181F6C">
        <w:rPr>
          <w:bCs/>
          <w:sz w:val="24"/>
        </w:rPr>
        <w:t>C</w:t>
      </w:r>
      <w:r w:rsidRPr="00181F6C">
        <w:rPr>
          <w:bCs/>
          <w:sz w:val="24"/>
        </w:rPr>
        <w:t>值和</w:t>
      </w:r>
      <w:r w:rsidRPr="003A7EE6">
        <w:rPr>
          <w:bCs/>
          <w:sz w:val="24"/>
        </w:rPr>
        <w:t>δ</w:t>
      </w:r>
      <w:r w:rsidRPr="003A7EE6">
        <w:rPr>
          <w:bCs/>
          <w:sz w:val="24"/>
          <w:vertAlign w:val="superscript"/>
        </w:rPr>
        <w:t>18</w:t>
      </w:r>
      <w:r w:rsidRPr="00181F6C">
        <w:rPr>
          <w:bCs/>
          <w:sz w:val="24"/>
        </w:rPr>
        <w:t>O</w:t>
      </w:r>
      <w:r w:rsidRPr="00181F6C">
        <w:rPr>
          <w:bCs/>
          <w:sz w:val="24"/>
        </w:rPr>
        <w:t>值，发现</w:t>
      </w:r>
      <w:r w:rsidRPr="003A7EE6">
        <w:rPr>
          <w:rFonts w:hint="eastAsia"/>
          <w:bCs/>
          <w:sz w:val="24"/>
        </w:rPr>
        <w:t>真实</w:t>
      </w:r>
      <w:r w:rsidRPr="003A7EE6">
        <w:rPr>
          <w:bCs/>
          <w:sz w:val="24"/>
        </w:rPr>
        <w:t>龙舌兰酒和</w:t>
      </w:r>
      <w:r w:rsidRPr="003A7EE6">
        <w:rPr>
          <w:rFonts w:hint="eastAsia"/>
          <w:bCs/>
          <w:sz w:val="24"/>
        </w:rPr>
        <w:t>市售</w:t>
      </w:r>
      <w:r w:rsidRPr="003A7EE6">
        <w:rPr>
          <w:bCs/>
          <w:sz w:val="24"/>
        </w:rPr>
        <w:t>龙舌兰酒的乙醇</w:t>
      </w:r>
      <w:r w:rsidRPr="003A7EE6">
        <w:rPr>
          <w:bCs/>
          <w:sz w:val="24"/>
        </w:rPr>
        <w:t>δ</w:t>
      </w:r>
      <w:r w:rsidRPr="003A7EE6">
        <w:rPr>
          <w:bCs/>
          <w:sz w:val="24"/>
          <w:vertAlign w:val="superscript"/>
        </w:rPr>
        <w:t>13</w:t>
      </w:r>
      <w:r w:rsidRPr="00181F6C">
        <w:rPr>
          <w:bCs/>
          <w:sz w:val="24"/>
        </w:rPr>
        <w:t>C</w:t>
      </w:r>
      <w:r w:rsidRPr="00181F6C">
        <w:rPr>
          <w:bCs/>
          <w:sz w:val="24"/>
        </w:rPr>
        <w:t>值</w:t>
      </w:r>
      <w:r w:rsidRPr="003A7EE6">
        <w:rPr>
          <w:rFonts w:hint="eastAsia"/>
          <w:bCs/>
          <w:sz w:val="24"/>
        </w:rPr>
        <w:t>和</w:t>
      </w:r>
      <w:r w:rsidRPr="003A7EE6">
        <w:rPr>
          <w:bCs/>
          <w:sz w:val="24"/>
        </w:rPr>
        <w:t>δ</w:t>
      </w:r>
      <w:r w:rsidRPr="003A7EE6">
        <w:rPr>
          <w:bCs/>
          <w:sz w:val="24"/>
          <w:vertAlign w:val="superscript"/>
        </w:rPr>
        <w:t>18</w:t>
      </w:r>
      <w:r w:rsidRPr="00181F6C">
        <w:rPr>
          <w:bCs/>
          <w:sz w:val="24"/>
        </w:rPr>
        <w:t>O</w:t>
      </w:r>
      <w:r w:rsidRPr="00181F6C">
        <w:rPr>
          <w:rFonts w:hint="eastAsia"/>
          <w:bCs/>
          <w:sz w:val="24"/>
        </w:rPr>
        <w:t>值均有较大差异</w:t>
      </w:r>
      <w:r w:rsidRPr="003A7EE6">
        <w:rPr>
          <w:bCs/>
          <w:sz w:val="24"/>
        </w:rPr>
        <w:t>，</w:t>
      </w:r>
      <w:r w:rsidRPr="003A7EE6">
        <w:rPr>
          <w:rFonts w:hint="eastAsia"/>
          <w:bCs/>
          <w:sz w:val="24"/>
        </w:rPr>
        <w:t>研究认为</w:t>
      </w:r>
      <w:r w:rsidRPr="003A7EE6">
        <w:rPr>
          <w:bCs/>
          <w:sz w:val="24"/>
        </w:rPr>
        <w:t>结合乙醇的碳氧同位素特征很容易地将真实酒样与市售样品区分开。</w:t>
      </w:r>
      <w:r w:rsidRPr="003A7EE6">
        <w:rPr>
          <w:rFonts w:hint="eastAsia"/>
          <w:bCs/>
          <w:sz w:val="24"/>
        </w:rPr>
        <w:t>Rhodes</w:t>
      </w:r>
      <w:r w:rsidRPr="003A7EE6">
        <w:rPr>
          <w:bCs/>
          <w:sz w:val="24"/>
        </w:rPr>
        <w:t>等研究了苏格兰威士忌的稳定碳同位素特征，不同原料生产的威士忌中乙醇</w:t>
      </w:r>
      <w:r w:rsidRPr="003A7EE6">
        <w:rPr>
          <w:bCs/>
          <w:sz w:val="24"/>
        </w:rPr>
        <w:t>δ</w:t>
      </w:r>
      <w:r w:rsidRPr="003A7EE6">
        <w:rPr>
          <w:bCs/>
          <w:sz w:val="24"/>
          <w:vertAlign w:val="superscript"/>
        </w:rPr>
        <w:t>13</w:t>
      </w:r>
      <w:r w:rsidRPr="00181F6C">
        <w:rPr>
          <w:bCs/>
          <w:sz w:val="24"/>
        </w:rPr>
        <w:t>C</w:t>
      </w:r>
      <w:r w:rsidRPr="00181F6C">
        <w:rPr>
          <w:bCs/>
          <w:sz w:val="24"/>
        </w:rPr>
        <w:t>呈现明显差异，而酒中的甘油、异丁醇和戊醇也均因原料不同而变化</w:t>
      </w:r>
      <w:r w:rsidRPr="003A7EE6">
        <w:rPr>
          <w:rFonts w:hint="eastAsia"/>
          <w:bCs/>
          <w:sz w:val="24"/>
        </w:rPr>
        <w:t>，</w:t>
      </w:r>
      <w:r w:rsidRPr="003A7EE6">
        <w:rPr>
          <w:bCs/>
          <w:sz w:val="24"/>
        </w:rPr>
        <w:t>因此可以选择丙醇和异丁醇为同源性标志物检测威士忌中的食用酒精。</w:t>
      </w:r>
      <w:r w:rsidRPr="003A7EE6">
        <w:rPr>
          <w:rFonts w:hint="eastAsia"/>
          <w:bCs/>
          <w:sz w:val="24"/>
        </w:rPr>
        <w:t>钟其顶等人对针对国内白酒市场中出现的以固液法发酵白酒冒充固态发酵白酒的现象，使用稳定同位素质谱技术对二者差异进行了研究，结果认为稳定同位素法能很好地应用于固态法白酒真实性鉴定。</w:t>
      </w:r>
    </w:p>
    <w:p w14:paraId="23E6C755" w14:textId="77777777" w:rsidR="0048589D" w:rsidRPr="0048589D" w:rsidRDefault="0048589D" w:rsidP="00E05B42">
      <w:pPr>
        <w:tabs>
          <w:tab w:val="left" w:pos="448"/>
          <w:tab w:val="left" w:pos="478"/>
        </w:tabs>
        <w:adjustRightInd w:val="0"/>
        <w:snapToGrid w:val="0"/>
        <w:spacing w:afterLines="50" w:after="156" w:line="360" w:lineRule="auto"/>
        <w:ind w:firstLineChars="200" w:firstLine="480"/>
        <w:rPr>
          <w:bCs/>
          <w:sz w:val="24"/>
        </w:rPr>
      </w:pPr>
      <w:r w:rsidRPr="0048589D">
        <w:rPr>
          <w:bCs/>
          <w:sz w:val="24"/>
        </w:rPr>
        <w:t>由于稳定同位素的自然分馏特性以及难以人为更改的特性，稳定同位素技术在</w:t>
      </w:r>
      <w:r w:rsidRPr="0048589D">
        <w:rPr>
          <w:rFonts w:hint="eastAsia"/>
          <w:bCs/>
          <w:sz w:val="24"/>
        </w:rPr>
        <w:t>饮料酒</w:t>
      </w:r>
      <w:r w:rsidRPr="0048589D">
        <w:rPr>
          <w:bCs/>
          <w:sz w:val="24"/>
        </w:rPr>
        <w:t>掺假检测领域</w:t>
      </w:r>
      <w:r w:rsidRPr="0048589D">
        <w:rPr>
          <w:rFonts w:hint="eastAsia"/>
          <w:bCs/>
          <w:sz w:val="24"/>
        </w:rPr>
        <w:t>的研究获应用较广，</w:t>
      </w:r>
      <w:r w:rsidRPr="0048589D">
        <w:rPr>
          <w:bCs/>
          <w:sz w:val="24"/>
        </w:rPr>
        <w:t>其中一些分析方法已被采纳为官方方法标准（</w:t>
      </w:r>
      <w:r w:rsidRPr="0048589D">
        <w:rPr>
          <w:rFonts w:hint="eastAsia"/>
          <w:bCs/>
          <w:sz w:val="24"/>
        </w:rPr>
        <w:t>见表</w:t>
      </w:r>
      <w:r w:rsidRPr="0048589D">
        <w:rPr>
          <w:rFonts w:hint="eastAsia"/>
          <w:bCs/>
          <w:sz w:val="24"/>
        </w:rPr>
        <w:t>1</w:t>
      </w:r>
      <w:r w:rsidRPr="0048589D">
        <w:rPr>
          <w:bCs/>
          <w:sz w:val="24"/>
        </w:rPr>
        <w:t>）。</w:t>
      </w:r>
    </w:p>
    <w:p w14:paraId="6779C8D7" w14:textId="77777777" w:rsidR="0048589D" w:rsidRPr="0048589D" w:rsidRDefault="0048589D" w:rsidP="0048589D">
      <w:pPr>
        <w:tabs>
          <w:tab w:val="left" w:pos="448"/>
          <w:tab w:val="left" w:pos="478"/>
        </w:tabs>
        <w:adjustRightInd w:val="0"/>
        <w:snapToGrid w:val="0"/>
        <w:spacing w:line="360" w:lineRule="auto"/>
        <w:jc w:val="center"/>
        <w:rPr>
          <w:b/>
          <w:bCs/>
          <w:sz w:val="24"/>
        </w:rPr>
      </w:pPr>
      <w:r w:rsidRPr="0048589D">
        <w:rPr>
          <w:b/>
          <w:bCs/>
          <w:sz w:val="24"/>
        </w:rPr>
        <w:lastRenderedPageBreak/>
        <w:t>表</w:t>
      </w:r>
      <w:r w:rsidRPr="0048589D">
        <w:rPr>
          <w:b/>
          <w:bCs/>
          <w:sz w:val="24"/>
        </w:rPr>
        <w:t xml:space="preserve">1 </w:t>
      </w:r>
      <w:r w:rsidRPr="0048589D">
        <w:rPr>
          <w:rFonts w:hint="eastAsia"/>
          <w:b/>
          <w:bCs/>
          <w:sz w:val="24"/>
        </w:rPr>
        <w:t>饮料酒</w:t>
      </w:r>
      <w:r w:rsidRPr="0048589D">
        <w:rPr>
          <w:b/>
          <w:bCs/>
          <w:sz w:val="24"/>
        </w:rPr>
        <w:t>真实性领域稳定同位素</w:t>
      </w:r>
      <w:r w:rsidRPr="0048589D">
        <w:rPr>
          <w:rFonts w:hint="eastAsia"/>
          <w:b/>
          <w:bCs/>
          <w:sz w:val="24"/>
        </w:rPr>
        <w:t>（</w:t>
      </w:r>
      <w:r w:rsidRPr="0048589D">
        <w:rPr>
          <w:b/>
          <w:szCs w:val="21"/>
        </w:rPr>
        <w:t>IRMS</w:t>
      </w:r>
      <w:r w:rsidRPr="0048589D">
        <w:rPr>
          <w:rFonts w:hint="eastAsia"/>
          <w:b/>
          <w:bCs/>
          <w:sz w:val="24"/>
        </w:rPr>
        <w:t>）</w:t>
      </w:r>
      <w:r w:rsidRPr="0048589D">
        <w:rPr>
          <w:b/>
          <w:bCs/>
          <w:sz w:val="24"/>
        </w:rPr>
        <w:t>技术标准一览</w:t>
      </w:r>
    </w:p>
    <w:tbl>
      <w:tblPr>
        <w:tblStyle w:val="25"/>
        <w:tblW w:w="5000" w:type="pct"/>
        <w:tblLook w:val="0000" w:firstRow="0" w:lastRow="0" w:firstColumn="0" w:lastColumn="0" w:noHBand="0" w:noVBand="0"/>
      </w:tblPr>
      <w:tblGrid>
        <w:gridCol w:w="1199"/>
        <w:gridCol w:w="3358"/>
        <w:gridCol w:w="1367"/>
        <w:gridCol w:w="1299"/>
        <w:gridCol w:w="1299"/>
      </w:tblGrid>
      <w:tr w:rsidR="0048589D" w:rsidRPr="0048589D" w14:paraId="13D13FCF" w14:textId="77777777" w:rsidTr="0048589D">
        <w:trPr>
          <w:trHeight w:val="23"/>
        </w:trPr>
        <w:tc>
          <w:tcPr>
            <w:tcW w:w="703" w:type="pct"/>
          </w:tcPr>
          <w:p w14:paraId="461ACC74"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颁布年份</w:t>
            </w:r>
          </w:p>
        </w:tc>
        <w:tc>
          <w:tcPr>
            <w:tcW w:w="1970" w:type="pct"/>
          </w:tcPr>
          <w:p w14:paraId="0D224AA5"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方法名称</w:t>
            </w:r>
          </w:p>
        </w:tc>
        <w:tc>
          <w:tcPr>
            <w:tcW w:w="802" w:type="pct"/>
          </w:tcPr>
          <w:p w14:paraId="779660DF"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产品</w:t>
            </w:r>
          </w:p>
        </w:tc>
        <w:tc>
          <w:tcPr>
            <w:tcW w:w="762" w:type="pct"/>
          </w:tcPr>
          <w:p w14:paraId="5F0F4F69"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组分</w:t>
            </w:r>
          </w:p>
        </w:tc>
        <w:tc>
          <w:tcPr>
            <w:tcW w:w="762" w:type="pct"/>
          </w:tcPr>
          <w:p w14:paraId="6966477C"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同位素</w:t>
            </w:r>
          </w:p>
        </w:tc>
      </w:tr>
      <w:tr w:rsidR="0048589D" w:rsidRPr="0048589D" w14:paraId="0CA06BB2" w14:textId="77777777" w:rsidTr="0048589D">
        <w:trPr>
          <w:trHeight w:val="23"/>
        </w:trPr>
        <w:tc>
          <w:tcPr>
            <w:tcW w:w="703" w:type="pct"/>
          </w:tcPr>
          <w:p w14:paraId="5D89A0EB"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1996</w:t>
            </w:r>
          </w:p>
        </w:tc>
        <w:tc>
          <w:tcPr>
            <w:tcW w:w="1970" w:type="pct"/>
          </w:tcPr>
          <w:p w14:paraId="03EF4478" w14:textId="77777777" w:rsidR="0048589D" w:rsidRPr="0048589D" w:rsidRDefault="0048589D" w:rsidP="009158B7">
            <w:pPr>
              <w:pStyle w:val="afa"/>
              <w:spacing w:before="0" w:after="0"/>
              <w:jc w:val="center"/>
              <w:rPr>
                <w:rFonts w:ascii="Times New Roman" w:hAnsi="Times New Roman" w:cs="Times New Roman"/>
                <w:color w:val="auto"/>
                <w:sz w:val="21"/>
                <w:szCs w:val="21"/>
              </w:rPr>
            </w:pPr>
            <w:bookmarkStart w:id="48" w:name="OLE_LINK80"/>
            <w:r w:rsidRPr="0048589D">
              <w:rPr>
                <w:rFonts w:ascii="Times New Roman" w:hAnsi="Times New Roman" w:cs="Times New Roman"/>
                <w:color w:val="auto"/>
                <w:sz w:val="21"/>
                <w:szCs w:val="21"/>
              </w:rPr>
              <w:t xml:space="preserve">OIV </w:t>
            </w:r>
            <w:bookmarkEnd w:id="48"/>
            <w:r w:rsidRPr="0048589D">
              <w:rPr>
                <w:rFonts w:ascii="Times New Roman" w:hAnsi="Times New Roman" w:cs="Times New Roman"/>
                <w:color w:val="auto"/>
                <w:sz w:val="21"/>
                <w:szCs w:val="21"/>
              </w:rPr>
              <w:t>Resolution OENO 2/96</w:t>
            </w:r>
          </w:p>
        </w:tc>
        <w:tc>
          <w:tcPr>
            <w:tcW w:w="802" w:type="pct"/>
          </w:tcPr>
          <w:p w14:paraId="0D22750E"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葡萄酒</w:t>
            </w:r>
          </w:p>
        </w:tc>
        <w:tc>
          <w:tcPr>
            <w:tcW w:w="762" w:type="pct"/>
          </w:tcPr>
          <w:p w14:paraId="7DF15C2B"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水</w:t>
            </w:r>
          </w:p>
        </w:tc>
        <w:tc>
          <w:tcPr>
            <w:tcW w:w="762" w:type="pct"/>
          </w:tcPr>
          <w:p w14:paraId="2F69E5C4" w14:textId="77777777" w:rsidR="0048589D" w:rsidRPr="0048589D" w:rsidRDefault="0048589D" w:rsidP="009158B7">
            <w:pPr>
              <w:pStyle w:val="afa"/>
              <w:spacing w:before="0" w:after="0"/>
              <w:jc w:val="center"/>
              <w:rPr>
                <w:rFonts w:ascii="Times New Roman" w:hAnsi="Times New Roman" w:cs="Times New Roman"/>
                <w:color w:val="auto"/>
                <w:sz w:val="21"/>
                <w:szCs w:val="21"/>
              </w:rPr>
            </w:pPr>
            <w:bookmarkStart w:id="49" w:name="OLE_LINK49"/>
            <w:r w:rsidRPr="0048589D">
              <w:rPr>
                <w:rFonts w:ascii="Times New Roman" w:hAnsi="Times New Roman" w:cs="Times New Roman"/>
                <w:color w:val="auto"/>
                <w:sz w:val="21"/>
                <w:szCs w:val="21"/>
                <w:vertAlign w:val="superscript"/>
              </w:rPr>
              <w:t>18</w:t>
            </w:r>
            <w:r w:rsidRPr="0048589D">
              <w:rPr>
                <w:rFonts w:ascii="Times New Roman" w:hAnsi="Times New Roman" w:cs="Times New Roman"/>
                <w:color w:val="auto"/>
                <w:sz w:val="21"/>
                <w:szCs w:val="21"/>
              </w:rPr>
              <w:t>O/</w:t>
            </w:r>
            <w:r w:rsidRPr="0048589D">
              <w:rPr>
                <w:rFonts w:ascii="Times New Roman" w:hAnsi="Times New Roman" w:cs="Times New Roman"/>
                <w:color w:val="auto"/>
                <w:sz w:val="21"/>
                <w:szCs w:val="21"/>
                <w:vertAlign w:val="superscript"/>
              </w:rPr>
              <w:t>16</w:t>
            </w:r>
            <w:r w:rsidRPr="0048589D">
              <w:rPr>
                <w:rFonts w:ascii="Times New Roman" w:hAnsi="Times New Roman" w:cs="Times New Roman"/>
                <w:color w:val="auto"/>
                <w:sz w:val="21"/>
                <w:szCs w:val="21"/>
              </w:rPr>
              <w:t>O</w:t>
            </w:r>
            <w:bookmarkEnd w:id="49"/>
          </w:p>
        </w:tc>
      </w:tr>
      <w:tr w:rsidR="0048589D" w:rsidRPr="0048589D" w14:paraId="038189E2" w14:textId="77777777" w:rsidTr="0048589D">
        <w:trPr>
          <w:trHeight w:val="23"/>
        </w:trPr>
        <w:tc>
          <w:tcPr>
            <w:tcW w:w="703" w:type="pct"/>
          </w:tcPr>
          <w:p w14:paraId="015036D4" w14:textId="77777777" w:rsidR="0048589D" w:rsidRPr="0048589D" w:rsidRDefault="0048589D" w:rsidP="009158B7">
            <w:pPr>
              <w:pStyle w:val="afa"/>
              <w:spacing w:before="0" w:after="0"/>
              <w:jc w:val="center"/>
              <w:rPr>
                <w:rFonts w:ascii="Times New Roman" w:hAnsi="Times New Roman" w:cs="Times New Roman"/>
                <w:color w:val="auto"/>
                <w:sz w:val="21"/>
                <w:szCs w:val="21"/>
              </w:rPr>
            </w:pPr>
            <w:bookmarkStart w:id="50" w:name="OLE_LINK65" w:colFirst="2" w:colLast="5"/>
            <w:bookmarkStart w:id="51" w:name="OLE_LINK66" w:colFirst="2" w:colLast="5"/>
            <w:bookmarkStart w:id="52" w:name="OLE_LINK89" w:colFirst="3" w:colLast="5"/>
            <w:bookmarkStart w:id="53" w:name="_Hlk294273020"/>
            <w:r w:rsidRPr="0048589D">
              <w:rPr>
                <w:rFonts w:ascii="Times New Roman" w:hAnsi="Times New Roman" w:cs="Times New Roman"/>
                <w:color w:val="auto"/>
                <w:sz w:val="21"/>
                <w:szCs w:val="21"/>
              </w:rPr>
              <w:t>1997</w:t>
            </w:r>
          </w:p>
        </w:tc>
        <w:tc>
          <w:tcPr>
            <w:tcW w:w="1970" w:type="pct"/>
          </w:tcPr>
          <w:p w14:paraId="7D54081A"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EC Regulation No. 822/97</w:t>
            </w:r>
          </w:p>
        </w:tc>
        <w:tc>
          <w:tcPr>
            <w:tcW w:w="802" w:type="pct"/>
          </w:tcPr>
          <w:p w14:paraId="1BC7CA48" w14:textId="77777777" w:rsidR="0048589D" w:rsidRPr="0048589D" w:rsidRDefault="0048589D" w:rsidP="009158B7">
            <w:pPr>
              <w:pStyle w:val="afa"/>
              <w:spacing w:before="0" w:after="0"/>
              <w:jc w:val="center"/>
              <w:rPr>
                <w:rFonts w:ascii="Times New Roman" w:hAnsi="Times New Roman" w:cs="Times New Roman"/>
                <w:color w:val="auto"/>
                <w:sz w:val="21"/>
                <w:szCs w:val="21"/>
              </w:rPr>
            </w:pPr>
            <w:bookmarkStart w:id="54" w:name="OLE_LINK52"/>
            <w:r w:rsidRPr="0048589D">
              <w:rPr>
                <w:rFonts w:ascii="Times New Roman" w:hAnsi="Times New Roman" w:cs="Times New Roman"/>
                <w:color w:val="auto"/>
                <w:sz w:val="21"/>
                <w:szCs w:val="21"/>
              </w:rPr>
              <w:t>葡萄酒</w:t>
            </w:r>
            <w:bookmarkEnd w:id="54"/>
          </w:p>
        </w:tc>
        <w:tc>
          <w:tcPr>
            <w:tcW w:w="762" w:type="pct"/>
          </w:tcPr>
          <w:p w14:paraId="5AA7DC55"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水</w:t>
            </w:r>
          </w:p>
        </w:tc>
        <w:tc>
          <w:tcPr>
            <w:tcW w:w="762" w:type="pct"/>
          </w:tcPr>
          <w:p w14:paraId="74BCA136"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vertAlign w:val="superscript"/>
              </w:rPr>
              <w:t>18</w:t>
            </w:r>
            <w:r w:rsidRPr="0048589D">
              <w:rPr>
                <w:rFonts w:ascii="Times New Roman" w:hAnsi="Times New Roman" w:cs="Times New Roman"/>
                <w:color w:val="auto"/>
                <w:sz w:val="21"/>
                <w:szCs w:val="21"/>
              </w:rPr>
              <w:t>O/</w:t>
            </w:r>
            <w:r w:rsidRPr="0048589D">
              <w:rPr>
                <w:rFonts w:ascii="Times New Roman" w:hAnsi="Times New Roman" w:cs="Times New Roman"/>
                <w:color w:val="auto"/>
                <w:sz w:val="21"/>
                <w:szCs w:val="21"/>
                <w:vertAlign w:val="superscript"/>
              </w:rPr>
              <w:t>16</w:t>
            </w:r>
            <w:r w:rsidRPr="0048589D">
              <w:rPr>
                <w:rFonts w:ascii="Times New Roman" w:hAnsi="Times New Roman" w:cs="Times New Roman"/>
                <w:color w:val="auto"/>
                <w:sz w:val="21"/>
                <w:szCs w:val="21"/>
              </w:rPr>
              <w:t>O</w:t>
            </w:r>
          </w:p>
        </w:tc>
      </w:tr>
      <w:bookmarkEnd w:id="50"/>
      <w:bookmarkEnd w:id="51"/>
      <w:bookmarkEnd w:id="52"/>
      <w:bookmarkEnd w:id="53"/>
      <w:tr w:rsidR="0048589D" w:rsidRPr="0048589D" w14:paraId="7A5646FF" w14:textId="77777777" w:rsidTr="0048589D">
        <w:trPr>
          <w:trHeight w:val="23"/>
        </w:trPr>
        <w:tc>
          <w:tcPr>
            <w:tcW w:w="703" w:type="pct"/>
          </w:tcPr>
          <w:p w14:paraId="1B9360EC"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2001</w:t>
            </w:r>
          </w:p>
        </w:tc>
        <w:tc>
          <w:tcPr>
            <w:tcW w:w="1970" w:type="pct"/>
          </w:tcPr>
          <w:p w14:paraId="7FF9EB96"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OIV Resolution OENO 17/2001</w:t>
            </w:r>
          </w:p>
        </w:tc>
        <w:tc>
          <w:tcPr>
            <w:tcW w:w="802" w:type="pct"/>
          </w:tcPr>
          <w:p w14:paraId="31CFDFFD"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葡萄酒</w:t>
            </w:r>
          </w:p>
        </w:tc>
        <w:tc>
          <w:tcPr>
            <w:tcW w:w="762" w:type="pct"/>
          </w:tcPr>
          <w:p w14:paraId="0ED0C88D"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乙醇</w:t>
            </w:r>
          </w:p>
        </w:tc>
        <w:tc>
          <w:tcPr>
            <w:tcW w:w="762" w:type="pct"/>
          </w:tcPr>
          <w:p w14:paraId="7AAA8251"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vertAlign w:val="superscript"/>
              </w:rPr>
              <w:t>13</w:t>
            </w:r>
            <w:r w:rsidRPr="0048589D">
              <w:rPr>
                <w:rFonts w:ascii="Times New Roman" w:hAnsi="Times New Roman" w:cs="Times New Roman"/>
                <w:color w:val="auto"/>
                <w:sz w:val="21"/>
                <w:szCs w:val="21"/>
              </w:rPr>
              <w:t>C/</w:t>
            </w:r>
            <w:r w:rsidRPr="0048589D">
              <w:rPr>
                <w:rFonts w:ascii="Times New Roman" w:hAnsi="Times New Roman" w:cs="Times New Roman"/>
                <w:color w:val="auto"/>
                <w:sz w:val="21"/>
                <w:szCs w:val="21"/>
                <w:vertAlign w:val="superscript"/>
              </w:rPr>
              <w:t>12</w:t>
            </w:r>
            <w:r w:rsidRPr="0048589D">
              <w:rPr>
                <w:rFonts w:ascii="Times New Roman" w:hAnsi="Times New Roman" w:cs="Times New Roman"/>
                <w:color w:val="auto"/>
                <w:sz w:val="21"/>
                <w:szCs w:val="21"/>
              </w:rPr>
              <w:t>C</w:t>
            </w:r>
          </w:p>
        </w:tc>
      </w:tr>
      <w:tr w:rsidR="0048589D" w:rsidRPr="0048589D" w14:paraId="5789488B" w14:textId="77777777" w:rsidTr="0048589D">
        <w:trPr>
          <w:trHeight w:val="23"/>
        </w:trPr>
        <w:tc>
          <w:tcPr>
            <w:tcW w:w="703" w:type="pct"/>
          </w:tcPr>
          <w:p w14:paraId="5AEEA24A" w14:textId="77777777" w:rsidR="0048589D" w:rsidRPr="0048589D" w:rsidRDefault="0048589D" w:rsidP="009158B7">
            <w:pPr>
              <w:pStyle w:val="afa"/>
              <w:spacing w:before="0" w:after="0"/>
              <w:jc w:val="center"/>
              <w:rPr>
                <w:rFonts w:ascii="Times New Roman" w:hAnsi="Times New Roman" w:cs="Times New Roman"/>
                <w:color w:val="auto"/>
                <w:sz w:val="21"/>
                <w:szCs w:val="21"/>
              </w:rPr>
            </w:pPr>
            <w:bookmarkStart w:id="55" w:name="OLE_LINK71" w:colFirst="2" w:colLast="5"/>
            <w:bookmarkStart w:id="56" w:name="OLE_LINK63" w:colFirst="4" w:colLast="5"/>
            <w:bookmarkStart w:id="57" w:name="OLE_LINK64" w:colFirst="4" w:colLast="5"/>
            <w:bookmarkStart w:id="58" w:name="_Hlk294272987"/>
            <w:r w:rsidRPr="0048589D">
              <w:rPr>
                <w:rFonts w:ascii="Times New Roman" w:hAnsi="Times New Roman" w:cs="Times New Roman"/>
                <w:color w:val="auto"/>
                <w:sz w:val="21"/>
                <w:szCs w:val="21"/>
              </w:rPr>
              <w:t>2003</w:t>
            </w:r>
          </w:p>
        </w:tc>
        <w:tc>
          <w:tcPr>
            <w:tcW w:w="1970" w:type="pct"/>
          </w:tcPr>
          <w:p w14:paraId="0FD4E241"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EC No 440/2003</w:t>
            </w:r>
            <w:r w:rsidRPr="0048589D">
              <w:rPr>
                <w:rFonts w:ascii="Times New Roman" w:hAnsi="Times New Roman" w:cs="Times New Roman"/>
                <w:color w:val="auto"/>
                <w:sz w:val="21"/>
                <w:szCs w:val="21"/>
              </w:rPr>
              <w:t>，</w:t>
            </w:r>
            <w:r w:rsidRPr="0048589D">
              <w:rPr>
                <w:rFonts w:ascii="Times New Roman" w:hAnsi="Times New Roman" w:cs="Times New Roman"/>
                <w:color w:val="auto"/>
                <w:sz w:val="21"/>
                <w:szCs w:val="21"/>
              </w:rPr>
              <w:t>annex 2</w:t>
            </w:r>
          </w:p>
        </w:tc>
        <w:tc>
          <w:tcPr>
            <w:tcW w:w="802" w:type="pct"/>
          </w:tcPr>
          <w:p w14:paraId="74F88445"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葡萄酒</w:t>
            </w:r>
          </w:p>
        </w:tc>
        <w:tc>
          <w:tcPr>
            <w:tcW w:w="762" w:type="pct"/>
          </w:tcPr>
          <w:p w14:paraId="7CF72ECB"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乙醇</w:t>
            </w:r>
          </w:p>
        </w:tc>
        <w:tc>
          <w:tcPr>
            <w:tcW w:w="762" w:type="pct"/>
          </w:tcPr>
          <w:p w14:paraId="31CB18F5"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vertAlign w:val="superscript"/>
              </w:rPr>
              <w:t>13</w:t>
            </w:r>
            <w:r w:rsidRPr="0048589D">
              <w:rPr>
                <w:rFonts w:ascii="Times New Roman" w:hAnsi="Times New Roman" w:cs="Times New Roman"/>
                <w:color w:val="auto"/>
                <w:sz w:val="21"/>
                <w:szCs w:val="21"/>
              </w:rPr>
              <w:t>C/</w:t>
            </w:r>
            <w:r w:rsidRPr="0048589D">
              <w:rPr>
                <w:rFonts w:ascii="Times New Roman" w:hAnsi="Times New Roman" w:cs="Times New Roman"/>
                <w:color w:val="auto"/>
                <w:sz w:val="21"/>
                <w:szCs w:val="21"/>
                <w:vertAlign w:val="superscript"/>
              </w:rPr>
              <w:t>12</w:t>
            </w:r>
            <w:r w:rsidRPr="0048589D">
              <w:rPr>
                <w:rFonts w:ascii="Times New Roman" w:hAnsi="Times New Roman" w:cs="Times New Roman"/>
                <w:color w:val="auto"/>
                <w:sz w:val="21"/>
                <w:szCs w:val="21"/>
              </w:rPr>
              <w:t>C</w:t>
            </w:r>
          </w:p>
        </w:tc>
      </w:tr>
      <w:tr w:rsidR="0048589D" w:rsidRPr="0048589D" w14:paraId="4F4FA4B9" w14:textId="77777777" w:rsidTr="0048589D">
        <w:trPr>
          <w:trHeight w:val="23"/>
        </w:trPr>
        <w:tc>
          <w:tcPr>
            <w:tcW w:w="703" w:type="pct"/>
          </w:tcPr>
          <w:p w14:paraId="48B0D8A8"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2005</w:t>
            </w:r>
          </w:p>
        </w:tc>
        <w:tc>
          <w:tcPr>
            <w:tcW w:w="1970" w:type="pct"/>
          </w:tcPr>
          <w:p w14:paraId="43748EE8"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OIV Resolution OENO 7/2005</w:t>
            </w:r>
          </w:p>
        </w:tc>
        <w:tc>
          <w:tcPr>
            <w:tcW w:w="802" w:type="pct"/>
          </w:tcPr>
          <w:p w14:paraId="699B2701"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起泡葡萄酒</w:t>
            </w:r>
          </w:p>
        </w:tc>
        <w:tc>
          <w:tcPr>
            <w:tcW w:w="762" w:type="pct"/>
          </w:tcPr>
          <w:p w14:paraId="00345192"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CO2</w:t>
            </w:r>
          </w:p>
        </w:tc>
        <w:tc>
          <w:tcPr>
            <w:tcW w:w="762" w:type="pct"/>
          </w:tcPr>
          <w:p w14:paraId="7229F958" w14:textId="77777777" w:rsidR="0048589D" w:rsidRPr="0048589D" w:rsidRDefault="0048589D" w:rsidP="009158B7">
            <w:pPr>
              <w:pStyle w:val="afa"/>
              <w:spacing w:before="0" w:after="0"/>
              <w:jc w:val="center"/>
              <w:rPr>
                <w:rFonts w:ascii="Times New Roman" w:hAnsi="Times New Roman" w:cs="Times New Roman"/>
                <w:color w:val="auto"/>
                <w:sz w:val="21"/>
                <w:szCs w:val="21"/>
                <w:vertAlign w:val="superscript"/>
              </w:rPr>
            </w:pPr>
            <w:r w:rsidRPr="0048589D">
              <w:rPr>
                <w:rFonts w:ascii="Times New Roman" w:hAnsi="Times New Roman" w:cs="Times New Roman"/>
                <w:color w:val="auto"/>
                <w:sz w:val="21"/>
                <w:szCs w:val="21"/>
                <w:vertAlign w:val="superscript"/>
              </w:rPr>
              <w:t>13</w:t>
            </w:r>
            <w:r w:rsidRPr="0048589D">
              <w:rPr>
                <w:rFonts w:ascii="Times New Roman" w:hAnsi="Times New Roman" w:cs="Times New Roman"/>
                <w:color w:val="auto"/>
                <w:sz w:val="21"/>
                <w:szCs w:val="21"/>
              </w:rPr>
              <w:t>C/</w:t>
            </w:r>
            <w:r w:rsidRPr="0048589D">
              <w:rPr>
                <w:rFonts w:ascii="Times New Roman" w:hAnsi="Times New Roman" w:cs="Times New Roman"/>
                <w:color w:val="auto"/>
                <w:sz w:val="21"/>
                <w:szCs w:val="21"/>
                <w:vertAlign w:val="superscript"/>
              </w:rPr>
              <w:t>12</w:t>
            </w:r>
            <w:r w:rsidRPr="0048589D">
              <w:rPr>
                <w:rFonts w:ascii="Times New Roman" w:hAnsi="Times New Roman" w:cs="Times New Roman"/>
                <w:color w:val="auto"/>
                <w:sz w:val="21"/>
                <w:szCs w:val="21"/>
              </w:rPr>
              <w:t>C</w:t>
            </w:r>
          </w:p>
        </w:tc>
      </w:tr>
      <w:tr w:rsidR="0048589D" w:rsidRPr="0048589D" w14:paraId="218C4374" w14:textId="77777777" w:rsidTr="0048589D">
        <w:trPr>
          <w:trHeight w:val="23"/>
        </w:trPr>
        <w:tc>
          <w:tcPr>
            <w:tcW w:w="703" w:type="pct"/>
          </w:tcPr>
          <w:p w14:paraId="3D6F29E5"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2009</w:t>
            </w:r>
          </w:p>
        </w:tc>
        <w:tc>
          <w:tcPr>
            <w:tcW w:w="1970" w:type="pct"/>
          </w:tcPr>
          <w:p w14:paraId="6CA7041D"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OIV Resolution OENO 353/2009</w:t>
            </w:r>
          </w:p>
        </w:tc>
        <w:tc>
          <w:tcPr>
            <w:tcW w:w="802" w:type="pct"/>
          </w:tcPr>
          <w:p w14:paraId="5E55C924"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葡萄酒</w:t>
            </w:r>
          </w:p>
        </w:tc>
        <w:tc>
          <w:tcPr>
            <w:tcW w:w="762" w:type="pct"/>
          </w:tcPr>
          <w:p w14:paraId="1C12469E"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水</w:t>
            </w:r>
          </w:p>
        </w:tc>
        <w:tc>
          <w:tcPr>
            <w:tcW w:w="762" w:type="pct"/>
          </w:tcPr>
          <w:p w14:paraId="042BDB64" w14:textId="77777777" w:rsidR="0048589D" w:rsidRPr="0048589D" w:rsidRDefault="0048589D" w:rsidP="009158B7">
            <w:pPr>
              <w:pStyle w:val="afa"/>
              <w:spacing w:before="0" w:after="0"/>
              <w:jc w:val="center"/>
              <w:rPr>
                <w:rFonts w:ascii="Times New Roman" w:hAnsi="Times New Roman" w:cs="Times New Roman"/>
                <w:color w:val="auto"/>
                <w:sz w:val="21"/>
                <w:szCs w:val="21"/>
                <w:vertAlign w:val="superscript"/>
              </w:rPr>
            </w:pPr>
            <w:r w:rsidRPr="0048589D">
              <w:rPr>
                <w:rFonts w:ascii="Times New Roman" w:hAnsi="Times New Roman" w:cs="Times New Roman"/>
                <w:color w:val="auto"/>
                <w:sz w:val="21"/>
                <w:szCs w:val="21"/>
                <w:vertAlign w:val="superscript"/>
              </w:rPr>
              <w:t>18</w:t>
            </w:r>
            <w:r w:rsidRPr="0048589D">
              <w:rPr>
                <w:rFonts w:ascii="Times New Roman" w:hAnsi="Times New Roman" w:cs="Times New Roman"/>
                <w:color w:val="auto"/>
                <w:sz w:val="21"/>
                <w:szCs w:val="21"/>
              </w:rPr>
              <w:t>O/</w:t>
            </w:r>
            <w:r w:rsidRPr="0048589D">
              <w:rPr>
                <w:rFonts w:ascii="Times New Roman" w:hAnsi="Times New Roman" w:cs="Times New Roman"/>
                <w:color w:val="auto"/>
                <w:sz w:val="21"/>
                <w:szCs w:val="21"/>
                <w:vertAlign w:val="superscript"/>
              </w:rPr>
              <w:t>16</w:t>
            </w:r>
            <w:r w:rsidRPr="0048589D">
              <w:rPr>
                <w:rFonts w:ascii="Times New Roman" w:hAnsi="Times New Roman" w:cs="Times New Roman"/>
                <w:color w:val="auto"/>
                <w:sz w:val="21"/>
                <w:szCs w:val="21"/>
              </w:rPr>
              <w:t>O</w:t>
            </w:r>
          </w:p>
        </w:tc>
      </w:tr>
      <w:tr w:rsidR="0048589D" w:rsidRPr="0048589D" w14:paraId="7D9913F0" w14:textId="77777777" w:rsidTr="0048589D">
        <w:trPr>
          <w:trHeight w:val="23"/>
        </w:trPr>
        <w:tc>
          <w:tcPr>
            <w:tcW w:w="703" w:type="pct"/>
          </w:tcPr>
          <w:p w14:paraId="1D046E7E"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2009</w:t>
            </w:r>
          </w:p>
        </w:tc>
        <w:tc>
          <w:tcPr>
            <w:tcW w:w="1970" w:type="pct"/>
          </w:tcPr>
          <w:p w14:paraId="4E0F97D6"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OIV Resolution OENO 381/2009</w:t>
            </w:r>
          </w:p>
        </w:tc>
        <w:tc>
          <w:tcPr>
            <w:tcW w:w="802" w:type="pct"/>
          </w:tcPr>
          <w:p w14:paraId="4740D232"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葡萄酒和烈性酒</w:t>
            </w:r>
          </w:p>
        </w:tc>
        <w:tc>
          <w:tcPr>
            <w:tcW w:w="762" w:type="pct"/>
          </w:tcPr>
          <w:p w14:paraId="1CCC9FC2"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乙醇</w:t>
            </w:r>
          </w:p>
        </w:tc>
        <w:tc>
          <w:tcPr>
            <w:tcW w:w="762" w:type="pct"/>
          </w:tcPr>
          <w:p w14:paraId="711995EA" w14:textId="77777777" w:rsidR="0048589D" w:rsidRPr="0048589D" w:rsidRDefault="0048589D" w:rsidP="009158B7">
            <w:pPr>
              <w:pStyle w:val="afa"/>
              <w:spacing w:before="0" w:after="0"/>
              <w:jc w:val="center"/>
              <w:rPr>
                <w:rFonts w:ascii="Times New Roman" w:hAnsi="Times New Roman" w:cs="Times New Roman"/>
                <w:color w:val="auto"/>
                <w:sz w:val="21"/>
                <w:szCs w:val="21"/>
                <w:vertAlign w:val="superscript"/>
              </w:rPr>
            </w:pPr>
            <w:r w:rsidRPr="0048589D">
              <w:rPr>
                <w:rFonts w:ascii="Times New Roman" w:hAnsi="Times New Roman" w:cs="Times New Roman"/>
                <w:color w:val="auto"/>
                <w:sz w:val="21"/>
                <w:szCs w:val="21"/>
                <w:vertAlign w:val="superscript"/>
              </w:rPr>
              <w:t>13</w:t>
            </w:r>
            <w:r w:rsidRPr="0048589D">
              <w:rPr>
                <w:rFonts w:ascii="Times New Roman" w:hAnsi="Times New Roman" w:cs="Times New Roman"/>
                <w:color w:val="auto"/>
                <w:sz w:val="21"/>
                <w:szCs w:val="21"/>
              </w:rPr>
              <w:t>C/</w:t>
            </w:r>
            <w:r w:rsidRPr="0048589D">
              <w:rPr>
                <w:rFonts w:ascii="Times New Roman" w:hAnsi="Times New Roman" w:cs="Times New Roman"/>
                <w:color w:val="auto"/>
                <w:sz w:val="21"/>
                <w:szCs w:val="21"/>
                <w:vertAlign w:val="superscript"/>
              </w:rPr>
              <w:t>12</w:t>
            </w:r>
            <w:r w:rsidRPr="0048589D">
              <w:rPr>
                <w:rFonts w:ascii="Times New Roman" w:hAnsi="Times New Roman" w:cs="Times New Roman"/>
                <w:color w:val="auto"/>
                <w:sz w:val="21"/>
                <w:szCs w:val="21"/>
              </w:rPr>
              <w:t>C</w:t>
            </w:r>
          </w:p>
        </w:tc>
      </w:tr>
      <w:tr w:rsidR="0048589D" w:rsidRPr="0048589D" w14:paraId="1C36FB99" w14:textId="77777777" w:rsidTr="0048589D">
        <w:trPr>
          <w:trHeight w:val="23"/>
        </w:trPr>
        <w:tc>
          <w:tcPr>
            <w:tcW w:w="703" w:type="pct"/>
          </w:tcPr>
          <w:p w14:paraId="749EC79C"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2010</w:t>
            </w:r>
          </w:p>
        </w:tc>
        <w:tc>
          <w:tcPr>
            <w:tcW w:w="1970" w:type="pct"/>
          </w:tcPr>
          <w:p w14:paraId="0A5C9B65"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OIV Resolution OENO 343/2010</w:t>
            </w:r>
          </w:p>
        </w:tc>
        <w:tc>
          <w:tcPr>
            <w:tcW w:w="802" w:type="pct"/>
          </w:tcPr>
          <w:p w14:paraId="1DC21E93"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葡萄酒</w:t>
            </w:r>
          </w:p>
        </w:tc>
        <w:tc>
          <w:tcPr>
            <w:tcW w:w="762" w:type="pct"/>
          </w:tcPr>
          <w:p w14:paraId="3B1BBFAD" w14:textId="77777777" w:rsidR="0048589D" w:rsidRPr="0048589D" w:rsidRDefault="0048589D" w:rsidP="009158B7">
            <w:pPr>
              <w:pStyle w:val="afa"/>
              <w:spacing w:before="0" w:after="0"/>
              <w:jc w:val="center"/>
              <w:rPr>
                <w:rFonts w:ascii="Times New Roman" w:hAnsi="Times New Roman" w:cs="Times New Roman"/>
                <w:color w:val="auto"/>
                <w:sz w:val="21"/>
                <w:szCs w:val="21"/>
              </w:rPr>
            </w:pPr>
            <w:r w:rsidRPr="0048589D">
              <w:rPr>
                <w:rFonts w:ascii="Times New Roman" w:hAnsi="Times New Roman" w:cs="Times New Roman"/>
                <w:color w:val="auto"/>
                <w:sz w:val="21"/>
                <w:szCs w:val="21"/>
              </w:rPr>
              <w:t>甘油</w:t>
            </w:r>
          </w:p>
        </w:tc>
        <w:tc>
          <w:tcPr>
            <w:tcW w:w="762" w:type="pct"/>
          </w:tcPr>
          <w:p w14:paraId="32951442" w14:textId="77777777" w:rsidR="0048589D" w:rsidRPr="0048589D" w:rsidRDefault="0048589D" w:rsidP="009158B7">
            <w:pPr>
              <w:pStyle w:val="afa"/>
              <w:spacing w:before="0" w:after="0"/>
              <w:jc w:val="center"/>
              <w:rPr>
                <w:rFonts w:ascii="Times New Roman" w:hAnsi="Times New Roman" w:cs="Times New Roman"/>
                <w:color w:val="auto"/>
                <w:sz w:val="21"/>
                <w:szCs w:val="21"/>
                <w:vertAlign w:val="superscript"/>
              </w:rPr>
            </w:pPr>
            <w:r w:rsidRPr="0048589D">
              <w:rPr>
                <w:rFonts w:ascii="Times New Roman" w:hAnsi="Times New Roman" w:cs="Times New Roman"/>
                <w:color w:val="auto"/>
                <w:sz w:val="21"/>
                <w:szCs w:val="21"/>
                <w:vertAlign w:val="superscript"/>
              </w:rPr>
              <w:t>13</w:t>
            </w:r>
            <w:r w:rsidRPr="0048589D">
              <w:rPr>
                <w:rFonts w:ascii="Times New Roman" w:hAnsi="Times New Roman" w:cs="Times New Roman"/>
                <w:color w:val="auto"/>
                <w:sz w:val="21"/>
                <w:szCs w:val="21"/>
              </w:rPr>
              <w:t>C/</w:t>
            </w:r>
            <w:r w:rsidRPr="0048589D">
              <w:rPr>
                <w:rFonts w:ascii="Times New Roman" w:hAnsi="Times New Roman" w:cs="Times New Roman"/>
                <w:color w:val="auto"/>
                <w:sz w:val="21"/>
                <w:szCs w:val="21"/>
                <w:vertAlign w:val="superscript"/>
              </w:rPr>
              <w:t>12</w:t>
            </w:r>
            <w:r w:rsidRPr="0048589D">
              <w:rPr>
                <w:rFonts w:ascii="Times New Roman" w:hAnsi="Times New Roman" w:cs="Times New Roman"/>
                <w:color w:val="auto"/>
                <w:sz w:val="21"/>
                <w:szCs w:val="21"/>
              </w:rPr>
              <w:t>C</w:t>
            </w:r>
          </w:p>
        </w:tc>
      </w:tr>
      <w:bookmarkEnd w:id="55"/>
      <w:bookmarkEnd w:id="56"/>
      <w:bookmarkEnd w:id="57"/>
      <w:bookmarkEnd w:id="58"/>
    </w:tbl>
    <w:p w14:paraId="045EEB56" w14:textId="77777777" w:rsidR="0048589D" w:rsidRDefault="0048589D" w:rsidP="0048589D">
      <w:pPr>
        <w:spacing w:line="360" w:lineRule="auto"/>
        <w:jc w:val="right"/>
      </w:pPr>
    </w:p>
    <w:p w14:paraId="4876F20C" w14:textId="77777777" w:rsidR="0048589D" w:rsidRPr="0048589D" w:rsidRDefault="0048589D" w:rsidP="0048589D">
      <w:pPr>
        <w:pStyle w:val="aff8"/>
        <w:numPr>
          <w:ilvl w:val="0"/>
          <w:numId w:val="37"/>
        </w:numPr>
        <w:spacing w:line="360" w:lineRule="auto"/>
        <w:ind w:firstLineChars="0"/>
        <w:rPr>
          <w:rFonts w:ascii="Times New Roman" w:hAnsi="Times New Roman"/>
          <w:b/>
          <w:bCs/>
          <w:sz w:val="24"/>
        </w:rPr>
      </w:pPr>
      <w:r w:rsidRPr="0048589D">
        <w:rPr>
          <w:rFonts w:ascii="Times New Roman" w:hAnsi="Times New Roman" w:hint="eastAsia"/>
          <w:b/>
          <w:bCs/>
          <w:sz w:val="24"/>
        </w:rPr>
        <w:t>核磁共振（</w:t>
      </w:r>
      <w:r w:rsidRPr="0048589D">
        <w:rPr>
          <w:rFonts w:ascii="Times New Roman" w:hAnsi="Times New Roman" w:hint="eastAsia"/>
          <w:b/>
          <w:bCs/>
          <w:sz w:val="24"/>
        </w:rPr>
        <w:t>NMR</w:t>
      </w:r>
      <w:r w:rsidRPr="0048589D">
        <w:rPr>
          <w:rFonts w:ascii="Times New Roman" w:hAnsi="Times New Roman" w:hint="eastAsia"/>
          <w:b/>
          <w:bCs/>
          <w:sz w:val="24"/>
        </w:rPr>
        <w:t>）技术</w:t>
      </w:r>
    </w:p>
    <w:p w14:paraId="16308BDB" w14:textId="77777777" w:rsidR="0048589D" w:rsidRPr="003A7EE6" w:rsidRDefault="0048589D" w:rsidP="0048589D">
      <w:pPr>
        <w:spacing w:line="360" w:lineRule="auto"/>
        <w:ind w:firstLineChars="200" w:firstLine="480"/>
        <w:rPr>
          <w:bCs/>
          <w:sz w:val="24"/>
        </w:rPr>
      </w:pPr>
      <w:r w:rsidRPr="003A7EE6">
        <w:rPr>
          <w:rFonts w:hint="eastAsia"/>
          <w:bCs/>
          <w:sz w:val="24"/>
        </w:rPr>
        <w:t>核磁共振（简称</w:t>
      </w:r>
      <w:r w:rsidRPr="003A7EE6">
        <w:rPr>
          <w:rFonts w:hint="eastAsia"/>
          <w:bCs/>
          <w:sz w:val="24"/>
        </w:rPr>
        <w:t>NMR</w:t>
      </w:r>
      <w:r w:rsidRPr="003A7EE6">
        <w:rPr>
          <w:rFonts w:hint="eastAsia"/>
          <w:bCs/>
          <w:sz w:val="24"/>
        </w:rPr>
        <w:t>）技术是研究高分子链结构的主要手段，对聚合物的构型，</w:t>
      </w:r>
      <w:r w:rsidRPr="0063291E">
        <w:rPr>
          <w:rFonts w:hint="eastAsia"/>
          <w:bCs/>
          <w:sz w:val="24"/>
        </w:rPr>
        <w:t>构象分析，立体异构的鉴定和序列</w:t>
      </w:r>
      <w:r w:rsidRPr="0063291E">
        <w:rPr>
          <w:bCs/>
          <w:sz w:val="24"/>
        </w:rPr>
        <w:t xml:space="preserve"> </w:t>
      </w:r>
      <w:r w:rsidRPr="0063291E">
        <w:rPr>
          <w:rFonts w:hint="eastAsia"/>
          <w:bCs/>
          <w:sz w:val="24"/>
        </w:rPr>
        <w:t>分布</w:t>
      </w:r>
      <w:r w:rsidR="008D2E37">
        <w:rPr>
          <w:bCs/>
          <w:sz w:val="24"/>
        </w:rPr>
        <w:t>，</w:t>
      </w:r>
      <w:r w:rsidRPr="0063291E">
        <w:rPr>
          <w:bCs/>
          <w:sz w:val="24"/>
        </w:rPr>
        <w:t xml:space="preserve"> </w:t>
      </w:r>
      <w:r w:rsidRPr="0063291E">
        <w:rPr>
          <w:rFonts w:hint="eastAsia"/>
          <w:bCs/>
          <w:sz w:val="24"/>
        </w:rPr>
        <w:t>支化结构的长度和数量，共聚物和共缩聚物组成的定性，定量以及序列结构测定等均有独特的长处。核磁共振是指原子核在外磁场</w:t>
      </w:r>
      <w:r w:rsidRPr="0063291E">
        <w:rPr>
          <w:bCs/>
          <w:sz w:val="24"/>
        </w:rPr>
        <w:t xml:space="preserve"> </w:t>
      </w:r>
      <w:r w:rsidRPr="0063291E">
        <w:rPr>
          <w:rFonts w:hint="eastAsia"/>
          <w:bCs/>
          <w:sz w:val="24"/>
        </w:rPr>
        <w:t>作用下</w:t>
      </w:r>
      <w:r>
        <w:rPr>
          <w:rFonts w:hint="eastAsia"/>
          <w:bCs/>
          <w:sz w:val="24"/>
        </w:rPr>
        <w:t>，</w:t>
      </w:r>
      <w:r w:rsidRPr="003A7EE6">
        <w:rPr>
          <w:rFonts w:hint="eastAsia"/>
          <w:bCs/>
          <w:sz w:val="24"/>
        </w:rPr>
        <w:t>其在能级之间共振跃迁的现象。原子核磁性的大小一般用磁矩μ表示</w:t>
      </w:r>
      <w:r>
        <w:rPr>
          <w:rFonts w:hint="eastAsia"/>
          <w:bCs/>
          <w:sz w:val="24"/>
        </w:rPr>
        <w:t>，</w:t>
      </w:r>
      <w:r w:rsidRPr="003A7EE6">
        <w:rPr>
          <w:rFonts w:hint="eastAsia"/>
          <w:bCs/>
          <w:sz w:val="24"/>
        </w:rPr>
        <w:t>μ具有方向性</w:t>
      </w:r>
      <w:r>
        <w:rPr>
          <w:rFonts w:hint="eastAsia"/>
          <w:bCs/>
          <w:sz w:val="24"/>
        </w:rPr>
        <w:t>，</w:t>
      </w:r>
      <w:r w:rsidRPr="003A7EE6">
        <w:rPr>
          <w:rFonts w:hint="eastAsia"/>
          <w:bCs/>
          <w:sz w:val="24"/>
        </w:rPr>
        <w:t>μ</w:t>
      </w:r>
      <w:r w:rsidRPr="003A7EE6">
        <w:rPr>
          <w:rFonts w:hint="eastAsia"/>
          <w:bCs/>
          <w:sz w:val="24"/>
        </w:rPr>
        <w:t>=</w:t>
      </w:r>
      <w:r w:rsidRPr="003A7EE6">
        <w:rPr>
          <w:rFonts w:hint="eastAsia"/>
          <w:bCs/>
          <w:sz w:val="24"/>
        </w:rPr>
        <w:t>ν</w:t>
      </w:r>
      <w:r w:rsidRPr="003A7EE6">
        <w:rPr>
          <w:rFonts w:hint="eastAsia"/>
          <w:bCs/>
          <w:sz w:val="24"/>
        </w:rPr>
        <w:t>hI</w:t>
      </w:r>
      <w:r>
        <w:rPr>
          <w:rFonts w:hint="eastAsia"/>
          <w:bCs/>
          <w:sz w:val="24"/>
        </w:rPr>
        <w:t>，</w:t>
      </w:r>
      <w:r w:rsidRPr="003A7EE6">
        <w:rPr>
          <w:rFonts w:hint="eastAsia"/>
          <w:bCs/>
          <w:sz w:val="24"/>
        </w:rPr>
        <w:t>h</w:t>
      </w:r>
      <w:r w:rsidRPr="003A7EE6">
        <w:rPr>
          <w:rFonts w:hint="eastAsia"/>
          <w:bCs/>
          <w:sz w:val="24"/>
        </w:rPr>
        <w:t>是普朗克常数</w:t>
      </w:r>
      <w:r>
        <w:rPr>
          <w:rFonts w:hint="eastAsia"/>
          <w:bCs/>
          <w:sz w:val="24"/>
        </w:rPr>
        <w:t>，</w:t>
      </w:r>
      <w:r w:rsidRPr="003A7EE6">
        <w:rPr>
          <w:rFonts w:hint="eastAsia"/>
          <w:bCs/>
          <w:sz w:val="24"/>
        </w:rPr>
        <w:t>I</w:t>
      </w:r>
      <w:r w:rsidRPr="003A7EE6">
        <w:rPr>
          <w:rFonts w:hint="eastAsia"/>
          <w:bCs/>
          <w:sz w:val="24"/>
        </w:rPr>
        <w:t>为自旋量子数</w:t>
      </w:r>
      <w:r>
        <w:rPr>
          <w:rFonts w:hint="eastAsia"/>
          <w:bCs/>
          <w:sz w:val="24"/>
        </w:rPr>
        <w:t>，</w:t>
      </w:r>
      <w:r w:rsidRPr="003A7EE6">
        <w:rPr>
          <w:rFonts w:hint="eastAsia"/>
          <w:bCs/>
          <w:sz w:val="24"/>
        </w:rPr>
        <w:t>简称自旋。旋磁比ν实际上是原子核磁性大小的度量</w:t>
      </w:r>
      <w:r>
        <w:rPr>
          <w:rFonts w:hint="eastAsia"/>
          <w:bCs/>
          <w:sz w:val="24"/>
        </w:rPr>
        <w:t>，</w:t>
      </w:r>
      <w:r w:rsidRPr="003A7EE6">
        <w:rPr>
          <w:rFonts w:hint="eastAsia"/>
          <w:bCs/>
          <w:sz w:val="24"/>
        </w:rPr>
        <w:t>ν值大表示原子核的磁性强</w:t>
      </w:r>
      <w:r>
        <w:rPr>
          <w:rFonts w:hint="eastAsia"/>
          <w:bCs/>
          <w:sz w:val="24"/>
        </w:rPr>
        <w:t>，</w:t>
      </w:r>
      <w:r w:rsidRPr="003A7EE6">
        <w:rPr>
          <w:rFonts w:hint="eastAsia"/>
          <w:bCs/>
          <w:sz w:val="24"/>
        </w:rPr>
        <w:t>反之亦然。在天然同位素中</w:t>
      </w:r>
      <w:r>
        <w:rPr>
          <w:rFonts w:hint="eastAsia"/>
          <w:bCs/>
          <w:sz w:val="24"/>
        </w:rPr>
        <w:t>，</w:t>
      </w:r>
      <w:r w:rsidRPr="003A7EE6">
        <w:rPr>
          <w:rFonts w:hint="eastAsia"/>
          <w:bCs/>
          <w:sz w:val="24"/>
        </w:rPr>
        <w:t>以氢原子核</w:t>
      </w:r>
      <w:r w:rsidRPr="003A7EE6">
        <w:rPr>
          <w:rFonts w:hint="eastAsia"/>
          <w:bCs/>
          <w:sz w:val="24"/>
        </w:rPr>
        <w:t>(</w:t>
      </w:r>
      <w:r w:rsidRPr="003A7EE6">
        <w:rPr>
          <w:rFonts w:hint="eastAsia"/>
          <w:bCs/>
          <w:sz w:val="24"/>
        </w:rPr>
        <w:t>质子</w:t>
      </w:r>
      <w:r w:rsidRPr="003A7EE6">
        <w:rPr>
          <w:rFonts w:hint="eastAsia"/>
          <w:bCs/>
          <w:sz w:val="24"/>
        </w:rPr>
        <w:t>)</w:t>
      </w:r>
      <w:r w:rsidRPr="003A7EE6">
        <w:rPr>
          <w:rFonts w:hint="eastAsia"/>
          <w:bCs/>
          <w:sz w:val="24"/>
        </w:rPr>
        <w:t>的ν值最大</w:t>
      </w:r>
      <w:r w:rsidRPr="003A7EE6">
        <w:rPr>
          <w:rFonts w:hint="eastAsia"/>
          <w:bCs/>
          <w:sz w:val="24"/>
        </w:rPr>
        <w:t xml:space="preserve">(42.6MHz/T) </w:t>
      </w:r>
      <w:r>
        <w:rPr>
          <w:rFonts w:hint="eastAsia"/>
          <w:bCs/>
          <w:sz w:val="24"/>
        </w:rPr>
        <w:t>，</w:t>
      </w:r>
      <w:r w:rsidRPr="003A7EE6">
        <w:rPr>
          <w:rFonts w:hint="eastAsia"/>
          <w:bCs/>
          <w:sz w:val="24"/>
        </w:rPr>
        <w:t xml:space="preserve"> </w:t>
      </w:r>
      <w:r w:rsidRPr="003A7EE6">
        <w:rPr>
          <w:rFonts w:hint="eastAsia"/>
          <w:bCs/>
          <w:sz w:val="24"/>
        </w:rPr>
        <w:t>因此检测灵敏度最高</w:t>
      </w:r>
      <w:r>
        <w:rPr>
          <w:rFonts w:hint="eastAsia"/>
          <w:bCs/>
          <w:sz w:val="24"/>
        </w:rPr>
        <w:t>，</w:t>
      </w:r>
      <w:r w:rsidRPr="003A7EE6">
        <w:rPr>
          <w:rFonts w:hint="eastAsia"/>
          <w:bCs/>
          <w:sz w:val="24"/>
        </w:rPr>
        <w:t>这也是质子首先被选择为</w:t>
      </w:r>
      <w:r w:rsidRPr="003A7EE6">
        <w:rPr>
          <w:rFonts w:hint="eastAsia"/>
          <w:bCs/>
          <w:sz w:val="24"/>
        </w:rPr>
        <w:t xml:space="preserve"> NMR </w:t>
      </w:r>
      <w:r w:rsidRPr="003A7EE6">
        <w:rPr>
          <w:rFonts w:hint="eastAsia"/>
          <w:bCs/>
          <w:sz w:val="24"/>
        </w:rPr>
        <w:t>研究对象的重要原因之一。氢核共振可以提供化合物中氢原子化学位移</w:t>
      </w:r>
      <w:r>
        <w:rPr>
          <w:rFonts w:hint="eastAsia"/>
          <w:bCs/>
          <w:sz w:val="24"/>
        </w:rPr>
        <w:t>，</w:t>
      </w:r>
      <w:r w:rsidRPr="003A7EE6">
        <w:rPr>
          <w:rFonts w:hint="eastAsia"/>
          <w:bCs/>
          <w:sz w:val="24"/>
        </w:rPr>
        <w:t>氢原子的相对数目等有关信息</w:t>
      </w:r>
      <w:r>
        <w:rPr>
          <w:rFonts w:hint="eastAsia"/>
          <w:bCs/>
          <w:sz w:val="24"/>
        </w:rPr>
        <w:t>，</w:t>
      </w:r>
      <w:r w:rsidRPr="003A7EE6">
        <w:rPr>
          <w:rFonts w:hint="eastAsia"/>
          <w:bCs/>
          <w:sz w:val="24"/>
        </w:rPr>
        <w:t>为确定有机分子结构提供依据。迄今</w:t>
      </w:r>
      <w:r>
        <w:rPr>
          <w:rFonts w:hint="eastAsia"/>
          <w:bCs/>
          <w:sz w:val="24"/>
        </w:rPr>
        <w:t>，</w:t>
      </w:r>
      <w:r w:rsidRPr="003A7EE6">
        <w:rPr>
          <w:rFonts w:hint="eastAsia"/>
          <w:bCs/>
          <w:sz w:val="24"/>
        </w:rPr>
        <w:t>利用高分辨核磁共振谱仪已测定了上万种有机化合物的核磁共振谱图</w:t>
      </w:r>
      <w:r>
        <w:rPr>
          <w:rFonts w:hint="eastAsia"/>
          <w:bCs/>
          <w:sz w:val="24"/>
        </w:rPr>
        <w:t>，</w:t>
      </w:r>
      <w:r w:rsidRPr="003A7EE6">
        <w:rPr>
          <w:rFonts w:hint="eastAsia"/>
          <w:bCs/>
          <w:sz w:val="24"/>
        </w:rPr>
        <w:t>许多实验室都出版谱图集。分析一个化合物的结构时</w:t>
      </w:r>
      <w:r>
        <w:rPr>
          <w:rFonts w:hint="eastAsia"/>
          <w:bCs/>
          <w:sz w:val="24"/>
        </w:rPr>
        <w:t>，</w:t>
      </w:r>
      <w:r w:rsidRPr="003A7EE6">
        <w:rPr>
          <w:rFonts w:hint="eastAsia"/>
          <w:bCs/>
          <w:sz w:val="24"/>
        </w:rPr>
        <w:t>一般仅需做个氢谱、碳谱、极化转移谱</w:t>
      </w:r>
      <w:r>
        <w:rPr>
          <w:rFonts w:hint="eastAsia"/>
          <w:bCs/>
          <w:sz w:val="24"/>
        </w:rPr>
        <w:t>，</w:t>
      </w:r>
      <w:r w:rsidRPr="003A7EE6">
        <w:rPr>
          <w:rFonts w:hint="eastAsia"/>
          <w:bCs/>
          <w:sz w:val="24"/>
        </w:rPr>
        <w:t>更多时候除了一维谱还需要做一系列二维谱（氢</w:t>
      </w:r>
      <w:r w:rsidRPr="003A7EE6">
        <w:rPr>
          <w:rFonts w:hint="eastAsia"/>
          <w:bCs/>
          <w:sz w:val="24"/>
        </w:rPr>
        <w:t>-</w:t>
      </w:r>
      <w:r w:rsidRPr="003A7EE6">
        <w:rPr>
          <w:rFonts w:hint="eastAsia"/>
          <w:bCs/>
          <w:sz w:val="24"/>
        </w:rPr>
        <w:t>氢化学位移相关谱、碳</w:t>
      </w:r>
      <w:r w:rsidRPr="003A7EE6">
        <w:rPr>
          <w:rFonts w:hint="eastAsia"/>
          <w:bCs/>
          <w:sz w:val="24"/>
        </w:rPr>
        <w:t>-</w:t>
      </w:r>
      <w:r w:rsidRPr="003A7EE6">
        <w:rPr>
          <w:rFonts w:hint="eastAsia"/>
          <w:bCs/>
          <w:sz w:val="24"/>
        </w:rPr>
        <w:t>氢化学位移相关谱、远程化学位移相关谱或做氢检测的异核多键相关谱、氢检测的异核多量子相关谱等）。对于简单分子的结构</w:t>
      </w:r>
      <w:r>
        <w:rPr>
          <w:rFonts w:hint="eastAsia"/>
          <w:bCs/>
          <w:sz w:val="24"/>
        </w:rPr>
        <w:t>，</w:t>
      </w:r>
      <w:r w:rsidRPr="003A7EE6">
        <w:rPr>
          <w:rFonts w:hint="eastAsia"/>
          <w:bCs/>
          <w:sz w:val="24"/>
        </w:rPr>
        <w:t>根据以上谱图解析就能确定</w:t>
      </w:r>
      <w:r>
        <w:rPr>
          <w:rFonts w:hint="eastAsia"/>
          <w:bCs/>
          <w:sz w:val="24"/>
        </w:rPr>
        <w:t>，</w:t>
      </w:r>
      <w:r w:rsidRPr="003A7EE6">
        <w:rPr>
          <w:rFonts w:hint="eastAsia"/>
          <w:bCs/>
          <w:sz w:val="24"/>
        </w:rPr>
        <w:t>对于全然未知物的结构</w:t>
      </w:r>
      <w:r>
        <w:rPr>
          <w:rFonts w:hint="eastAsia"/>
          <w:bCs/>
          <w:sz w:val="24"/>
        </w:rPr>
        <w:t>，</w:t>
      </w:r>
      <w:r w:rsidRPr="003A7EE6">
        <w:rPr>
          <w:rFonts w:hint="eastAsia"/>
          <w:bCs/>
          <w:sz w:val="24"/>
        </w:rPr>
        <w:t>还需结合其它的一些数据</w:t>
      </w:r>
      <w:r>
        <w:rPr>
          <w:rFonts w:hint="eastAsia"/>
          <w:bCs/>
          <w:sz w:val="24"/>
        </w:rPr>
        <w:t>，</w:t>
      </w:r>
      <w:r w:rsidRPr="003A7EE6">
        <w:rPr>
          <w:rFonts w:hint="eastAsia"/>
          <w:bCs/>
          <w:sz w:val="24"/>
        </w:rPr>
        <w:t>如</w:t>
      </w:r>
      <w:r>
        <w:rPr>
          <w:rFonts w:hint="eastAsia"/>
          <w:bCs/>
          <w:sz w:val="24"/>
        </w:rPr>
        <w:t>：</w:t>
      </w:r>
      <w:r w:rsidRPr="003A7EE6">
        <w:rPr>
          <w:rFonts w:hint="eastAsia"/>
          <w:bCs/>
          <w:sz w:val="24"/>
        </w:rPr>
        <w:t>质谱、红外、元素分析等。</w:t>
      </w:r>
    </w:p>
    <w:p w14:paraId="5F720DB3" w14:textId="77777777" w:rsidR="0048589D" w:rsidRPr="003A7EE6" w:rsidRDefault="0048589D" w:rsidP="0048589D">
      <w:pPr>
        <w:spacing w:line="360" w:lineRule="auto"/>
        <w:ind w:firstLineChars="200" w:firstLine="480"/>
        <w:rPr>
          <w:bCs/>
          <w:sz w:val="24"/>
        </w:rPr>
      </w:pPr>
      <w:r w:rsidRPr="003A7EE6">
        <w:rPr>
          <w:rFonts w:hint="eastAsia"/>
          <w:bCs/>
          <w:sz w:val="24"/>
        </w:rPr>
        <w:t>目前</w:t>
      </w:r>
      <w:r w:rsidRPr="003A7EE6">
        <w:rPr>
          <w:rFonts w:hint="eastAsia"/>
          <w:bCs/>
          <w:sz w:val="24"/>
          <w:vertAlign w:val="superscript"/>
        </w:rPr>
        <w:t>1</w:t>
      </w:r>
      <w:r w:rsidRPr="003A7EE6">
        <w:rPr>
          <w:rFonts w:hint="eastAsia"/>
          <w:bCs/>
          <w:sz w:val="24"/>
        </w:rPr>
        <w:t>H NMR</w:t>
      </w:r>
      <w:r w:rsidRPr="003A7EE6">
        <w:rPr>
          <w:rFonts w:hint="eastAsia"/>
          <w:bCs/>
          <w:sz w:val="24"/>
        </w:rPr>
        <w:t>模式识别方法已经应用饮料酒的真实性鉴别中。国外有很多实验证明了此方法科学可靠，例如</w:t>
      </w:r>
      <w:r w:rsidRPr="003A7EE6">
        <w:rPr>
          <w:rFonts w:hint="eastAsia"/>
          <w:bCs/>
          <w:sz w:val="24"/>
        </w:rPr>
        <w:t>Hong-Seok Son</w:t>
      </w:r>
      <w:r w:rsidRPr="003A7EE6">
        <w:rPr>
          <w:rFonts w:hint="eastAsia"/>
          <w:bCs/>
          <w:sz w:val="24"/>
        </w:rPr>
        <w:t>等利用</w:t>
      </w:r>
      <w:r w:rsidRPr="0093464F">
        <w:rPr>
          <w:rFonts w:hint="eastAsia"/>
          <w:bCs/>
          <w:sz w:val="24"/>
          <w:vertAlign w:val="superscript"/>
        </w:rPr>
        <w:t>1</w:t>
      </w:r>
      <w:r w:rsidRPr="003A7EE6">
        <w:rPr>
          <w:rFonts w:hint="eastAsia"/>
          <w:bCs/>
          <w:sz w:val="24"/>
        </w:rPr>
        <w:t>H NMR</w:t>
      </w:r>
      <w:r w:rsidRPr="003A7EE6">
        <w:rPr>
          <w:rFonts w:hint="eastAsia"/>
          <w:bCs/>
          <w:sz w:val="24"/>
        </w:rPr>
        <w:t>结合模式识别分析描述不同产区单品种葡萄和葡萄酒代谢产物的特征以及不同年份葡萄酒</w:t>
      </w:r>
      <w:r w:rsidRPr="0093464F">
        <w:rPr>
          <w:rFonts w:hint="eastAsia"/>
          <w:bCs/>
          <w:sz w:val="24"/>
        </w:rPr>
        <w:t>代谢产物</w:t>
      </w:r>
      <w:r w:rsidRPr="003A7EE6">
        <w:rPr>
          <w:rFonts w:hint="eastAsia"/>
          <w:bCs/>
          <w:sz w:val="24"/>
        </w:rPr>
        <w:t>的差异，通过</w:t>
      </w:r>
      <w:r w:rsidRPr="003A7EE6">
        <w:rPr>
          <w:rFonts w:hint="eastAsia"/>
          <w:bCs/>
          <w:sz w:val="24"/>
        </w:rPr>
        <w:t>PCA</w:t>
      </w:r>
      <w:r w:rsidRPr="003A7EE6">
        <w:rPr>
          <w:rFonts w:hint="eastAsia"/>
          <w:bCs/>
          <w:sz w:val="24"/>
        </w:rPr>
        <w:t>和</w:t>
      </w:r>
      <w:r w:rsidRPr="003A7EE6">
        <w:rPr>
          <w:rFonts w:hint="eastAsia"/>
          <w:bCs/>
          <w:sz w:val="24"/>
        </w:rPr>
        <w:t>PLS-DA</w:t>
      </w:r>
      <w:r w:rsidRPr="003A7EE6">
        <w:rPr>
          <w:rFonts w:hint="eastAsia"/>
          <w:bCs/>
          <w:sz w:val="24"/>
        </w:rPr>
        <w:t>对坎贝尔早期、赤霞珠和西拉进行了区分，</w:t>
      </w:r>
      <w:r w:rsidRPr="003A7EE6">
        <w:rPr>
          <w:rFonts w:hint="eastAsia"/>
          <w:bCs/>
          <w:sz w:val="24"/>
        </w:rPr>
        <w:lastRenderedPageBreak/>
        <w:t>并对澳大利亚、法国和加利福尼亚产的赤霞珠干红葡萄酒进行了分类，</w:t>
      </w:r>
      <w:r w:rsidRPr="003A7EE6">
        <w:rPr>
          <w:rFonts w:hint="eastAsia"/>
          <w:bCs/>
          <w:sz w:val="24"/>
        </w:rPr>
        <w:t>PLS-DA</w:t>
      </w:r>
      <w:r w:rsidRPr="003A7EE6">
        <w:rPr>
          <w:rFonts w:hint="eastAsia"/>
          <w:bCs/>
          <w:sz w:val="24"/>
        </w:rPr>
        <w:t>的载荷图显示</w:t>
      </w:r>
      <w:r>
        <w:rPr>
          <w:rFonts w:hint="eastAsia"/>
          <w:bCs/>
          <w:sz w:val="24"/>
        </w:rPr>
        <w:t>，</w:t>
      </w:r>
      <w:r w:rsidRPr="003A7EE6">
        <w:rPr>
          <w:rFonts w:hint="eastAsia"/>
          <w:bCs/>
          <w:sz w:val="24"/>
        </w:rPr>
        <w:t>加利福尼亚产的赤霞珠干红葡萄酒中的脯氨酸比澳大利亚和法国的赤霞珠、澳大利亚的西拉和韩国的康贝尔早期干红葡萄酒的含量高。</w:t>
      </w:r>
      <w:r w:rsidRPr="003A7EE6">
        <w:rPr>
          <w:rFonts w:hint="eastAsia"/>
          <w:bCs/>
          <w:sz w:val="24"/>
        </w:rPr>
        <w:t>Licia ViggianiViggiani</w:t>
      </w:r>
      <w:r w:rsidRPr="003A7EE6">
        <w:rPr>
          <w:rFonts w:hint="eastAsia"/>
          <w:bCs/>
          <w:sz w:val="24"/>
        </w:rPr>
        <w:t>等研宄了意大利不同产区的典型</w:t>
      </w:r>
      <w:r w:rsidRPr="003A7EE6">
        <w:rPr>
          <w:rFonts w:hint="eastAsia"/>
          <w:bCs/>
          <w:sz w:val="24"/>
        </w:rPr>
        <w:t>DOC</w:t>
      </w:r>
      <w:r w:rsidRPr="003A7EE6">
        <w:rPr>
          <w:rFonts w:hint="eastAsia"/>
          <w:bCs/>
          <w:sz w:val="24"/>
        </w:rPr>
        <w:t>葡萄酒</w:t>
      </w:r>
      <w:r w:rsidRPr="003A7EE6">
        <w:rPr>
          <w:rFonts w:hint="eastAsia"/>
          <w:bCs/>
          <w:sz w:val="24"/>
        </w:rPr>
        <w:t>NMR</w:t>
      </w:r>
      <w:r w:rsidRPr="003A7EE6">
        <w:rPr>
          <w:rFonts w:hint="eastAsia"/>
          <w:bCs/>
          <w:sz w:val="24"/>
        </w:rPr>
        <w:t>代谢特征，对葡萄酒中的重要化合物进行归属，将</w:t>
      </w:r>
      <w:r w:rsidRPr="003A7EE6">
        <w:rPr>
          <w:rFonts w:hint="eastAsia"/>
          <w:bCs/>
          <w:sz w:val="24"/>
        </w:rPr>
        <w:t>10</w:t>
      </w:r>
      <w:r w:rsidRPr="003A7EE6">
        <w:rPr>
          <w:rFonts w:hint="eastAsia"/>
          <w:bCs/>
          <w:sz w:val="24"/>
        </w:rPr>
        <w:t>种</w:t>
      </w:r>
      <w:r w:rsidRPr="003A7EE6">
        <w:rPr>
          <w:rFonts w:hint="eastAsia"/>
          <w:bCs/>
          <w:sz w:val="24"/>
        </w:rPr>
        <w:t>Aglianico</w:t>
      </w:r>
      <w:r w:rsidRPr="003A7EE6">
        <w:rPr>
          <w:rFonts w:hint="eastAsia"/>
          <w:bCs/>
          <w:sz w:val="24"/>
        </w:rPr>
        <w:t>产区的商业干红葡萄酒与</w:t>
      </w:r>
      <w:r w:rsidRPr="003A7EE6">
        <w:rPr>
          <w:rFonts w:hint="eastAsia"/>
          <w:bCs/>
          <w:sz w:val="24"/>
        </w:rPr>
        <w:t>Campania</w:t>
      </w:r>
      <w:r w:rsidRPr="003A7EE6">
        <w:rPr>
          <w:rFonts w:hint="eastAsia"/>
          <w:bCs/>
          <w:sz w:val="24"/>
        </w:rPr>
        <w:t>产区的</w:t>
      </w:r>
      <w:r w:rsidRPr="003A7EE6">
        <w:rPr>
          <w:rFonts w:hint="eastAsia"/>
          <w:bCs/>
          <w:sz w:val="24"/>
        </w:rPr>
        <w:t>10</w:t>
      </w:r>
      <w:r w:rsidRPr="003A7EE6">
        <w:rPr>
          <w:rFonts w:hint="eastAsia"/>
          <w:bCs/>
          <w:sz w:val="24"/>
        </w:rPr>
        <w:t>种商业干红葡萄酒的所测数据进行比较</w:t>
      </w:r>
      <w:r w:rsidR="008D2E37">
        <w:rPr>
          <w:rFonts w:hint="eastAsia"/>
          <w:bCs/>
          <w:sz w:val="24"/>
        </w:rPr>
        <w:t>，</w:t>
      </w:r>
      <w:r w:rsidRPr="003A7EE6">
        <w:rPr>
          <w:rFonts w:hint="eastAsia"/>
          <w:bCs/>
          <w:sz w:val="24"/>
        </w:rPr>
        <w:t>并得到明显区分</w:t>
      </w:r>
      <w:r w:rsidR="008D2E37">
        <w:rPr>
          <w:rFonts w:hint="eastAsia"/>
          <w:bCs/>
          <w:sz w:val="24"/>
        </w:rPr>
        <w:t>，</w:t>
      </w:r>
      <w:r w:rsidRPr="003A7EE6">
        <w:rPr>
          <w:rFonts w:hint="eastAsia"/>
          <w:bCs/>
          <w:sz w:val="24"/>
        </w:rPr>
        <w:t>证实</w:t>
      </w:r>
      <w:r w:rsidRPr="003A7EE6">
        <w:rPr>
          <w:rFonts w:hint="eastAsia"/>
          <w:bCs/>
          <w:sz w:val="24"/>
        </w:rPr>
        <w:t>NMR</w:t>
      </w:r>
      <w:r w:rsidRPr="003A7EE6">
        <w:rPr>
          <w:rFonts w:hint="eastAsia"/>
          <w:bCs/>
          <w:sz w:val="24"/>
        </w:rPr>
        <w:t>技术是鉴别葡萄酒真实性的有效工具。</w:t>
      </w:r>
      <w:r w:rsidRPr="003A7EE6">
        <w:rPr>
          <w:rFonts w:hint="eastAsia"/>
          <w:bCs/>
          <w:sz w:val="24"/>
        </w:rPr>
        <w:t>Lopez-rituerto</w:t>
      </w:r>
      <w:r w:rsidRPr="003A7EE6">
        <w:rPr>
          <w:rFonts w:hint="eastAsia"/>
          <w:bCs/>
          <w:sz w:val="24"/>
        </w:rPr>
        <w:t>等利用</w:t>
      </w:r>
      <w:r w:rsidRPr="003A7EE6">
        <w:rPr>
          <w:rFonts w:hint="eastAsia"/>
          <w:bCs/>
          <w:sz w:val="24"/>
        </w:rPr>
        <w:t>NMR</w:t>
      </w:r>
      <w:r w:rsidRPr="003A7EE6">
        <w:rPr>
          <w:rFonts w:hint="eastAsia"/>
          <w:bCs/>
          <w:sz w:val="24"/>
        </w:rPr>
        <w:t>来监控</w:t>
      </w:r>
      <w:r w:rsidRPr="003A7EE6">
        <w:rPr>
          <w:rFonts w:hint="eastAsia"/>
          <w:bCs/>
          <w:sz w:val="24"/>
        </w:rPr>
        <w:t>Rioja</w:t>
      </w:r>
      <w:r w:rsidRPr="003A7EE6">
        <w:rPr>
          <w:rFonts w:hint="eastAsia"/>
          <w:bCs/>
          <w:sz w:val="24"/>
        </w:rPr>
        <w:t>干红葡萄酒酒精发酵和苹果酸</w:t>
      </w:r>
      <w:r w:rsidRPr="003A7EE6">
        <w:rPr>
          <w:rFonts w:hint="eastAsia"/>
          <w:bCs/>
          <w:sz w:val="24"/>
        </w:rPr>
        <w:t>-</w:t>
      </w:r>
      <w:r w:rsidRPr="003A7EE6">
        <w:rPr>
          <w:rFonts w:hint="eastAsia"/>
          <w:bCs/>
          <w:sz w:val="24"/>
        </w:rPr>
        <w:t>乳酸发酵过程中酒精和几种有机酸的含量变化。</w:t>
      </w:r>
      <w:r w:rsidRPr="003A7EE6">
        <w:rPr>
          <w:rFonts w:hint="eastAsia"/>
          <w:bCs/>
          <w:sz w:val="24"/>
        </w:rPr>
        <w:t>Anastasiadi</w:t>
      </w:r>
      <w:r w:rsidRPr="003A7EE6">
        <w:rPr>
          <w:rFonts w:hint="eastAsia"/>
          <w:bCs/>
          <w:sz w:val="24"/>
        </w:rPr>
        <w:t>等从希腊产的</w:t>
      </w:r>
      <w:r w:rsidRPr="003A7EE6">
        <w:rPr>
          <w:rFonts w:hint="eastAsia"/>
          <w:bCs/>
          <w:sz w:val="24"/>
        </w:rPr>
        <w:t>67</w:t>
      </w:r>
      <w:r w:rsidRPr="003A7EE6">
        <w:rPr>
          <w:rFonts w:hint="eastAsia"/>
          <w:bCs/>
          <w:sz w:val="24"/>
        </w:rPr>
        <w:t>种葡萄酒用</w:t>
      </w:r>
      <w:r w:rsidRPr="003A7EE6">
        <w:rPr>
          <w:rFonts w:hint="eastAsia"/>
          <w:bCs/>
          <w:sz w:val="24"/>
        </w:rPr>
        <w:t>XAD-4</w:t>
      </w:r>
      <w:r w:rsidRPr="003A7EE6">
        <w:rPr>
          <w:rFonts w:hint="eastAsia"/>
          <w:bCs/>
          <w:sz w:val="24"/>
        </w:rPr>
        <w:t>吸附树脂提取多紛物质</w:t>
      </w:r>
      <w:r w:rsidR="008D2E37">
        <w:rPr>
          <w:rFonts w:hint="eastAsia"/>
          <w:bCs/>
          <w:sz w:val="24"/>
        </w:rPr>
        <w:t>，</w:t>
      </w:r>
      <w:r w:rsidRPr="003A7EE6">
        <w:rPr>
          <w:rFonts w:hint="eastAsia"/>
          <w:bCs/>
          <w:sz w:val="24"/>
        </w:rPr>
        <w:t>将相应的多酚提取物的</w:t>
      </w:r>
      <w:r w:rsidRPr="003A7EE6">
        <w:rPr>
          <w:rFonts w:hint="eastAsia"/>
          <w:bCs/>
          <w:sz w:val="24"/>
          <w:vertAlign w:val="superscript"/>
        </w:rPr>
        <w:t>1</w:t>
      </w:r>
      <w:r w:rsidRPr="003A7EE6">
        <w:rPr>
          <w:rFonts w:hint="eastAsia"/>
          <w:bCs/>
          <w:sz w:val="24"/>
        </w:rPr>
        <w:t>H NMR</w:t>
      </w:r>
      <w:r w:rsidRPr="003A7EE6">
        <w:rPr>
          <w:rFonts w:hint="eastAsia"/>
          <w:bCs/>
          <w:sz w:val="24"/>
        </w:rPr>
        <w:t>谱进行分段、归一化和标准化</w:t>
      </w:r>
      <w:r w:rsidR="008D2E37">
        <w:rPr>
          <w:rFonts w:hint="eastAsia"/>
          <w:bCs/>
          <w:sz w:val="24"/>
        </w:rPr>
        <w:t>，</w:t>
      </w:r>
      <w:r w:rsidRPr="003A7EE6">
        <w:rPr>
          <w:rFonts w:hint="eastAsia"/>
          <w:bCs/>
          <w:sz w:val="24"/>
        </w:rPr>
        <w:t>所得数据进行</w:t>
      </w:r>
      <w:r w:rsidRPr="003A7EE6">
        <w:rPr>
          <w:rFonts w:hint="eastAsia"/>
          <w:bCs/>
          <w:sz w:val="24"/>
        </w:rPr>
        <w:t>PCA</w:t>
      </w:r>
      <w:r>
        <w:rPr>
          <w:rFonts w:hint="eastAsia"/>
          <w:bCs/>
          <w:sz w:val="24"/>
        </w:rPr>
        <w:t>，</w:t>
      </w:r>
      <w:r w:rsidRPr="003A7EE6">
        <w:rPr>
          <w:rFonts w:hint="eastAsia"/>
          <w:bCs/>
          <w:sz w:val="24"/>
        </w:rPr>
        <w:t>可根据它们的酚类资料可以对不同产区的葡萄酒、同一品种不同年份的葡萄酒进行分类。</w:t>
      </w:r>
    </w:p>
    <w:p w14:paraId="35846E42" w14:textId="77777777" w:rsidR="0048589D" w:rsidRDefault="0048589D" w:rsidP="0048589D">
      <w:pPr>
        <w:spacing w:line="360" w:lineRule="auto"/>
        <w:ind w:firstLineChars="200" w:firstLine="480"/>
        <w:rPr>
          <w:bCs/>
          <w:sz w:val="24"/>
        </w:rPr>
      </w:pPr>
      <w:r w:rsidRPr="003A7EE6">
        <w:rPr>
          <w:rFonts w:hint="eastAsia"/>
          <w:bCs/>
          <w:sz w:val="24"/>
        </w:rPr>
        <w:t>核磁共振还常与其他方法结合使用以提高食品掺假识别的准确率。例如，胡博然等人利用</w:t>
      </w:r>
      <w:r w:rsidRPr="003A7EE6">
        <w:rPr>
          <w:rFonts w:hint="eastAsia"/>
          <w:bCs/>
          <w:sz w:val="24"/>
        </w:rPr>
        <w:t>NMR</w:t>
      </w:r>
      <w:r w:rsidRPr="003A7EE6">
        <w:rPr>
          <w:rFonts w:hint="eastAsia"/>
          <w:bCs/>
          <w:sz w:val="24"/>
        </w:rPr>
        <w:t>技术和电子舌技术并结合多元统计分析方法对河北沙城产区和宁夏贺兰山东麓产区</w:t>
      </w:r>
      <w:r w:rsidRPr="003A7EE6">
        <w:rPr>
          <w:rFonts w:hint="eastAsia"/>
          <w:bCs/>
          <w:sz w:val="24"/>
        </w:rPr>
        <w:t>201</w:t>
      </w:r>
      <w:r>
        <w:rPr>
          <w:rFonts w:hint="eastAsia"/>
          <w:bCs/>
          <w:sz w:val="24"/>
        </w:rPr>
        <w:t>0</w:t>
      </w:r>
      <w:r w:rsidRPr="003A7EE6">
        <w:rPr>
          <w:rFonts w:hint="eastAsia"/>
          <w:bCs/>
          <w:sz w:val="24"/>
        </w:rPr>
        <w:t>年份的梅鹿辄和赤霞珠干红葡萄酒进行检测分析，从而探讨出我国具有代表性的</w:t>
      </w:r>
      <w:r w:rsidRPr="003A7EE6">
        <w:rPr>
          <w:rFonts w:hint="eastAsia"/>
          <w:bCs/>
          <w:sz w:val="24"/>
        </w:rPr>
        <w:t xml:space="preserve"> 2</w:t>
      </w:r>
      <w:r w:rsidRPr="003A7EE6">
        <w:rPr>
          <w:rFonts w:hint="eastAsia"/>
          <w:bCs/>
          <w:sz w:val="24"/>
        </w:rPr>
        <w:t>个葡萄酒产区干红葡萄酒间代谢产物的差异</w:t>
      </w:r>
      <w:r w:rsidRPr="003A7EE6">
        <w:rPr>
          <w:rFonts w:hint="eastAsia"/>
          <w:bCs/>
          <w:sz w:val="24"/>
        </w:rPr>
        <w:t>1H NMR</w:t>
      </w:r>
      <w:r w:rsidRPr="003A7EE6">
        <w:rPr>
          <w:rFonts w:hint="eastAsia"/>
          <w:bCs/>
          <w:sz w:val="24"/>
        </w:rPr>
        <w:t>结合模式识别分析，判别出</w:t>
      </w:r>
      <w:r w:rsidRPr="003A7EE6">
        <w:rPr>
          <w:rFonts w:hint="eastAsia"/>
          <w:bCs/>
          <w:sz w:val="24"/>
        </w:rPr>
        <w:t>2</w:t>
      </w:r>
      <w:r w:rsidRPr="003A7EE6">
        <w:rPr>
          <w:rFonts w:hint="eastAsia"/>
          <w:bCs/>
          <w:sz w:val="24"/>
        </w:rPr>
        <w:t>个产区</w:t>
      </w:r>
      <w:r w:rsidRPr="003A7EE6">
        <w:rPr>
          <w:rFonts w:hint="eastAsia"/>
          <w:bCs/>
          <w:sz w:val="24"/>
        </w:rPr>
        <w:t>2010</w:t>
      </w:r>
      <w:r w:rsidRPr="003A7EE6">
        <w:rPr>
          <w:rFonts w:hint="eastAsia"/>
          <w:bCs/>
          <w:sz w:val="24"/>
        </w:rPr>
        <w:t>年份的梅鹿辄和赤霞珠干红葡萄酒之间的代谢产物存在显著的差异性。蒋露等通过点特异性天然同位素分馏核磁共振技术</w:t>
      </w:r>
      <w:r w:rsidRPr="003A7EE6">
        <w:rPr>
          <w:rFonts w:hint="eastAsia"/>
          <w:bCs/>
          <w:sz w:val="24"/>
        </w:rPr>
        <w:t xml:space="preserve"> (SNIF-</w:t>
      </w:r>
      <w:r w:rsidRPr="003A7EE6">
        <w:rPr>
          <w:bCs/>
          <w:sz w:val="24"/>
        </w:rPr>
        <w:t>NMR)</w:t>
      </w:r>
      <w:r w:rsidRPr="003A7EE6">
        <w:rPr>
          <w:rFonts w:hint="eastAsia"/>
          <w:bCs/>
          <w:sz w:val="24"/>
        </w:rPr>
        <w:t>对葡萄酒中添加蔗糖进行研究分析，认为</w:t>
      </w:r>
      <w:r w:rsidRPr="003A7EE6">
        <w:rPr>
          <w:rFonts w:hint="eastAsia"/>
          <w:bCs/>
          <w:sz w:val="24"/>
        </w:rPr>
        <w:t>SNIF-</w:t>
      </w:r>
      <w:r w:rsidRPr="003A7EE6">
        <w:rPr>
          <w:bCs/>
          <w:sz w:val="24"/>
        </w:rPr>
        <w:t>NMR</w:t>
      </w:r>
      <w:r w:rsidRPr="003A7EE6">
        <w:rPr>
          <w:rFonts w:hint="eastAsia"/>
          <w:bCs/>
          <w:sz w:val="24"/>
        </w:rPr>
        <w:t>技术可用于葡萄酒的质量评价和真实性识别。</w:t>
      </w:r>
      <w:r>
        <w:rPr>
          <w:rFonts w:hint="eastAsia"/>
          <w:bCs/>
          <w:sz w:val="24"/>
        </w:rPr>
        <w:t>同时，早在</w:t>
      </w:r>
      <w:r>
        <w:rPr>
          <w:rFonts w:hint="eastAsia"/>
          <w:bCs/>
          <w:sz w:val="24"/>
        </w:rPr>
        <w:t>20</w:t>
      </w:r>
      <w:r>
        <w:rPr>
          <w:rFonts w:hint="eastAsia"/>
          <w:bCs/>
          <w:sz w:val="24"/>
        </w:rPr>
        <w:t>世纪</w:t>
      </w:r>
      <w:r>
        <w:rPr>
          <w:rFonts w:hint="eastAsia"/>
          <w:bCs/>
          <w:sz w:val="24"/>
        </w:rPr>
        <w:t>80</w:t>
      </w:r>
      <w:r>
        <w:rPr>
          <w:rFonts w:hint="eastAsia"/>
          <w:bCs/>
          <w:sz w:val="24"/>
        </w:rPr>
        <w:t>年代末，</w:t>
      </w:r>
      <w:r>
        <w:rPr>
          <w:rFonts w:hint="eastAsia"/>
          <w:bCs/>
          <w:sz w:val="24"/>
        </w:rPr>
        <w:t>SNIF-NMR</w:t>
      </w:r>
      <w:r>
        <w:rPr>
          <w:rFonts w:hint="eastAsia"/>
          <w:bCs/>
          <w:sz w:val="24"/>
        </w:rPr>
        <w:t>已被</w:t>
      </w:r>
      <w:r>
        <w:rPr>
          <w:rFonts w:hint="eastAsia"/>
          <w:bCs/>
          <w:sz w:val="24"/>
        </w:rPr>
        <w:t>OIV</w:t>
      </w:r>
      <w:r>
        <w:rPr>
          <w:rFonts w:hint="eastAsia"/>
          <w:bCs/>
          <w:sz w:val="24"/>
        </w:rPr>
        <w:t>或欧盟作为官方方法用于葡萄酒掺假检测中（见表</w:t>
      </w:r>
      <w:r>
        <w:rPr>
          <w:rFonts w:hint="eastAsia"/>
          <w:bCs/>
          <w:sz w:val="24"/>
        </w:rPr>
        <w:t>2</w:t>
      </w:r>
      <w:r>
        <w:rPr>
          <w:rFonts w:hint="eastAsia"/>
          <w:bCs/>
          <w:sz w:val="24"/>
        </w:rPr>
        <w:t>）。</w:t>
      </w:r>
    </w:p>
    <w:p w14:paraId="3486B8D6" w14:textId="77777777" w:rsidR="0048589D" w:rsidRPr="003D016E" w:rsidRDefault="0048589D" w:rsidP="003D016E">
      <w:pPr>
        <w:spacing w:line="360" w:lineRule="auto"/>
        <w:ind w:firstLineChars="200" w:firstLine="482"/>
        <w:jc w:val="center"/>
        <w:rPr>
          <w:b/>
          <w:bCs/>
          <w:sz w:val="24"/>
        </w:rPr>
      </w:pPr>
      <w:r w:rsidRPr="003D016E">
        <w:rPr>
          <w:b/>
          <w:bCs/>
          <w:sz w:val="24"/>
        </w:rPr>
        <w:t>表</w:t>
      </w:r>
      <w:r w:rsidRPr="003D016E">
        <w:rPr>
          <w:rFonts w:hint="eastAsia"/>
          <w:b/>
          <w:bCs/>
          <w:sz w:val="24"/>
        </w:rPr>
        <w:t>2</w:t>
      </w:r>
      <w:r w:rsidRPr="003D016E">
        <w:rPr>
          <w:b/>
          <w:bCs/>
          <w:sz w:val="24"/>
        </w:rPr>
        <w:t xml:space="preserve"> </w:t>
      </w:r>
      <w:r w:rsidRPr="003D016E">
        <w:rPr>
          <w:rFonts w:hint="eastAsia"/>
          <w:b/>
          <w:bCs/>
          <w:sz w:val="24"/>
        </w:rPr>
        <w:t>饮料酒</w:t>
      </w:r>
      <w:r w:rsidRPr="003D016E">
        <w:rPr>
          <w:b/>
          <w:bCs/>
          <w:sz w:val="24"/>
        </w:rPr>
        <w:t>真实性领域</w:t>
      </w:r>
      <w:r w:rsidRPr="003D016E">
        <w:rPr>
          <w:rFonts w:hint="eastAsia"/>
          <w:b/>
          <w:bCs/>
          <w:sz w:val="24"/>
        </w:rPr>
        <w:t>SNIF-</w:t>
      </w:r>
      <w:r w:rsidRPr="003D016E">
        <w:rPr>
          <w:b/>
          <w:bCs/>
          <w:sz w:val="24"/>
        </w:rPr>
        <w:t>NMR</w:t>
      </w:r>
      <w:r w:rsidRPr="003D016E">
        <w:rPr>
          <w:b/>
          <w:bCs/>
          <w:sz w:val="24"/>
        </w:rPr>
        <w:t>技术标准一览</w:t>
      </w:r>
    </w:p>
    <w:tbl>
      <w:tblPr>
        <w:tblStyle w:val="25"/>
        <w:tblW w:w="5000" w:type="pct"/>
        <w:tblLook w:val="0000" w:firstRow="0" w:lastRow="0" w:firstColumn="0" w:lastColumn="0" w:noHBand="0" w:noVBand="0"/>
      </w:tblPr>
      <w:tblGrid>
        <w:gridCol w:w="711"/>
        <w:gridCol w:w="2990"/>
        <w:gridCol w:w="1216"/>
        <w:gridCol w:w="1155"/>
        <w:gridCol w:w="1295"/>
        <w:gridCol w:w="1155"/>
      </w:tblGrid>
      <w:tr w:rsidR="0048589D" w14:paraId="1DA4620D" w14:textId="77777777" w:rsidTr="0048589D">
        <w:trPr>
          <w:trHeight w:val="23"/>
        </w:trPr>
        <w:tc>
          <w:tcPr>
            <w:tcW w:w="414" w:type="pct"/>
          </w:tcPr>
          <w:p w14:paraId="2F6DC1EF" w14:textId="77777777" w:rsidR="0048589D" w:rsidRDefault="0048589D" w:rsidP="009158B7">
            <w:pPr>
              <w:pStyle w:val="afa"/>
              <w:spacing w:before="0" w:after="0"/>
              <w:jc w:val="center"/>
              <w:rPr>
                <w:rFonts w:ascii="Times New Roman" w:hAnsi="Times New Roman" w:cs="Times New Roman"/>
                <w:sz w:val="21"/>
                <w:szCs w:val="21"/>
              </w:rPr>
            </w:pPr>
            <w:r>
              <w:rPr>
                <w:rFonts w:ascii="Times New Roman" w:hAnsi="Times New Roman" w:cs="Times New Roman"/>
                <w:sz w:val="21"/>
                <w:szCs w:val="21"/>
              </w:rPr>
              <w:t>颁布年份</w:t>
            </w:r>
          </w:p>
        </w:tc>
        <w:tc>
          <w:tcPr>
            <w:tcW w:w="1756" w:type="pct"/>
          </w:tcPr>
          <w:p w14:paraId="20B5BFA6" w14:textId="77777777" w:rsidR="0048589D" w:rsidRDefault="0048589D" w:rsidP="009158B7">
            <w:pPr>
              <w:pStyle w:val="afa"/>
              <w:spacing w:before="0" w:after="0"/>
              <w:jc w:val="center"/>
              <w:rPr>
                <w:rFonts w:ascii="Times New Roman" w:hAnsi="Times New Roman" w:cs="Times New Roman"/>
                <w:sz w:val="21"/>
                <w:szCs w:val="21"/>
              </w:rPr>
            </w:pPr>
            <w:r>
              <w:rPr>
                <w:rFonts w:ascii="Times New Roman" w:hAnsi="Times New Roman" w:cs="Times New Roman"/>
                <w:sz w:val="21"/>
                <w:szCs w:val="21"/>
              </w:rPr>
              <w:t>方法名称</w:t>
            </w:r>
          </w:p>
        </w:tc>
        <w:tc>
          <w:tcPr>
            <w:tcW w:w="715" w:type="pct"/>
          </w:tcPr>
          <w:p w14:paraId="77860444" w14:textId="77777777" w:rsidR="0048589D" w:rsidRDefault="0048589D" w:rsidP="009158B7">
            <w:pPr>
              <w:pStyle w:val="afa"/>
              <w:spacing w:before="0" w:after="0"/>
              <w:jc w:val="center"/>
              <w:rPr>
                <w:rFonts w:ascii="Times New Roman" w:hAnsi="Times New Roman" w:cs="Times New Roman"/>
                <w:sz w:val="21"/>
                <w:szCs w:val="21"/>
              </w:rPr>
            </w:pPr>
            <w:r>
              <w:rPr>
                <w:rFonts w:ascii="Times New Roman" w:hAnsi="Times New Roman" w:cs="Times New Roman"/>
                <w:sz w:val="21"/>
                <w:szCs w:val="21"/>
              </w:rPr>
              <w:t>产品</w:t>
            </w:r>
          </w:p>
        </w:tc>
        <w:tc>
          <w:tcPr>
            <w:tcW w:w="679" w:type="pct"/>
          </w:tcPr>
          <w:p w14:paraId="6B5E910C" w14:textId="77777777" w:rsidR="0048589D" w:rsidRDefault="0048589D" w:rsidP="009158B7">
            <w:pPr>
              <w:pStyle w:val="afa"/>
              <w:spacing w:before="0" w:after="0"/>
              <w:jc w:val="center"/>
              <w:rPr>
                <w:rFonts w:ascii="Times New Roman" w:hAnsi="Times New Roman" w:cs="Times New Roman"/>
                <w:sz w:val="21"/>
                <w:szCs w:val="21"/>
              </w:rPr>
            </w:pPr>
            <w:r>
              <w:rPr>
                <w:rFonts w:ascii="Times New Roman" w:hAnsi="Times New Roman" w:cs="Times New Roman"/>
                <w:sz w:val="21"/>
                <w:szCs w:val="21"/>
              </w:rPr>
              <w:t>组分</w:t>
            </w:r>
          </w:p>
        </w:tc>
        <w:tc>
          <w:tcPr>
            <w:tcW w:w="757" w:type="pct"/>
          </w:tcPr>
          <w:p w14:paraId="25EF6C60" w14:textId="77777777" w:rsidR="0048589D" w:rsidRDefault="0048589D" w:rsidP="009158B7">
            <w:pPr>
              <w:pStyle w:val="afa"/>
              <w:spacing w:before="0" w:after="0"/>
              <w:jc w:val="center"/>
              <w:rPr>
                <w:rFonts w:ascii="Times New Roman" w:hAnsi="Times New Roman" w:cs="Times New Roman"/>
                <w:sz w:val="21"/>
                <w:szCs w:val="21"/>
              </w:rPr>
            </w:pPr>
            <w:r>
              <w:rPr>
                <w:rFonts w:ascii="Times New Roman" w:hAnsi="Times New Roman" w:cs="Times New Roman"/>
                <w:sz w:val="21"/>
                <w:szCs w:val="21"/>
              </w:rPr>
              <w:t>仪器</w:t>
            </w:r>
          </w:p>
        </w:tc>
        <w:tc>
          <w:tcPr>
            <w:tcW w:w="679" w:type="pct"/>
          </w:tcPr>
          <w:p w14:paraId="6D1D71D1" w14:textId="77777777" w:rsidR="0048589D" w:rsidRDefault="0048589D" w:rsidP="009158B7">
            <w:pPr>
              <w:pStyle w:val="afa"/>
              <w:spacing w:before="0" w:after="0"/>
              <w:jc w:val="center"/>
              <w:rPr>
                <w:rFonts w:ascii="Times New Roman" w:hAnsi="Times New Roman" w:cs="Times New Roman"/>
                <w:sz w:val="21"/>
                <w:szCs w:val="21"/>
              </w:rPr>
            </w:pPr>
            <w:r>
              <w:rPr>
                <w:rFonts w:ascii="Times New Roman" w:hAnsi="Times New Roman" w:cs="Times New Roman"/>
                <w:sz w:val="21"/>
                <w:szCs w:val="21"/>
              </w:rPr>
              <w:t>同位素</w:t>
            </w:r>
          </w:p>
        </w:tc>
      </w:tr>
      <w:tr w:rsidR="0048589D" w14:paraId="206DCC24" w14:textId="77777777" w:rsidTr="0048589D">
        <w:trPr>
          <w:trHeight w:val="23"/>
        </w:trPr>
        <w:tc>
          <w:tcPr>
            <w:tcW w:w="414" w:type="pct"/>
          </w:tcPr>
          <w:p w14:paraId="465261C4" w14:textId="77777777" w:rsidR="0048589D" w:rsidRDefault="0048589D" w:rsidP="009158B7">
            <w:pPr>
              <w:pStyle w:val="afa"/>
              <w:spacing w:before="0" w:after="0"/>
              <w:jc w:val="center"/>
              <w:rPr>
                <w:rFonts w:ascii="Times New Roman" w:hAnsi="Times New Roman" w:cs="Times New Roman"/>
                <w:sz w:val="21"/>
                <w:szCs w:val="21"/>
              </w:rPr>
            </w:pPr>
            <w:r>
              <w:rPr>
                <w:rFonts w:ascii="Times New Roman" w:hAnsi="Times New Roman" w:cs="Times New Roman"/>
                <w:sz w:val="21"/>
                <w:szCs w:val="21"/>
              </w:rPr>
              <w:t>1987</w:t>
            </w:r>
          </w:p>
        </w:tc>
        <w:tc>
          <w:tcPr>
            <w:tcW w:w="1756" w:type="pct"/>
          </w:tcPr>
          <w:p w14:paraId="617D7C42" w14:textId="77777777" w:rsidR="0048589D" w:rsidRDefault="0048589D" w:rsidP="009158B7">
            <w:pPr>
              <w:pStyle w:val="afa"/>
              <w:spacing w:before="0" w:after="0"/>
              <w:jc w:val="center"/>
              <w:rPr>
                <w:rFonts w:ascii="Times New Roman" w:hAnsi="Times New Roman" w:cs="Times New Roman"/>
                <w:sz w:val="21"/>
                <w:szCs w:val="21"/>
                <w:lang w:val="fr-FR"/>
              </w:rPr>
            </w:pPr>
            <w:r>
              <w:rPr>
                <w:rFonts w:ascii="Times New Roman" w:hAnsi="Times New Roman" w:cs="Times New Roman"/>
                <w:sz w:val="21"/>
                <w:szCs w:val="21"/>
                <w:lang w:val="fr-FR"/>
              </w:rPr>
              <w:t>OIV, recueil des méthodes d'analyse</w:t>
            </w:r>
          </w:p>
        </w:tc>
        <w:tc>
          <w:tcPr>
            <w:tcW w:w="715" w:type="pct"/>
          </w:tcPr>
          <w:p w14:paraId="2614EAF0" w14:textId="77777777" w:rsidR="0048589D" w:rsidRDefault="0048589D" w:rsidP="009158B7">
            <w:pPr>
              <w:pStyle w:val="afa"/>
              <w:spacing w:before="0" w:after="0"/>
              <w:jc w:val="center"/>
              <w:rPr>
                <w:rFonts w:ascii="Times New Roman" w:hAnsi="Times New Roman" w:cs="Times New Roman"/>
                <w:sz w:val="21"/>
                <w:szCs w:val="21"/>
                <w:lang w:val="de-DE"/>
              </w:rPr>
            </w:pPr>
            <w:r>
              <w:rPr>
                <w:rFonts w:ascii="Times New Roman" w:hAnsi="Times New Roman" w:cs="Times New Roman"/>
                <w:sz w:val="21"/>
                <w:szCs w:val="21"/>
                <w:lang w:val="de-DE"/>
              </w:rPr>
              <w:t>葡萄酒</w:t>
            </w:r>
          </w:p>
        </w:tc>
        <w:tc>
          <w:tcPr>
            <w:tcW w:w="679" w:type="pct"/>
          </w:tcPr>
          <w:p w14:paraId="0B85AF70" w14:textId="77777777" w:rsidR="0048589D" w:rsidRDefault="0048589D" w:rsidP="009158B7">
            <w:pPr>
              <w:pStyle w:val="afa"/>
              <w:spacing w:before="0" w:after="0"/>
              <w:jc w:val="center"/>
              <w:rPr>
                <w:rFonts w:ascii="Times New Roman" w:hAnsi="Times New Roman" w:cs="Times New Roman"/>
                <w:sz w:val="21"/>
                <w:szCs w:val="21"/>
                <w:lang w:val="de-DE"/>
              </w:rPr>
            </w:pPr>
            <w:r>
              <w:rPr>
                <w:rFonts w:ascii="Times New Roman" w:hAnsi="Times New Roman" w:cs="Times New Roman"/>
                <w:sz w:val="21"/>
                <w:szCs w:val="21"/>
                <w:lang w:val="de-DE"/>
              </w:rPr>
              <w:t>乙醇</w:t>
            </w:r>
          </w:p>
        </w:tc>
        <w:tc>
          <w:tcPr>
            <w:tcW w:w="757" w:type="pct"/>
          </w:tcPr>
          <w:p w14:paraId="22A822A6" w14:textId="77777777" w:rsidR="0048589D" w:rsidRDefault="0048589D" w:rsidP="009158B7">
            <w:pPr>
              <w:pStyle w:val="afa"/>
              <w:spacing w:before="0" w:after="0"/>
              <w:jc w:val="center"/>
              <w:rPr>
                <w:rFonts w:ascii="Times New Roman" w:hAnsi="Times New Roman" w:cs="Times New Roman"/>
                <w:sz w:val="21"/>
                <w:szCs w:val="21"/>
                <w:lang w:val="de-DE"/>
              </w:rPr>
            </w:pPr>
            <w:r>
              <w:rPr>
                <w:rFonts w:ascii="Times New Roman" w:hAnsi="Times New Roman" w:cs="Times New Roman"/>
                <w:sz w:val="21"/>
                <w:szCs w:val="21"/>
                <w:lang w:val="de-DE"/>
              </w:rPr>
              <w:t>SNIF-NMR</w:t>
            </w:r>
          </w:p>
        </w:tc>
        <w:tc>
          <w:tcPr>
            <w:tcW w:w="679" w:type="pct"/>
          </w:tcPr>
          <w:p w14:paraId="2745EE4F" w14:textId="77777777" w:rsidR="0048589D" w:rsidRDefault="0048589D" w:rsidP="009158B7">
            <w:pPr>
              <w:pStyle w:val="afa"/>
              <w:spacing w:before="0" w:after="0"/>
              <w:jc w:val="center"/>
              <w:rPr>
                <w:rFonts w:ascii="Times New Roman" w:hAnsi="Times New Roman" w:cs="Times New Roman"/>
                <w:sz w:val="21"/>
                <w:szCs w:val="21"/>
                <w:lang w:val="de-DE"/>
              </w:rPr>
            </w:pPr>
            <w:r>
              <w:rPr>
                <w:rFonts w:ascii="Times New Roman" w:hAnsi="Times New Roman" w:cs="Times New Roman"/>
                <w:sz w:val="21"/>
                <w:szCs w:val="21"/>
                <w:lang w:val="de-DE"/>
              </w:rPr>
              <w:t>(D/H)I ,</w:t>
            </w:r>
          </w:p>
          <w:p w14:paraId="40D4026C" w14:textId="77777777" w:rsidR="0048589D" w:rsidRDefault="0048589D" w:rsidP="009158B7">
            <w:pPr>
              <w:pStyle w:val="afa"/>
              <w:spacing w:before="0" w:after="0"/>
              <w:jc w:val="center"/>
              <w:rPr>
                <w:rFonts w:ascii="Times New Roman" w:hAnsi="Times New Roman" w:cs="Times New Roman"/>
                <w:sz w:val="21"/>
                <w:szCs w:val="21"/>
                <w:lang w:val="de-DE"/>
              </w:rPr>
            </w:pPr>
            <w:r>
              <w:rPr>
                <w:rFonts w:ascii="Times New Roman" w:hAnsi="Times New Roman" w:cs="Times New Roman"/>
                <w:sz w:val="21"/>
                <w:szCs w:val="21"/>
                <w:lang w:val="de-DE"/>
              </w:rPr>
              <w:t>(D/H)II ,</w:t>
            </w:r>
          </w:p>
        </w:tc>
      </w:tr>
      <w:tr w:rsidR="0048589D" w14:paraId="122E18EA" w14:textId="77777777" w:rsidTr="0048589D">
        <w:trPr>
          <w:trHeight w:val="23"/>
        </w:trPr>
        <w:tc>
          <w:tcPr>
            <w:tcW w:w="414" w:type="pct"/>
          </w:tcPr>
          <w:p w14:paraId="2F3D51ED" w14:textId="77777777" w:rsidR="0048589D" w:rsidRDefault="0048589D" w:rsidP="009158B7">
            <w:pPr>
              <w:pStyle w:val="afa"/>
              <w:spacing w:before="0" w:after="0"/>
              <w:jc w:val="center"/>
              <w:rPr>
                <w:rFonts w:ascii="Times New Roman" w:hAnsi="Times New Roman" w:cs="Times New Roman"/>
                <w:sz w:val="21"/>
                <w:szCs w:val="21"/>
              </w:rPr>
            </w:pPr>
            <w:r>
              <w:rPr>
                <w:rFonts w:ascii="Times New Roman" w:hAnsi="Times New Roman" w:cs="Times New Roman"/>
                <w:sz w:val="21"/>
                <w:szCs w:val="21"/>
              </w:rPr>
              <w:t>1990</w:t>
            </w:r>
          </w:p>
        </w:tc>
        <w:tc>
          <w:tcPr>
            <w:tcW w:w="1756" w:type="pct"/>
          </w:tcPr>
          <w:p w14:paraId="5E7CCA8F" w14:textId="77777777" w:rsidR="0048589D" w:rsidRDefault="0048589D" w:rsidP="009158B7">
            <w:pPr>
              <w:pStyle w:val="afa"/>
              <w:spacing w:before="0" w:after="0"/>
              <w:jc w:val="center"/>
              <w:rPr>
                <w:rFonts w:ascii="Times New Roman" w:hAnsi="Times New Roman" w:cs="Times New Roman"/>
                <w:sz w:val="21"/>
                <w:szCs w:val="21"/>
              </w:rPr>
            </w:pPr>
            <w:r>
              <w:rPr>
                <w:rFonts w:ascii="Times New Roman" w:hAnsi="Times New Roman" w:cs="Times New Roman"/>
                <w:sz w:val="21"/>
                <w:szCs w:val="21"/>
              </w:rPr>
              <w:t>EC regulation 2676/90, annex 8</w:t>
            </w:r>
          </w:p>
        </w:tc>
        <w:tc>
          <w:tcPr>
            <w:tcW w:w="715" w:type="pct"/>
          </w:tcPr>
          <w:p w14:paraId="7473CB81" w14:textId="77777777" w:rsidR="0048589D" w:rsidRDefault="0048589D" w:rsidP="009158B7">
            <w:pPr>
              <w:pStyle w:val="afa"/>
              <w:spacing w:before="0" w:after="0"/>
              <w:jc w:val="center"/>
              <w:rPr>
                <w:rFonts w:ascii="Times New Roman" w:hAnsi="Times New Roman" w:cs="Times New Roman"/>
                <w:sz w:val="21"/>
                <w:szCs w:val="21"/>
              </w:rPr>
            </w:pPr>
            <w:r>
              <w:rPr>
                <w:rFonts w:ascii="Times New Roman" w:hAnsi="Times New Roman" w:cs="Times New Roman"/>
                <w:sz w:val="21"/>
                <w:szCs w:val="21"/>
              </w:rPr>
              <w:t>葡萄酒</w:t>
            </w:r>
          </w:p>
        </w:tc>
        <w:tc>
          <w:tcPr>
            <w:tcW w:w="679" w:type="pct"/>
          </w:tcPr>
          <w:p w14:paraId="195301DC" w14:textId="77777777" w:rsidR="0048589D" w:rsidRDefault="0048589D" w:rsidP="009158B7">
            <w:pPr>
              <w:pStyle w:val="afa"/>
              <w:spacing w:before="0" w:after="0"/>
              <w:jc w:val="center"/>
              <w:rPr>
                <w:rFonts w:ascii="Times New Roman" w:hAnsi="Times New Roman" w:cs="Times New Roman"/>
                <w:sz w:val="21"/>
                <w:szCs w:val="21"/>
              </w:rPr>
            </w:pPr>
            <w:r>
              <w:rPr>
                <w:rFonts w:ascii="Times New Roman" w:hAnsi="Times New Roman" w:cs="Times New Roman"/>
                <w:sz w:val="21"/>
                <w:szCs w:val="21"/>
                <w:lang w:val="de-DE"/>
              </w:rPr>
              <w:t>乙醇</w:t>
            </w:r>
          </w:p>
        </w:tc>
        <w:tc>
          <w:tcPr>
            <w:tcW w:w="757" w:type="pct"/>
          </w:tcPr>
          <w:p w14:paraId="207B2147" w14:textId="77777777" w:rsidR="0048589D" w:rsidRDefault="0048589D" w:rsidP="009158B7">
            <w:pPr>
              <w:pStyle w:val="afa"/>
              <w:spacing w:before="0" w:after="0"/>
              <w:jc w:val="center"/>
              <w:rPr>
                <w:rFonts w:ascii="Times New Roman" w:hAnsi="Times New Roman" w:cs="Times New Roman"/>
                <w:sz w:val="21"/>
                <w:szCs w:val="21"/>
                <w:lang w:val="de-DE"/>
              </w:rPr>
            </w:pPr>
            <w:r>
              <w:rPr>
                <w:rFonts w:ascii="Times New Roman" w:hAnsi="Times New Roman" w:cs="Times New Roman"/>
                <w:sz w:val="21"/>
                <w:szCs w:val="21"/>
                <w:lang w:val="de-DE"/>
              </w:rPr>
              <w:t>SNIF-NMR</w:t>
            </w:r>
          </w:p>
        </w:tc>
        <w:tc>
          <w:tcPr>
            <w:tcW w:w="679" w:type="pct"/>
          </w:tcPr>
          <w:p w14:paraId="2EB857CB" w14:textId="77777777" w:rsidR="0048589D" w:rsidRDefault="0048589D" w:rsidP="009158B7">
            <w:pPr>
              <w:pStyle w:val="afa"/>
              <w:spacing w:before="0" w:after="0"/>
              <w:jc w:val="center"/>
              <w:rPr>
                <w:rFonts w:ascii="Times New Roman" w:hAnsi="Times New Roman" w:cs="Times New Roman"/>
                <w:sz w:val="21"/>
                <w:szCs w:val="21"/>
                <w:lang w:val="de-DE"/>
              </w:rPr>
            </w:pPr>
            <w:r>
              <w:rPr>
                <w:rFonts w:ascii="Times New Roman" w:hAnsi="Times New Roman" w:cs="Times New Roman"/>
                <w:sz w:val="21"/>
                <w:szCs w:val="21"/>
                <w:lang w:val="de-DE"/>
              </w:rPr>
              <w:t>(D/H)I ,</w:t>
            </w:r>
          </w:p>
          <w:p w14:paraId="710CC6A8" w14:textId="77777777" w:rsidR="0048589D" w:rsidRDefault="0048589D" w:rsidP="009158B7">
            <w:pPr>
              <w:pStyle w:val="afa"/>
              <w:spacing w:before="0" w:after="0"/>
              <w:jc w:val="center"/>
              <w:rPr>
                <w:rFonts w:ascii="Times New Roman" w:hAnsi="Times New Roman" w:cs="Times New Roman"/>
                <w:sz w:val="21"/>
                <w:szCs w:val="21"/>
                <w:lang w:val="de-DE"/>
              </w:rPr>
            </w:pPr>
            <w:r>
              <w:rPr>
                <w:rFonts w:ascii="Times New Roman" w:hAnsi="Times New Roman" w:cs="Times New Roman"/>
                <w:sz w:val="21"/>
                <w:szCs w:val="21"/>
                <w:lang w:val="de-DE"/>
              </w:rPr>
              <w:t>(D/H)II ,</w:t>
            </w:r>
          </w:p>
        </w:tc>
      </w:tr>
    </w:tbl>
    <w:p w14:paraId="0D7E827B" w14:textId="77777777" w:rsidR="0048589D" w:rsidRPr="003A7EE6" w:rsidRDefault="0048589D" w:rsidP="0048589D">
      <w:pPr>
        <w:spacing w:line="360" w:lineRule="auto"/>
        <w:ind w:firstLineChars="200" w:firstLine="480"/>
        <w:rPr>
          <w:bCs/>
          <w:sz w:val="24"/>
        </w:rPr>
      </w:pPr>
    </w:p>
    <w:p w14:paraId="4960685F" w14:textId="77777777" w:rsidR="0048589D" w:rsidRPr="003A7EE6" w:rsidRDefault="0048589D" w:rsidP="00E05B42">
      <w:pPr>
        <w:widowControl/>
        <w:numPr>
          <w:ilvl w:val="0"/>
          <w:numId w:val="39"/>
        </w:numPr>
        <w:adjustRightInd w:val="0"/>
        <w:snapToGrid w:val="0"/>
        <w:spacing w:beforeLines="100" w:before="312" w:line="360" w:lineRule="auto"/>
        <w:outlineLvl w:val="2"/>
        <w:rPr>
          <w:b/>
          <w:bCs/>
          <w:sz w:val="24"/>
        </w:rPr>
      </w:pPr>
      <w:bookmarkStart w:id="59" w:name="_Toc421791207"/>
      <w:r w:rsidRPr="003A7EE6">
        <w:rPr>
          <w:rFonts w:hint="eastAsia"/>
          <w:b/>
          <w:bCs/>
          <w:sz w:val="24"/>
        </w:rPr>
        <w:t>总结与展望</w:t>
      </w:r>
      <w:bookmarkEnd w:id="59"/>
    </w:p>
    <w:p w14:paraId="1290ED7D" w14:textId="77777777" w:rsidR="0048589D" w:rsidRDefault="0048589D" w:rsidP="0048589D">
      <w:pPr>
        <w:spacing w:line="360" w:lineRule="auto"/>
        <w:ind w:firstLineChars="200" w:firstLine="480"/>
        <w:rPr>
          <w:sz w:val="24"/>
        </w:rPr>
      </w:pPr>
      <w:r w:rsidRPr="0063291E">
        <w:rPr>
          <w:rFonts w:hint="eastAsia"/>
          <w:bCs/>
          <w:sz w:val="24"/>
        </w:rPr>
        <w:t>综上所述，感官评价、常规理化检验、光谱技术、</w:t>
      </w:r>
      <w:r w:rsidRPr="0063291E">
        <w:rPr>
          <w:bCs/>
          <w:sz w:val="24"/>
        </w:rPr>
        <w:t>GC/GC-MS/ ICP-MS</w:t>
      </w:r>
      <w:r w:rsidRPr="0063291E">
        <w:rPr>
          <w:rFonts w:hint="eastAsia"/>
          <w:bCs/>
          <w:sz w:val="24"/>
        </w:rPr>
        <w:t>、</w:t>
      </w:r>
      <w:r w:rsidRPr="0063291E">
        <w:rPr>
          <w:bCs/>
          <w:sz w:val="24"/>
        </w:rPr>
        <w:t>IRMS</w:t>
      </w:r>
      <w:r w:rsidRPr="0063291E">
        <w:rPr>
          <w:rFonts w:hint="eastAsia"/>
          <w:bCs/>
          <w:sz w:val="24"/>
        </w:rPr>
        <w:lastRenderedPageBreak/>
        <w:t>和</w:t>
      </w:r>
      <w:r w:rsidRPr="0063291E">
        <w:rPr>
          <w:bCs/>
          <w:sz w:val="24"/>
        </w:rPr>
        <w:t xml:space="preserve"> NMR</w:t>
      </w:r>
      <w:r w:rsidRPr="0063291E">
        <w:rPr>
          <w:rFonts w:hint="eastAsia"/>
          <w:bCs/>
          <w:sz w:val="24"/>
        </w:rPr>
        <w:t>等技术均可以应用于饮料酒掺假，</w:t>
      </w:r>
      <w:r>
        <w:rPr>
          <w:rFonts w:hint="eastAsia"/>
          <w:sz w:val="24"/>
        </w:rPr>
        <w:t>然而，每种方法均有其优势和弊端。例如，感官分析技术，虽然成本较低，检测迅速，但对从业人员的阅历和专业技术要求较高，且个体差异较大，部分人群对测试结果持怀疑态度；电子鼻（或电子舌）虽然用于葡萄酒真实性识别时简单高效，但用于白酒真实性分析时效果较差；常规理化检验虽然应用广泛，但无法识别一些通过非法添加一些成分而虚假达标的样品；</w:t>
      </w:r>
      <w:r w:rsidRPr="00107CCC">
        <w:rPr>
          <w:rFonts w:hint="eastAsia"/>
          <w:sz w:val="24"/>
        </w:rPr>
        <w:t>近红外光谱</w:t>
      </w:r>
      <w:r>
        <w:rPr>
          <w:rFonts w:hint="eastAsia"/>
          <w:sz w:val="24"/>
        </w:rPr>
        <w:t>操作简单灵敏，但往往需要建立模型</w:t>
      </w:r>
      <w:r>
        <w:rPr>
          <w:rFonts w:hint="eastAsia"/>
          <w:sz w:val="24"/>
        </w:rPr>
        <w:t>(</w:t>
      </w:r>
      <w:r>
        <w:rPr>
          <w:rFonts w:hint="eastAsia"/>
          <w:sz w:val="24"/>
        </w:rPr>
        <w:t>建模过程往往比较繁琐</w:t>
      </w:r>
      <w:r>
        <w:rPr>
          <w:rFonts w:hint="eastAsia"/>
          <w:sz w:val="24"/>
        </w:rPr>
        <w:t>)</w:t>
      </w:r>
      <w:r>
        <w:rPr>
          <w:rFonts w:hint="eastAsia"/>
          <w:sz w:val="24"/>
        </w:rPr>
        <w:t>或对数据进行一定的分析（要求从业者有较强的数据分析能力）等等。</w:t>
      </w:r>
    </w:p>
    <w:p w14:paraId="5CF39A3E" w14:textId="77777777" w:rsidR="0048589D" w:rsidRDefault="0048589D" w:rsidP="0048589D">
      <w:pPr>
        <w:spacing w:line="360" w:lineRule="auto"/>
        <w:ind w:firstLineChars="200" w:firstLine="480"/>
        <w:rPr>
          <w:bCs/>
          <w:sz w:val="24"/>
        </w:rPr>
      </w:pPr>
      <w:r>
        <w:rPr>
          <w:rFonts w:hint="eastAsia"/>
          <w:sz w:val="24"/>
        </w:rPr>
        <w:t>针对不同方法的利弊，</w:t>
      </w:r>
      <w:r w:rsidRPr="00107CCC">
        <w:rPr>
          <w:rFonts w:hint="eastAsia"/>
          <w:sz w:val="24"/>
        </w:rPr>
        <w:t>将</w:t>
      </w:r>
      <w:r>
        <w:rPr>
          <w:rFonts w:hint="eastAsia"/>
          <w:sz w:val="24"/>
        </w:rPr>
        <w:t>两种或两种以上</w:t>
      </w:r>
      <w:r w:rsidRPr="00107CCC">
        <w:rPr>
          <w:rFonts w:hint="eastAsia"/>
          <w:sz w:val="24"/>
        </w:rPr>
        <w:t>方法结合使用，</w:t>
      </w:r>
      <w:r>
        <w:rPr>
          <w:rFonts w:hint="eastAsia"/>
          <w:sz w:val="24"/>
        </w:rPr>
        <w:t>例如，在葡萄酒真实性识别中，通过稳定同位素质谱（</w:t>
      </w:r>
      <w:r>
        <w:rPr>
          <w:rFonts w:hint="eastAsia"/>
          <w:sz w:val="24"/>
        </w:rPr>
        <w:t>IRMS</w:t>
      </w:r>
      <w:r>
        <w:rPr>
          <w:rFonts w:hint="eastAsia"/>
          <w:sz w:val="24"/>
        </w:rPr>
        <w:t>）方法对葡萄酒中的外源水进行检测，利用</w:t>
      </w:r>
      <w:r w:rsidRPr="00064C61">
        <w:rPr>
          <w:rFonts w:hint="eastAsia"/>
          <w:sz w:val="24"/>
        </w:rPr>
        <w:t>点特异性天然同位素分馏核磁共振技术</w:t>
      </w:r>
      <w:r>
        <w:rPr>
          <w:rFonts w:hint="eastAsia"/>
          <w:sz w:val="24"/>
        </w:rPr>
        <w:t>（</w:t>
      </w:r>
      <w:r>
        <w:rPr>
          <w:rFonts w:hint="eastAsia"/>
          <w:sz w:val="24"/>
        </w:rPr>
        <w:t>SNIF-NMR</w:t>
      </w:r>
      <w:r>
        <w:rPr>
          <w:rFonts w:hint="eastAsia"/>
          <w:sz w:val="24"/>
        </w:rPr>
        <w:t>）</w:t>
      </w:r>
      <w:r w:rsidRPr="00064C61">
        <w:rPr>
          <w:rFonts w:hint="eastAsia"/>
          <w:sz w:val="24"/>
        </w:rPr>
        <w:t>技术</w:t>
      </w:r>
      <w:r>
        <w:rPr>
          <w:rFonts w:hint="eastAsia"/>
          <w:sz w:val="24"/>
        </w:rPr>
        <w:t>地理起源进行追溯，</w:t>
      </w:r>
      <w:r w:rsidRPr="00107CCC">
        <w:rPr>
          <w:rFonts w:hint="eastAsia"/>
          <w:sz w:val="24"/>
        </w:rPr>
        <w:t>将大大提高</w:t>
      </w:r>
      <w:r>
        <w:rPr>
          <w:rFonts w:hint="eastAsia"/>
          <w:sz w:val="24"/>
        </w:rPr>
        <w:t>葡萄</w:t>
      </w:r>
      <w:r w:rsidRPr="00107CCC">
        <w:rPr>
          <w:rFonts w:hint="eastAsia"/>
          <w:sz w:val="24"/>
        </w:rPr>
        <w:t>酒真实性识别的效率或准确率。</w:t>
      </w:r>
      <w:r w:rsidRPr="003A7EE6">
        <w:rPr>
          <w:rFonts w:hint="eastAsia"/>
          <w:bCs/>
          <w:sz w:val="24"/>
        </w:rPr>
        <w:t>因此，结合使用两种或两种以上检测技术将是未来饮料酒掺假识别的主流。同时，</w:t>
      </w:r>
      <w:r>
        <w:rPr>
          <w:rFonts w:hint="eastAsia"/>
          <w:sz w:val="24"/>
        </w:rPr>
        <w:t>上文中介绍的</w:t>
      </w:r>
      <w:r w:rsidRPr="00107CCC">
        <w:rPr>
          <w:rFonts w:hint="eastAsia"/>
          <w:sz w:val="24"/>
        </w:rPr>
        <w:t>研究或方法</w:t>
      </w:r>
      <w:r>
        <w:rPr>
          <w:rFonts w:hint="eastAsia"/>
          <w:sz w:val="24"/>
        </w:rPr>
        <w:t>，</w:t>
      </w:r>
      <w:r w:rsidRPr="00107CCC">
        <w:rPr>
          <w:rFonts w:hint="eastAsia"/>
          <w:sz w:val="24"/>
        </w:rPr>
        <w:t>试验样品采集范围（地域或品种）较窄，</w:t>
      </w:r>
      <w:r>
        <w:rPr>
          <w:rFonts w:hint="eastAsia"/>
          <w:sz w:val="24"/>
        </w:rPr>
        <w:t>且</w:t>
      </w:r>
      <w:r w:rsidRPr="00107CCC">
        <w:rPr>
          <w:rFonts w:hint="eastAsia"/>
          <w:sz w:val="24"/>
        </w:rPr>
        <w:t>一个研究者往往只针对一种饮料酒的掺假识别方法进行研究，无法确定所使用的方法是否具有普遍适用性。</w:t>
      </w:r>
      <w:r w:rsidRPr="003A7EE6">
        <w:rPr>
          <w:rFonts w:hint="eastAsia"/>
          <w:bCs/>
          <w:sz w:val="24"/>
        </w:rPr>
        <w:t>行业工作者可以尝试探寻一种或几种广泛适用于不同品种的饮料酒掺假识别方法。</w:t>
      </w:r>
    </w:p>
    <w:p w14:paraId="08712175" w14:textId="77777777" w:rsidR="0048589D" w:rsidRDefault="0048589D" w:rsidP="0048589D">
      <w:pPr>
        <w:spacing w:line="360" w:lineRule="auto"/>
        <w:ind w:firstLineChars="200" w:firstLine="480"/>
        <w:rPr>
          <w:bCs/>
          <w:sz w:val="24"/>
        </w:rPr>
      </w:pPr>
      <w:r w:rsidRPr="003A7EE6">
        <w:rPr>
          <w:rFonts w:hint="eastAsia"/>
          <w:bCs/>
          <w:sz w:val="24"/>
        </w:rPr>
        <w:t>在饮料酒掺假检测方法标准研究方面，我国相关行业组织和研究机构已经开展了大量基础性研究工作。尤其在白酒行业，更是率先启动了“品质诚实、服务诚心、产业诚信</w:t>
      </w:r>
      <w:r w:rsidRPr="003A7EE6">
        <w:rPr>
          <w:bCs/>
          <w:sz w:val="24"/>
        </w:rPr>
        <w:t>的</w:t>
      </w:r>
      <w:r w:rsidRPr="007E52D8">
        <w:rPr>
          <w:rFonts w:hint="eastAsia"/>
          <w:bCs/>
          <w:sz w:val="24"/>
        </w:rPr>
        <w:t>“</w:t>
      </w:r>
      <w:r w:rsidRPr="003A7EE6">
        <w:rPr>
          <w:bCs/>
          <w:sz w:val="24"/>
        </w:rPr>
        <w:t>中国白酒</w:t>
      </w:r>
      <w:r w:rsidRPr="003A7EE6">
        <w:rPr>
          <w:bCs/>
          <w:sz w:val="24"/>
        </w:rPr>
        <w:t>3C</w:t>
      </w:r>
      <w:r w:rsidRPr="003A7EE6">
        <w:rPr>
          <w:rFonts w:hint="eastAsia"/>
          <w:bCs/>
          <w:sz w:val="24"/>
        </w:rPr>
        <w:t>计划”。其中传统白酒添加玉米酒精鉴别和年份白酒检测技术作为该项计划的重点研究课题，已取了一定的工作进展，相信随着饮料酒真实性技术检测方法标准的不断开发，其对饮料酒标准体系的配套和提升作用将愈发明显，对促进行业健康有序发展也将起到重要的支撑作用。</w:t>
      </w:r>
    </w:p>
    <w:p w14:paraId="771D2C50" w14:textId="77777777" w:rsidR="0048589D" w:rsidRDefault="0048589D" w:rsidP="0048589D">
      <w:pPr>
        <w:spacing w:line="360" w:lineRule="auto"/>
        <w:ind w:firstLineChars="200" w:firstLine="480"/>
        <w:jc w:val="center"/>
        <w:rPr>
          <w:bCs/>
          <w:sz w:val="24"/>
        </w:rPr>
      </w:pPr>
      <w:r w:rsidRPr="003A7EE6">
        <w:rPr>
          <w:rFonts w:hint="eastAsia"/>
          <w:bCs/>
          <w:sz w:val="24"/>
        </w:rPr>
        <w:t>附</w:t>
      </w:r>
      <w:r w:rsidRPr="003A7EE6">
        <w:rPr>
          <w:rFonts w:hint="eastAsia"/>
          <w:bCs/>
          <w:sz w:val="24"/>
        </w:rPr>
        <w:t xml:space="preserve"> </w:t>
      </w:r>
      <w:r w:rsidRPr="003A7EE6">
        <w:rPr>
          <w:rFonts w:hint="eastAsia"/>
          <w:bCs/>
          <w:sz w:val="24"/>
        </w:rPr>
        <w:t>饮料酒领域相关真实性检测方法标准立项情况</w:t>
      </w:r>
    </w:p>
    <w:tbl>
      <w:tblPr>
        <w:tblStyle w:val="25"/>
        <w:tblW w:w="5000" w:type="pct"/>
        <w:tblLook w:val="04A0" w:firstRow="1" w:lastRow="0" w:firstColumn="1" w:lastColumn="0" w:noHBand="0" w:noVBand="1"/>
      </w:tblPr>
      <w:tblGrid>
        <w:gridCol w:w="1678"/>
        <w:gridCol w:w="4950"/>
        <w:gridCol w:w="1894"/>
      </w:tblGrid>
      <w:tr w:rsidR="0048589D" w:rsidRPr="003A7EE6" w14:paraId="54150D25" w14:textId="77777777" w:rsidTr="009158B7">
        <w:tc>
          <w:tcPr>
            <w:tcW w:w="985" w:type="pct"/>
            <w:vAlign w:val="center"/>
            <w:hideMark/>
          </w:tcPr>
          <w:p w14:paraId="3539FCB6" w14:textId="77777777" w:rsidR="0048589D" w:rsidRPr="00181F6C" w:rsidRDefault="0048589D" w:rsidP="009158B7">
            <w:pPr>
              <w:adjustRightInd w:val="0"/>
              <w:snapToGrid w:val="0"/>
              <w:jc w:val="center"/>
              <w:rPr>
                <w:bCs/>
                <w:szCs w:val="21"/>
              </w:rPr>
            </w:pPr>
            <w:r w:rsidRPr="003A7EE6">
              <w:rPr>
                <w:bCs/>
                <w:szCs w:val="21"/>
              </w:rPr>
              <w:t>立项计划</w:t>
            </w:r>
          </w:p>
        </w:tc>
        <w:tc>
          <w:tcPr>
            <w:tcW w:w="2904" w:type="pct"/>
            <w:vAlign w:val="center"/>
            <w:hideMark/>
          </w:tcPr>
          <w:p w14:paraId="0CA0B181" w14:textId="77777777" w:rsidR="0048589D" w:rsidRPr="00181F6C" w:rsidRDefault="0048589D" w:rsidP="009158B7">
            <w:pPr>
              <w:adjustRightInd w:val="0"/>
              <w:snapToGrid w:val="0"/>
              <w:jc w:val="center"/>
              <w:rPr>
                <w:bCs/>
                <w:szCs w:val="21"/>
              </w:rPr>
            </w:pPr>
            <w:r w:rsidRPr="003A7EE6">
              <w:rPr>
                <w:bCs/>
                <w:szCs w:val="21"/>
              </w:rPr>
              <w:t>标准名称</w:t>
            </w:r>
          </w:p>
        </w:tc>
        <w:tc>
          <w:tcPr>
            <w:tcW w:w="1111" w:type="pct"/>
            <w:vAlign w:val="center"/>
            <w:hideMark/>
          </w:tcPr>
          <w:p w14:paraId="0BC65E1C" w14:textId="77777777" w:rsidR="0048589D" w:rsidRPr="003A7EE6" w:rsidRDefault="0048589D" w:rsidP="002A5100">
            <w:pPr>
              <w:adjustRightInd w:val="0"/>
              <w:snapToGrid w:val="0"/>
              <w:jc w:val="center"/>
              <w:rPr>
                <w:bCs/>
                <w:szCs w:val="21"/>
              </w:rPr>
            </w:pPr>
            <w:r w:rsidRPr="003A7EE6">
              <w:rPr>
                <w:bCs/>
                <w:szCs w:val="21"/>
              </w:rPr>
              <w:t>状态</w:t>
            </w:r>
          </w:p>
        </w:tc>
      </w:tr>
      <w:tr w:rsidR="0048589D" w:rsidRPr="003A7EE6" w14:paraId="19836E9B" w14:textId="77777777" w:rsidTr="009158B7">
        <w:tc>
          <w:tcPr>
            <w:tcW w:w="985" w:type="pct"/>
            <w:vAlign w:val="center"/>
            <w:hideMark/>
          </w:tcPr>
          <w:p w14:paraId="46A62E64" w14:textId="77777777" w:rsidR="0048589D" w:rsidRPr="00181F6C" w:rsidRDefault="0048589D" w:rsidP="009158B7">
            <w:pPr>
              <w:adjustRightInd w:val="0"/>
              <w:snapToGrid w:val="0"/>
              <w:jc w:val="center"/>
              <w:rPr>
                <w:bCs/>
                <w:szCs w:val="21"/>
              </w:rPr>
            </w:pPr>
            <w:r w:rsidRPr="003A7EE6">
              <w:rPr>
                <w:bCs/>
                <w:szCs w:val="21"/>
              </w:rPr>
              <w:t>行业标准</w:t>
            </w:r>
          </w:p>
        </w:tc>
        <w:tc>
          <w:tcPr>
            <w:tcW w:w="2904" w:type="pct"/>
            <w:vAlign w:val="center"/>
            <w:hideMark/>
          </w:tcPr>
          <w:p w14:paraId="704E8605" w14:textId="77777777" w:rsidR="0048589D" w:rsidRPr="003A7EE6" w:rsidRDefault="0048589D" w:rsidP="002A5100">
            <w:pPr>
              <w:adjustRightInd w:val="0"/>
              <w:snapToGrid w:val="0"/>
              <w:jc w:val="center"/>
              <w:rPr>
                <w:bCs/>
                <w:szCs w:val="21"/>
              </w:rPr>
            </w:pPr>
            <w:r w:rsidRPr="003A7EE6">
              <w:rPr>
                <w:bCs/>
                <w:szCs w:val="21"/>
              </w:rPr>
              <w:t>葡萄酒中氨基酸的测定</w:t>
            </w:r>
          </w:p>
        </w:tc>
        <w:tc>
          <w:tcPr>
            <w:tcW w:w="1111" w:type="pct"/>
            <w:vAlign w:val="center"/>
            <w:hideMark/>
          </w:tcPr>
          <w:p w14:paraId="0F7869E7" w14:textId="77777777" w:rsidR="0048589D" w:rsidRPr="003A7EE6" w:rsidRDefault="0048589D" w:rsidP="002A5100">
            <w:pPr>
              <w:adjustRightInd w:val="0"/>
              <w:snapToGrid w:val="0"/>
              <w:jc w:val="center"/>
              <w:rPr>
                <w:bCs/>
                <w:szCs w:val="21"/>
              </w:rPr>
            </w:pPr>
            <w:r w:rsidRPr="003A7EE6">
              <w:rPr>
                <w:bCs/>
                <w:szCs w:val="21"/>
              </w:rPr>
              <w:t>报批</w:t>
            </w:r>
          </w:p>
        </w:tc>
      </w:tr>
      <w:tr w:rsidR="0048589D" w:rsidRPr="003A7EE6" w14:paraId="1F131BC8" w14:textId="77777777" w:rsidTr="009158B7">
        <w:tc>
          <w:tcPr>
            <w:tcW w:w="985" w:type="pct"/>
            <w:vAlign w:val="center"/>
            <w:hideMark/>
          </w:tcPr>
          <w:p w14:paraId="6236DFD0" w14:textId="77777777" w:rsidR="0048589D" w:rsidRPr="00181F6C" w:rsidRDefault="0048589D" w:rsidP="009158B7">
            <w:pPr>
              <w:adjustRightInd w:val="0"/>
              <w:snapToGrid w:val="0"/>
              <w:jc w:val="center"/>
              <w:rPr>
                <w:bCs/>
                <w:szCs w:val="21"/>
              </w:rPr>
            </w:pPr>
            <w:r w:rsidRPr="003A7EE6">
              <w:rPr>
                <w:bCs/>
                <w:szCs w:val="21"/>
              </w:rPr>
              <w:t>行业标准</w:t>
            </w:r>
          </w:p>
        </w:tc>
        <w:tc>
          <w:tcPr>
            <w:tcW w:w="2904" w:type="pct"/>
            <w:vAlign w:val="center"/>
            <w:hideMark/>
          </w:tcPr>
          <w:p w14:paraId="6E350E8B" w14:textId="77777777" w:rsidR="0048589D" w:rsidRPr="00181F6C" w:rsidRDefault="0048589D" w:rsidP="009158B7">
            <w:pPr>
              <w:adjustRightInd w:val="0"/>
              <w:snapToGrid w:val="0"/>
              <w:jc w:val="center"/>
              <w:rPr>
                <w:bCs/>
                <w:szCs w:val="21"/>
              </w:rPr>
            </w:pPr>
            <w:r w:rsidRPr="003A7EE6">
              <w:rPr>
                <w:bCs/>
                <w:szCs w:val="21"/>
              </w:rPr>
              <w:t>葡萄酒中无机微量元素的测定</w:t>
            </w:r>
          </w:p>
        </w:tc>
        <w:tc>
          <w:tcPr>
            <w:tcW w:w="1111" w:type="pct"/>
            <w:vAlign w:val="center"/>
            <w:hideMark/>
          </w:tcPr>
          <w:p w14:paraId="047BDE7D" w14:textId="77777777" w:rsidR="0048589D" w:rsidRPr="003A7EE6" w:rsidRDefault="0048589D" w:rsidP="002A5100">
            <w:pPr>
              <w:adjustRightInd w:val="0"/>
              <w:snapToGrid w:val="0"/>
              <w:jc w:val="center"/>
              <w:rPr>
                <w:bCs/>
                <w:szCs w:val="21"/>
              </w:rPr>
            </w:pPr>
            <w:r w:rsidRPr="003A7EE6">
              <w:rPr>
                <w:bCs/>
                <w:szCs w:val="21"/>
              </w:rPr>
              <w:t>报批</w:t>
            </w:r>
          </w:p>
        </w:tc>
      </w:tr>
      <w:tr w:rsidR="0048589D" w:rsidRPr="003A7EE6" w14:paraId="63FD16F8" w14:textId="77777777" w:rsidTr="009158B7">
        <w:tc>
          <w:tcPr>
            <w:tcW w:w="985" w:type="pct"/>
            <w:vAlign w:val="center"/>
            <w:hideMark/>
          </w:tcPr>
          <w:p w14:paraId="3B1D8E3D" w14:textId="77777777" w:rsidR="0048589D" w:rsidRPr="00181F6C" w:rsidRDefault="0048589D" w:rsidP="009158B7">
            <w:pPr>
              <w:adjustRightInd w:val="0"/>
              <w:snapToGrid w:val="0"/>
              <w:jc w:val="center"/>
              <w:rPr>
                <w:bCs/>
                <w:szCs w:val="21"/>
              </w:rPr>
            </w:pPr>
            <w:r w:rsidRPr="003A7EE6">
              <w:rPr>
                <w:bCs/>
                <w:szCs w:val="21"/>
              </w:rPr>
              <w:t>行业标准</w:t>
            </w:r>
          </w:p>
        </w:tc>
        <w:tc>
          <w:tcPr>
            <w:tcW w:w="2904" w:type="pct"/>
            <w:vAlign w:val="center"/>
            <w:hideMark/>
          </w:tcPr>
          <w:p w14:paraId="77E6980B" w14:textId="77777777" w:rsidR="0048589D" w:rsidRPr="00181F6C" w:rsidRDefault="0048589D" w:rsidP="009158B7">
            <w:pPr>
              <w:adjustRightInd w:val="0"/>
              <w:snapToGrid w:val="0"/>
              <w:jc w:val="center"/>
              <w:rPr>
                <w:bCs/>
                <w:szCs w:val="21"/>
              </w:rPr>
            </w:pPr>
            <w:r w:rsidRPr="003A7EE6">
              <w:rPr>
                <w:bCs/>
                <w:szCs w:val="21"/>
              </w:rPr>
              <w:t>葡萄酒中主要挥发性醇类的测定</w:t>
            </w:r>
          </w:p>
        </w:tc>
        <w:tc>
          <w:tcPr>
            <w:tcW w:w="1111" w:type="pct"/>
            <w:vAlign w:val="center"/>
            <w:hideMark/>
          </w:tcPr>
          <w:p w14:paraId="6463CEB0" w14:textId="77777777" w:rsidR="0048589D" w:rsidRPr="003A7EE6" w:rsidRDefault="0048589D" w:rsidP="002A5100">
            <w:pPr>
              <w:adjustRightInd w:val="0"/>
              <w:snapToGrid w:val="0"/>
              <w:jc w:val="center"/>
              <w:rPr>
                <w:bCs/>
                <w:szCs w:val="21"/>
              </w:rPr>
            </w:pPr>
            <w:r w:rsidRPr="003A7EE6">
              <w:rPr>
                <w:bCs/>
                <w:szCs w:val="21"/>
              </w:rPr>
              <w:t>报批</w:t>
            </w:r>
          </w:p>
        </w:tc>
      </w:tr>
      <w:tr w:rsidR="0048589D" w:rsidRPr="003A7EE6" w14:paraId="13FAE476" w14:textId="77777777" w:rsidTr="009158B7">
        <w:tc>
          <w:tcPr>
            <w:tcW w:w="985" w:type="pct"/>
            <w:vAlign w:val="center"/>
            <w:hideMark/>
          </w:tcPr>
          <w:p w14:paraId="7F670A8C" w14:textId="77777777" w:rsidR="0048589D" w:rsidRPr="00181F6C" w:rsidRDefault="0048589D" w:rsidP="009158B7">
            <w:pPr>
              <w:adjustRightInd w:val="0"/>
              <w:snapToGrid w:val="0"/>
              <w:jc w:val="center"/>
              <w:rPr>
                <w:bCs/>
                <w:szCs w:val="21"/>
              </w:rPr>
            </w:pPr>
            <w:r w:rsidRPr="003A7EE6">
              <w:rPr>
                <w:bCs/>
                <w:szCs w:val="21"/>
              </w:rPr>
              <w:t>行业标准</w:t>
            </w:r>
          </w:p>
        </w:tc>
        <w:tc>
          <w:tcPr>
            <w:tcW w:w="2904" w:type="pct"/>
            <w:vAlign w:val="center"/>
            <w:hideMark/>
          </w:tcPr>
          <w:p w14:paraId="2F0C90A0" w14:textId="77777777" w:rsidR="0048589D" w:rsidRPr="00181F6C" w:rsidRDefault="0048589D" w:rsidP="009158B7">
            <w:pPr>
              <w:adjustRightInd w:val="0"/>
              <w:snapToGrid w:val="0"/>
              <w:jc w:val="center"/>
              <w:rPr>
                <w:bCs/>
                <w:szCs w:val="21"/>
              </w:rPr>
            </w:pPr>
            <w:r w:rsidRPr="003A7EE6">
              <w:rPr>
                <w:bCs/>
                <w:szCs w:val="21"/>
              </w:rPr>
              <w:t>葡萄酒中主要挥发性酯类的测定</w:t>
            </w:r>
          </w:p>
        </w:tc>
        <w:tc>
          <w:tcPr>
            <w:tcW w:w="1111" w:type="pct"/>
            <w:vAlign w:val="center"/>
            <w:hideMark/>
          </w:tcPr>
          <w:p w14:paraId="10151608" w14:textId="77777777" w:rsidR="0048589D" w:rsidRPr="003A7EE6" w:rsidRDefault="0048589D" w:rsidP="002A5100">
            <w:pPr>
              <w:adjustRightInd w:val="0"/>
              <w:snapToGrid w:val="0"/>
              <w:jc w:val="center"/>
              <w:rPr>
                <w:bCs/>
                <w:szCs w:val="21"/>
              </w:rPr>
            </w:pPr>
            <w:r w:rsidRPr="003A7EE6">
              <w:rPr>
                <w:bCs/>
                <w:szCs w:val="21"/>
              </w:rPr>
              <w:t>报批</w:t>
            </w:r>
          </w:p>
        </w:tc>
      </w:tr>
      <w:tr w:rsidR="0048589D" w:rsidRPr="003A7EE6" w14:paraId="55ED0826" w14:textId="77777777" w:rsidTr="009158B7">
        <w:tc>
          <w:tcPr>
            <w:tcW w:w="985" w:type="pct"/>
            <w:vAlign w:val="center"/>
            <w:hideMark/>
          </w:tcPr>
          <w:p w14:paraId="1B1B3526" w14:textId="77777777" w:rsidR="0048589D" w:rsidRPr="00181F6C" w:rsidRDefault="0048589D" w:rsidP="009158B7">
            <w:pPr>
              <w:adjustRightInd w:val="0"/>
              <w:snapToGrid w:val="0"/>
              <w:jc w:val="center"/>
              <w:rPr>
                <w:bCs/>
                <w:szCs w:val="21"/>
              </w:rPr>
            </w:pPr>
            <w:r w:rsidRPr="003A7EE6">
              <w:rPr>
                <w:bCs/>
                <w:szCs w:val="21"/>
              </w:rPr>
              <w:t>行业标准</w:t>
            </w:r>
          </w:p>
        </w:tc>
        <w:tc>
          <w:tcPr>
            <w:tcW w:w="2904" w:type="pct"/>
            <w:vAlign w:val="center"/>
            <w:hideMark/>
          </w:tcPr>
          <w:p w14:paraId="7DD2A1B5" w14:textId="77777777" w:rsidR="0048589D" w:rsidRPr="00181F6C" w:rsidRDefault="0048589D" w:rsidP="009158B7">
            <w:pPr>
              <w:adjustRightInd w:val="0"/>
              <w:snapToGrid w:val="0"/>
              <w:jc w:val="center"/>
              <w:rPr>
                <w:bCs/>
                <w:szCs w:val="21"/>
              </w:rPr>
            </w:pPr>
            <w:r w:rsidRPr="003A7EE6">
              <w:rPr>
                <w:bCs/>
                <w:szCs w:val="21"/>
              </w:rPr>
              <w:t>葡萄酒中水的稳定氧同位素比值测定</w:t>
            </w:r>
          </w:p>
        </w:tc>
        <w:tc>
          <w:tcPr>
            <w:tcW w:w="1111" w:type="pct"/>
            <w:vAlign w:val="center"/>
            <w:hideMark/>
          </w:tcPr>
          <w:p w14:paraId="149291B8" w14:textId="77777777" w:rsidR="0048589D" w:rsidRPr="003A7EE6" w:rsidRDefault="0048589D" w:rsidP="002A5100">
            <w:pPr>
              <w:adjustRightInd w:val="0"/>
              <w:snapToGrid w:val="0"/>
              <w:jc w:val="center"/>
              <w:rPr>
                <w:bCs/>
                <w:szCs w:val="21"/>
              </w:rPr>
            </w:pPr>
            <w:r w:rsidRPr="003A7EE6">
              <w:rPr>
                <w:bCs/>
                <w:szCs w:val="21"/>
              </w:rPr>
              <w:t>报批</w:t>
            </w:r>
          </w:p>
        </w:tc>
      </w:tr>
      <w:tr w:rsidR="0048589D" w:rsidRPr="003A7EE6" w14:paraId="1296DEBA" w14:textId="77777777" w:rsidTr="009158B7">
        <w:tc>
          <w:tcPr>
            <w:tcW w:w="985" w:type="pct"/>
            <w:vAlign w:val="center"/>
            <w:hideMark/>
          </w:tcPr>
          <w:p w14:paraId="015E7E83" w14:textId="77777777" w:rsidR="0048589D" w:rsidRPr="00181F6C" w:rsidRDefault="0048589D" w:rsidP="009158B7">
            <w:pPr>
              <w:adjustRightInd w:val="0"/>
              <w:snapToGrid w:val="0"/>
              <w:jc w:val="center"/>
              <w:rPr>
                <w:bCs/>
                <w:szCs w:val="21"/>
              </w:rPr>
            </w:pPr>
            <w:r w:rsidRPr="003A7EE6">
              <w:rPr>
                <w:bCs/>
                <w:szCs w:val="21"/>
              </w:rPr>
              <w:t>行业标准</w:t>
            </w:r>
          </w:p>
        </w:tc>
        <w:tc>
          <w:tcPr>
            <w:tcW w:w="2904" w:type="pct"/>
            <w:vAlign w:val="center"/>
            <w:hideMark/>
          </w:tcPr>
          <w:p w14:paraId="21281FDD" w14:textId="77777777" w:rsidR="0048589D" w:rsidRPr="00181F6C" w:rsidRDefault="0048589D" w:rsidP="009158B7">
            <w:pPr>
              <w:adjustRightInd w:val="0"/>
              <w:snapToGrid w:val="0"/>
              <w:jc w:val="center"/>
              <w:rPr>
                <w:bCs/>
                <w:szCs w:val="21"/>
              </w:rPr>
            </w:pPr>
            <w:r w:rsidRPr="003A7EE6">
              <w:rPr>
                <w:bCs/>
                <w:szCs w:val="21"/>
              </w:rPr>
              <w:t>起泡葡萄酒中二氧化碳的稳定碳同位素比值测定</w:t>
            </w:r>
          </w:p>
        </w:tc>
        <w:tc>
          <w:tcPr>
            <w:tcW w:w="1111" w:type="pct"/>
            <w:vAlign w:val="center"/>
            <w:hideMark/>
          </w:tcPr>
          <w:p w14:paraId="1B5B2493" w14:textId="77777777" w:rsidR="0048589D" w:rsidRPr="003A7EE6" w:rsidRDefault="0048589D" w:rsidP="002A5100">
            <w:pPr>
              <w:adjustRightInd w:val="0"/>
              <w:snapToGrid w:val="0"/>
              <w:jc w:val="center"/>
              <w:rPr>
                <w:bCs/>
                <w:szCs w:val="21"/>
              </w:rPr>
            </w:pPr>
            <w:r w:rsidRPr="003A7EE6">
              <w:rPr>
                <w:bCs/>
                <w:szCs w:val="21"/>
              </w:rPr>
              <w:t>报批</w:t>
            </w:r>
          </w:p>
        </w:tc>
      </w:tr>
      <w:tr w:rsidR="0048589D" w:rsidRPr="003A7EE6" w14:paraId="593319DE" w14:textId="77777777" w:rsidTr="009158B7">
        <w:tc>
          <w:tcPr>
            <w:tcW w:w="985" w:type="pct"/>
            <w:vAlign w:val="center"/>
            <w:hideMark/>
          </w:tcPr>
          <w:p w14:paraId="40EB540F" w14:textId="77777777" w:rsidR="0048589D" w:rsidRPr="00181F6C" w:rsidRDefault="0048589D" w:rsidP="009158B7">
            <w:pPr>
              <w:adjustRightInd w:val="0"/>
              <w:snapToGrid w:val="0"/>
              <w:jc w:val="center"/>
              <w:rPr>
                <w:bCs/>
                <w:szCs w:val="21"/>
              </w:rPr>
            </w:pPr>
            <w:r w:rsidRPr="003A7EE6">
              <w:rPr>
                <w:bCs/>
                <w:szCs w:val="21"/>
              </w:rPr>
              <w:t>行业标准</w:t>
            </w:r>
          </w:p>
        </w:tc>
        <w:tc>
          <w:tcPr>
            <w:tcW w:w="2904" w:type="pct"/>
            <w:vAlign w:val="center"/>
            <w:hideMark/>
          </w:tcPr>
          <w:p w14:paraId="1F049469" w14:textId="77777777" w:rsidR="0048589D" w:rsidRPr="00181F6C" w:rsidRDefault="0048589D" w:rsidP="009158B7">
            <w:pPr>
              <w:adjustRightInd w:val="0"/>
              <w:snapToGrid w:val="0"/>
              <w:jc w:val="center"/>
              <w:rPr>
                <w:bCs/>
                <w:szCs w:val="21"/>
              </w:rPr>
            </w:pPr>
            <w:r w:rsidRPr="003A7EE6">
              <w:rPr>
                <w:bCs/>
                <w:szCs w:val="21"/>
              </w:rPr>
              <w:t>葡萄酒中甘油</w:t>
            </w:r>
            <w:r w:rsidRPr="00181F6C">
              <w:rPr>
                <w:bCs/>
                <w:szCs w:val="21"/>
              </w:rPr>
              <w:t>13C/12C</w:t>
            </w:r>
            <w:r w:rsidRPr="003A7EE6">
              <w:rPr>
                <w:bCs/>
                <w:szCs w:val="21"/>
              </w:rPr>
              <w:t>比值测定方法</w:t>
            </w:r>
          </w:p>
        </w:tc>
        <w:tc>
          <w:tcPr>
            <w:tcW w:w="1111" w:type="pct"/>
            <w:vAlign w:val="center"/>
            <w:hideMark/>
          </w:tcPr>
          <w:p w14:paraId="0DBE50EC" w14:textId="77777777" w:rsidR="0048589D" w:rsidRPr="00181F6C" w:rsidRDefault="0048589D" w:rsidP="009158B7">
            <w:pPr>
              <w:adjustRightInd w:val="0"/>
              <w:snapToGrid w:val="0"/>
              <w:jc w:val="center"/>
              <w:rPr>
                <w:bCs/>
                <w:szCs w:val="21"/>
              </w:rPr>
            </w:pPr>
            <w:r w:rsidRPr="003A7EE6">
              <w:rPr>
                <w:bCs/>
                <w:szCs w:val="21"/>
              </w:rPr>
              <w:t>起草</w:t>
            </w:r>
          </w:p>
        </w:tc>
      </w:tr>
      <w:tr w:rsidR="0048589D" w:rsidRPr="003A7EE6" w14:paraId="4D9CB39F" w14:textId="77777777" w:rsidTr="009158B7">
        <w:tc>
          <w:tcPr>
            <w:tcW w:w="985" w:type="pct"/>
            <w:vAlign w:val="center"/>
            <w:hideMark/>
          </w:tcPr>
          <w:p w14:paraId="187432F7" w14:textId="77777777" w:rsidR="0048589D" w:rsidRPr="00181F6C" w:rsidRDefault="0048589D" w:rsidP="009158B7">
            <w:pPr>
              <w:adjustRightInd w:val="0"/>
              <w:snapToGrid w:val="0"/>
              <w:jc w:val="center"/>
              <w:rPr>
                <w:bCs/>
                <w:szCs w:val="21"/>
              </w:rPr>
            </w:pPr>
            <w:r w:rsidRPr="003A7EE6">
              <w:rPr>
                <w:bCs/>
                <w:szCs w:val="21"/>
              </w:rPr>
              <w:t>国家标准</w:t>
            </w:r>
          </w:p>
        </w:tc>
        <w:tc>
          <w:tcPr>
            <w:tcW w:w="2904" w:type="pct"/>
            <w:vAlign w:val="center"/>
            <w:hideMark/>
          </w:tcPr>
          <w:p w14:paraId="3CD3F4FD" w14:textId="77777777" w:rsidR="0048589D" w:rsidRPr="00181F6C" w:rsidRDefault="0048589D" w:rsidP="009158B7">
            <w:pPr>
              <w:adjustRightInd w:val="0"/>
              <w:snapToGrid w:val="0"/>
              <w:jc w:val="center"/>
              <w:rPr>
                <w:bCs/>
                <w:szCs w:val="21"/>
              </w:rPr>
            </w:pPr>
            <w:r w:rsidRPr="003A7EE6">
              <w:rPr>
                <w:bCs/>
                <w:szCs w:val="21"/>
              </w:rPr>
              <w:t>产地葡萄酒识别技术导则</w:t>
            </w:r>
          </w:p>
        </w:tc>
        <w:tc>
          <w:tcPr>
            <w:tcW w:w="1111" w:type="pct"/>
            <w:vAlign w:val="center"/>
            <w:hideMark/>
          </w:tcPr>
          <w:p w14:paraId="2A6A5DC9" w14:textId="77777777" w:rsidR="0048589D" w:rsidRPr="00181F6C" w:rsidRDefault="0048589D" w:rsidP="009158B7">
            <w:pPr>
              <w:adjustRightInd w:val="0"/>
              <w:snapToGrid w:val="0"/>
              <w:jc w:val="center"/>
              <w:rPr>
                <w:bCs/>
                <w:szCs w:val="21"/>
              </w:rPr>
            </w:pPr>
            <w:r w:rsidRPr="003A7EE6">
              <w:rPr>
                <w:bCs/>
                <w:szCs w:val="21"/>
              </w:rPr>
              <w:t>起草阶段</w:t>
            </w:r>
          </w:p>
        </w:tc>
      </w:tr>
      <w:tr w:rsidR="0048589D" w:rsidRPr="003A7EE6" w14:paraId="6D6E3F32" w14:textId="77777777" w:rsidTr="009158B7">
        <w:tc>
          <w:tcPr>
            <w:tcW w:w="985" w:type="pct"/>
            <w:vAlign w:val="center"/>
            <w:hideMark/>
          </w:tcPr>
          <w:p w14:paraId="0FA3BF2B" w14:textId="77777777" w:rsidR="0048589D" w:rsidRPr="00181F6C" w:rsidRDefault="0048589D" w:rsidP="009158B7">
            <w:pPr>
              <w:adjustRightInd w:val="0"/>
              <w:snapToGrid w:val="0"/>
              <w:jc w:val="center"/>
              <w:rPr>
                <w:bCs/>
                <w:szCs w:val="21"/>
              </w:rPr>
            </w:pPr>
            <w:r w:rsidRPr="003A7EE6">
              <w:rPr>
                <w:bCs/>
                <w:szCs w:val="21"/>
              </w:rPr>
              <w:t>国家标准</w:t>
            </w:r>
          </w:p>
        </w:tc>
        <w:tc>
          <w:tcPr>
            <w:tcW w:w="2904" w:type="pct"/>
            <w:vAlign w:val="center"/>
            <w:hideMark/>
          </w:tcPr>
          <w:p w14:paraId="17E99763" w14:textId="77777777" w:rsidR="0048589D" w:rsidRPr="00181F6C" w:rsidRDefault="0048589D" w:rsidP="009158B7">
            <w:pPr>
              <w:adjustRightInd w:val="0"/>
              <w:snapToGrid w:val="0"/>
              <w:jc w:val="center"/>
              <w:rPr>
                <w:bCs/>
                <w:szCs w:val="21"/>
              </w:rPr>
            </w:pPr>
            <w:r w:rsidRPr="003A7EE6">
              <w:rPr>
                <w:bCs/>
                <w:szCs w:val="21"/>
              </w:rPr>
              <w:t>品种葡萄酒识别技术导则</w:t>
            </w:r>
          </w:p>
        </w:tc>
        <w:tc>
          <w:tcPr>
            <w:tcW w:w="1111" w:type="pct"/>
            <w:vAlign w:val="center"/>
            <w:hideMark/>
          </w:tcPr>
          <w:p w14:paraId="77615E5E" w14:textId="77777777" w:rsidR="0048589D" w:rsidRPr="00181F6C" w:rsidRDefault="0048589D" w:rsidP="009158B7">
            <w:pPr>
              <w:adjustRightInd w:val="0"/>
              <w:snapToGrid w:val="0"/>
              <w:jc w:val="center"/>
              <w:rPr>
                <w:bCs/>
                <w:szCs w:val="21"/>
              </w:rPr>
            </w:pPr>
            <w:r w:rsidRPr="003A7EE6">
              <w:rPr>
                <w:bCs/>
                <w:szCs w:val="21"/>
              </w:rPr>
              <w:t>起草阶段</w:t>
            </w:r>
          </w:p>
        </w:tc>
      </w:tr>
      <w:tr w:rsidR="0048589D" w:rsidRPr="003A7EE6" w14:paraId="674E7C4A" w14:textId="77777777" w:rsidTr="009158B7">
        <w:tc>
          <w:tcPr>
            <w:tcW w:w="985" w:type="pct"/>
            <w:vAlign w:val="center"/>
            <w:hideMark/>
          </w:tcPr>
          <w:p w14:paraId="397B5587" w14:textId="77777777" w:rsidR="0048589D" w:rsidRPr="00181F6C" w:rsidRDefault="0048589D" w:rsidP="009158B7">
            <w:pPr>
              <w:adjustRightInd w:val="0"/>
              <w:snapToGrid w:val="0"/>
              <w:jc w:val="center"/>
              <w:rPr>
                <w:bCs/>
                <w:szCs w:val="21"/>
              </w:rPr>
            </w:pPr>
            <w:r w:rsidRPr="003A7EE6">
              <w:rPr>
                <w:bCs/>
                <w:szCs w:val="21"/>
              </w:rPr>
              <w:t>国家标准</w:t>
            </w:r>
          </w:p>
        </w:tc>
        <w:tc>
          <w:tcPr>
            <w:tcW w:w="2904" w:type="pct"/>
            <w:vAlign w:val="center"/>
            <w:hideMark/>
          </w:tcPr>
          <w:p w14:paraId="4B8CF954" w14:textId="77777777" w:rsidR="0048589D" w:rsidRPr="00181F6C" w:rsidRDefault="0048589D" w:rsidP="009158B7">
            <w:pPr>
              <w:adjustRightInd w:val="0"/>
              <w:snapToGrid w:val="0"/>
              <w:jc w:val="center"/>
              <w:rPr>
                <w:bCs/>
                <w:szCs w:val="21"/>
              </w:rPr>
            </w:pPr>
            <w:r w:rsidRPr="003A7EE6">
              <w:rPr>
                <w:bCs/>
                <w:szCs w:val="21"/>
              </w:rPr>
              <w:t>全汁葡萄酒识别技术导则</w:t>
            </w:r>
          </w:p>
        </w:tc>
        <w:tc>
          <w:tcPr>
            <w:tcW w:w="1111" w:type="pct"/>
            <w:vAlign w:val="center"/>
            <w:hideMark/>
          </w:tcPr>
          <w:p w14:paraId="7A45EAD2" w14:textId="77777777" w:rsidR="0048589D" w:rsidRPr="00181F6C" w:rsidRDefault="0048589D" w:rsidP="009158B7">
            <w:pPr>
              <w:adjustRightInd w:val="0"/>
              <w:snapToGrid w:val="0"/>
              <w:jc w:val="center"/>
              <w:rPr>
                <w:bCs/>
                <w:szCs w:val="21"/>
              </w:rPr>
            </w:pPr>
            <w:r w:rsidRPr="003A7EE6">
              <w:rPr>
                <w:bCs/>
                <w:szCs w:val="21"/>
              </w:rPr>
              <w:t>起草阶段</w:t>
            </w:r>
          </w:p>
        </w:tc>
      </w:tr>
    </w:tbl>
    <w:p w14:paraId="4903026B" w14:textId="77777777" w:rsidR="0006593D" w:rsidRPr="0006593D" w:rsidRDefault="0006593D" w:rsidP="002A5100">
      <w:pPr>
        <w:spacing w:line="360" w:lineRule="auto"/>
        <w:ind w:firstLineChars="200" w:firstLine="480"/>
        <w:rPr>
          <w:bCs/>
          <w:sz w:val="24"/>
        </w:rPr>
      </w:pPr>
    </w:p>
    <w:sectPr w:rsidR="0006593D" w:rsidRPr="0006593D" w:rsidSect="00E95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5216D" w14:textId="77777777" w:rsidR="00DB4558" w:rsidRDefault="00DB4558">
      <w:r>
        <w:separator/>
      </w:r>
    </w:p>
  </w:endnote>
  <w:endnote w:type="continuationSeparator" w:id="0">
    <w:p w14:paraId="17C57101" w14:textId="77777777" w:rsidR="00DB4558" w:rsidRDefault="00DB4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MS PMincho">
    <w:charset w:val="80"/>
    <w:family w:val="roman"/>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仿宋_GB2312">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auto"/>
    <w:pitch w:val="variable"/>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楷体_GB2312">
    <w:altName w:val="Arial Unicode MS"/>
    <w:charset w:val="86"/>
    <w:family w:val="modern"/>
    <w:pitch w:val="fixed"/>
    <w:sig w:usb0="00000000" w:usb1="080E0000" w:usb2="00000010" w:usb3="00000000" w:csb0="00040000" w:csb1="00000000"/>
  </w:font>
  <w:font w:name="EUAlbertina">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49BA" w14:textId="77777777" w:rsidR="00455B8E" w:rsidRDefault="008C3FB4" w:rsidP="00F05914">
    <w:pPr>
      <w:pStyle w:val="afb"/>
      <w:framePr w:wrap="around" w:vAnchor="text" w:hAnchor="margin" w:xAlign="center" w:y="1"/>
      <w:rPr>
        <w:rStyle w:val="a9"/>
      </w:rPr>
    </w:pPr>
    <w:r>
      <w:fldChar w:fldCharType="begin"/>
    </w:r>
    <w:r w:rsidR="00455B8E">
      <w:rPr>
        <w:rStyle w:val="a9"/>
      </w:rPr>
      <w:instrText xml:space="preserve">PAGE  </w:instrText>
    </w:r>
    <w:r>
      <w:fldChar w:fldCharType="end"/>
    </w:r>
  </w:p>
  <w:p w14:paraId="037F654D" w14:textId="77777777" w:rsidR="00455B8E" w:rsidRDefault="00455B8E">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7F50" w14:textId="77777777" w:rsidR="00455B8E" w:rsidRDefault="00000000">
    <w:pPr>
      <w:pStyle w:val="afb"/>
      <w:jc w:val="center"/>
    </w:pPr>
    <w:r>
      <w:fldChar w:fldCharType="begin"/>
    </w:r>
    <w:r>
      <w:instrText xml:space="preserve"> PAGE   \* MERGEFORMAT </w:instrText>
    </w:r>
    <w:r>
      <w:fldChar w:fldCharType="separate"/>
    </w:r>
    <w:r w:rsidR="006F4043" w:rsidRPr="006F4043">
      <w:rPr>
        <w:noProof/>
        <w:lang w:val="zh-CN"/>
      </w:rPr>
      <w:t>39</w:t>
    </w:r>
    <w:r>
      <w:rPr>
        <w:noProof/>
        <w:lang w:val="zh-CN"/>
      </w:rPr>
      <w:fldChar w:fldCharType="end"/>
    </w:r>
  </w:p>
  <w:p w14:paraId="3939E8AB" w14:textId="77777777" w:rsidR="00455B8E" w:rsidRPr="00E51EA8" w:rsidRDefault="00455B8E" w:rsidP="00E51EA8">
    <w:pPr>
      <w:pStyle w:val="a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3660" w14:textId="77777777" w:rsidR="00455B8E" w:rsidRDefault="00000000">
    <w:pPr>
      <w:pStyle w:val="afb"/>
      <w:jc w:val="center"/>
    </w:pPr>
    <w:r>
      <w:fldChar w:fldCharType="begin"/>
    </w:r>
    <w:r>
      <w:instrText xml:space="preserve"> PAGE   \* MERGEFORMAT </w:instrText>
    </w:r>
    <w:r>
      <w:fldChar w:fldCharType="separate"/>
    </w:r>
    <w:r w:rsidR="00E05B42" w:rsidRPr="00E05B42">
      <w:rPr>
        <w:noProof/>
        <w:lang w:val="zh-CN"/>
      </w:rPr>
      <w:t>1</w:t>
    </w:r>
    <w:r>
      <w:rPr>
        <w:noProof/>
        <w:lang w:val="zh-CN"/>
      </w:rPr>
      <w:fldChar w:fldCharType="end"/>
    </w:r>
  </w:p>
  <w:p w14:paraId="7C27C19C" w14:textId="77777777" w:rsidR="00455B8E" w:rsidRPr="00E51EA8" w:rsidRDefault="00455B8E" w:rsidP="00E51EA8">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4FF4E" w14:textId="77777777" w:rsidR="00DB4558" w:rsidRDefault="00DB4558">
      <w:r>
        <w:separator/>
      </w:r>
    </w:p>
  </w:footnote>
  <w:footnote w:type="continuationSeparator" w:id="0">
    <w:p w14:paraId="33650417" w14:textId="77777777" w:rsidR="00DB4558" w:rsidRDefault="00DB4558">
      <w:r>
        <w:continuationSeparator/>
      </w:r>
    </w:p>
  </w:footnote>
  <w:footnote w:id="1">
    <w:p w14:paraId="77BC970A" w14:textId="77777777" w:rsidR="0048589D" w:rsidRDefault="0048589D" w:rsidP="0048589D">
      <w:pPr>
        <w:pStyle w:val="af"/>
      </w:pPr>
      <w:r>
        <w:rPr>
          <w:rStyle w:val="ab"/>
        </w:rPr>
        <w:footnoteRef/>
      </w:r>
      <w:r>
        <w:t xml:space="preserve"> </w:t>
      </w:r>
      <w:r w:rsidRPr="00B86F79">
        <w:rPr>
          <w:rFonts w:hint="eastAsia"/>
        </w:rPr>
        <w:t xml:space="preserve"> Proof </w:t>
      </w:r>
      <w:r w:rsidRPr="00B86F79">
        <w:rPr>
          <w:rFonts w:hint="eastAsia"/>
        </w:rPr>
        <w:t>标准酒度：在美国，标准酒度的数值被描述成</w:t>
      </w:r>
      <w:r w:rsidRPr="00B86F79">
        <w:rPr>
          <w:rFonts w:hint="eastAsia"/>
        </w:rPr>
        <w:t>60</w:t>
      </w:r>
      <w:r w:rsidRPr="00B86F79">
        <w:rPr>
          <w:rFonts w:hint="eastAsia"/>
        </w:rPr>
        <w:t>华氏度（</w:t>
      </w:r>
      <w:r w:rsidRPr="00B86F79">
        <w:rPr>
          <w:rFonts w:hint="eastAsia"/>
        </w:rPr>
        <w:t>15.6</w:t>
      </w:r>
      <w:r w:rsidRPr="00B86F79">
        <w:rPr>
          <w:rFonts w:hint="eastAsia"/>
        </w:rPr>
        <w:t>℃）下溶液酒精含量值的</w:t>
      </w:r>
      <w:r w:rsidRPr="00B86F79">
        <w:rPr>
          <w:rFonts w:hint="eastAsia"/>
        </w:rPr>
        <w:t>2</w:t>
      </w:r>
      <w:r w:rsidRPr="00B86F79">
        <w:rPr>
          <w:rFonts w:hint="eastAsia"/>
        </w:rPr>
        <w:t>倍。因此，在美国，如果提到某酒精饮料的标准酒度为</w:t>
      </w:r>
      <w:r w:rsidRPr="00B86F79">
        <w:rPr>
          <w:rFonts w:hint="eastAsia"/>
        </w:rPr>
        <w:t>200</w:t>
      </w:r>
      <w:r w:rsidRPr="00B86F79">
        <w:rPr>
          <w:rFonts w:hint="eastAsia"/>
        </w:rPr>
        <w:t>，相当于该酒精饮料为</w:t>
      </w:r>
      <w:r w:rsidRPr="00B86F79">
        <w:rPr>
          <w:rFonts w:hint="eastAsia"/>
        </w:rPr>
        <w:t>100%</w:t>
      </w:r>
      <w:r w:rsidRPr="00B86F79">
        <w:rPr>
          <w:rFonts w:hint="eastAsia"/>
        </w:rPr>
        <w:t>的纯酒精。</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1AC54" w14:textId="77777777" w:rsidR="00455B8E" w:rsidRPr="00CB0249" w:rsidRDefault="00455B8E" w:rsidP="00D56C24">
    <w:pPr>
      <w:pStyle w:val="afd"/>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2B64" w14:textId="77777777" w:rsidR="00455B8E" w:rsidRPr="00CB0249" w:rsidRDefault="00455B8E" w:rsidP="00D56C24">
    <w:pPr>
      <w:pStyle w:val="afd"/>
      <w:jc w:val="both"/>
    </w:pPr>
    <w:r>
      <w:rPr>
        <w:color w:val="800000"/>
      </w:rPr>
      <w:t>SCFF.INFO(M)MT.NO-0</w:t>
    </w:r>
    <w:r>
      <w:rPr>
        <w:rFonts w:hint="eastAsia"/>
        <w:color w:val="800000"/>
      </w:rPr>
      <w:t xml:space="preserve">50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2015</w:t>
    </w:r>
    <w:r>
      <w:rPr>
        <w:rFonts w:hint="eastAsia"/>
        <w:color w:val="800000"/>
      </w:rPr>
      <w:t>年</w:t>
    </w:r>
    <w:r>
      <w:rPr>
        <w:rFonts w:hint="eastAsia"/>
        <w:color w:val="800000"/>
      </w:rPr>
      <w:t>6</w:t>
    </w:r>
    <w:r>
      <w:rPr>
        <w:rFonts w:hint="eastAsia"/>
        <w:color w:val="800000"/>
      </w:rPr>
      <w:t>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6A65E" w14:textId="77777777" w:rsidR="00455B8E" w:rsidRDefault="00455B8E" w:rsidP="00942DEE">
    <w:pPr>
      <w:pStyle w:val="afd"/>
      <w:jc w:val="both"/>
    </w:pPr>
    <w:r>
      <w:rPr>
        <w:color w:val="800000"/>
      </w:rPr>
      <w:t>SCFF.INFO(M)MT.NO-0</w:t>
    </w:r>
    <w:r>
      <w:rPr>
        <w:rFonts w:hint="eastAsia"/>
        <w:color w:val="800000"/>
      </w:rPr>
      <w:t xml:space="preserve">50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2015</w:t>
    </w:r>
    <w:r>
      <w:rPr>
        <w:rFonts w:hint="eastAsia"/>
        <w:color w:val="800000"/>
      </w:rPr>
      <w:t>年</w:t>
    </w:r>
    <w:r>
      <w:rPr>
        <w:rFonts w:hint="eastAsia"/>
        <w:color w:val="800000"/>
      </w:rPr>
      <w:t>6</w:t>
    </w:r>
    <w:r>
      <w:rPr>
        <w:rFonts w:hint="eastAsia"/>
        <w:color w:val="800000"/>
      </w:rPr>
      <w:t>月</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CD043" w14:textId="77777777" w:rsidR="00455B8E" w:rsidRPr="00762D14" w:rsidRDefault="00455B8E" w:rsidP="00D56C24">
    <w:pPr>
      <w:pStyle w:val="afd"/>
      <w:jc w:val="both"/>
    </w:pPr>
    <w:r>
      <w:rPr>
        <w:color w:val="800000"/>
      </w:rPr>
      <w:t>SCFF.INFO(M)MT.NO-0</w:t>
    </w:r>
    <w:r>
      <w:rPr>
        <w:rFonts w:hint="eastAsia"/>
        <w:color w:val="800000"/>
      </w:rPr>
      <w:t xml:space="preserve">50           </w:t>
    </w:r>
    <w:r w:rsidRPr="00E91533">
      <w:rPr>
        <w:rFonts w:hint="eastAsia"/>
        <w:color w:val="800000"/>
      </w:rPr>
      <w:t>酒类食品质量安全风险管理信息预警平台</w:t>
    </w:r>
    <w:r>
      <w:rPr>
        <w:rFonts w:hint="eastAsia"/>
      </w:rPr>
      <w:t xml:space="preserve">           </w:t>
    </w:r>
    <w:r>
      <w:rPr>
        <w:rFonts w:hint="eastAsia"/>
        <w:color w:val="800000"/>
      </w:rPr>
      <w:t>2015</w:t>
    </w:r>
    <w:r>
      <w:rPr>
        <w:rFonts w:hint="eastAsia"/>
        <w:color w:val="800000"/>
      </w:rPr>
      <w:t>年</w:t>
    </w:r>
    <w:r>
      <w:rPr>
        <w:rFonts w:hint="eastAsia"/>
        <w:color w:val="800000"/>
      </w:rPr>
      <w:t>6</w:t>
    </w:r>
    <w:r>
      <w:rPr>
        <w:rFonts w:hint="eastAsia"/>
        <w:color w:val="800000"/>
      </w:rPr>
      <w:t>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D"/>
    <w:multiLevelType w:val="multilevel"/>
    <w:tmpl w:val="0000000D"/>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2" w15:restartNumberingAfterBreak="0">
    <w:nsid w:val="0A3D6947"/>
    <w:multiLevelType w:val="hybridMultilevel"/>
    <w:tmpl w:val="E4B234CE"/>
    <w:lvl w:ilvl="0" w:tplc="E6526584">
      <w:start w:val="4"/>
      <w:numFmt w:val="chineseCountingThousand"/>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B41612C"/>
    <w:multiLevelType w:val="hybridMultilevel"/>
    <w:tmpl w:val="4D2031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D1A5C3A"/>
    <w:multiLevelType w:val="hybridMultilevel"/>
    <w:tmpl w:val="E86C0A28"/>
    <w:lvl w:ilvl="0" w:tplc="FEBAD350">
      <w:start w:val="1"/>
      <w:numFmt w:val="decimal"/>
      <w:lvlText w:val="%1"/>
      <w:lvlJc w:val="center"/>
      <w:pPr>
        <w:tabs>
          <w:tab w:val="num" w:pos="113"/>
        </w:tabs>
        <w:ind w:left="113" w:firstLine="0"/>
      </w:pPr>
      <w:rPr>
        <w:rFonts w:eastAsia="仿宋"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F480121"/>
    <w:multiLevelType w:val="hybridMultilevel"/>
    <w:tmpl w:val="D5CEEC9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333E0A"/>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536D74"/>
    <w:multiLevelType w:val="hybridMultilevel"/>
    <w:tmpl w:val="808AB42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2CA43C9D"/>
    <w:multiLevelType w:val="hybridMultilevel"/>
    <w:tmpl w:val="19AC24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A2F4F54"/>
    <w:multiLevelType w:val="hybridMultilevel"/>
    <w:tmpl w:val="B8285078"/>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492360"/>
    <w:multiLevelType w:val="multilevel"/>
    <w:tmpl w:val="A51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F7755"/>
    <w:multiLevelType w:val="hybridMultilevel"/>
    <w:tmpl w:val="D484732C"/>
    <w:lvl w:ilvl="0" w:tplc="6CF8E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6E7819"/>
    <w:multiLevelType w:val="multilevel"/>
    <w:tmpl w:val="6F28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A089E"/>
    <w:multiLevelType w:val="multilevel"/>
    <w:tmpl w:val="69FA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55E5F"/>
    <w:multiLevelType w:val="hybridMultilevel"/>
    <w:tmpl w:val="0DDCF92E"/>
    <w:lvl w:ilvl="0" w:tplc="088C43D2">
      <w:start w:val="1"/>
      <w:numFmt w:val="bullet"/>
      <w:lvlText w:val=""/>
      <w:lvlJc w:val="left"/>
      <w:pPr>
        <w:ind w:left="622" w:hanging="480"/>
      </w:pPr>
      <w:rPr>
        <w:rFonts w:ascii="Wingdings" w:hAnsi="Wingdings" w:hint="default"/>
        <w:sz w:val="20"/>
        <w:szCs w:val="20"/>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15" w15:restartNumberingAfterBreak="0">
    <w:nsid w:val="42410898"/>
    <w:multiLevelType w:val="hybridMultilevel"/>
    <w:tmpl w:val="45E0287C"/>
    <w:lvl w:ilvl="0" w:tplc="00000001">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2E6335F"/>
    <w:multiLevelType w:val="hybridMultilevel"/>
    <w:tmpl w:val="0D388F8E"/>
    <w:lvl w:ilvl="0" w:tplc="5ACEF88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3E4596"/>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56F6E74"/>
    <w:multiLevelType w:val="hybridMultilevel"/>
    <w:tmpl w:val="E78CAC36"/>
    <w:lvl w:ilvl="0" w:tplc="B95ED444">
      <w:start w:val="25"/>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A8811A6"/>
    <w:multiLevelType w:val="hybridMultilevel"/>
    <w:tmpl w:val="646C0FB4"/>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FD1683"/>
    <w:multiLevelType w:val="hybridMultilevel"/>
    <w:tmpl w:val="8A7EAC9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4E932713"/>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203C34"/>
    <w:multiLevelType w:val="hybridMultilevel"/>
    <w:tmpl w:val="19AC24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FA668CB"/>
    <w:multiLevelType w:val="hybridMultilevel"/>
    <w:tmpl w:val="EEF277C8"/>
    <w:lvl w:ilvl="0" w:tplc="1F0EE612">
      <w:start w:val="1"/>
      <w:numFmt w:val="decimal"/>
      <w:lvlText w:val="%1．"/>
      <w:lvlJc w:val="left"/>
      <w:pPr>
        <w:tabs>
          <w:tab w:val="num" w:pos="690"/>
        </w:tabs>
        <w:ind w:left="690" w:hanging="360"/>
      </w:pPr>
      <w:rPr>
        <w:rFonts w:hint="default"/>
      </w:rPr>
    </w:lvl>
    <w:lvl w:ilvl="1" w:tplc="04090019">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4" w15:restartNumberingAfterBreak="0">
    <w:nsid w:val="51737B88"/>
    <w:multiLevelType w:val="hybridMultilevel"/>
    <w:tmpl w:val="D868AD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20427CE"/>
    <w:multiLevelType w:val="hybridMultilevel"/>
    <w:tmpl w:val="711817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6E60873"/>
    <w:multiLevelType w:val="hybridMultilevel"/>
    <w:tmpl w:val="8A7EAC9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7" w15:restartNumberingAfterBreak="0">
    <w:nsid w:val="629D7768"/>
    <w:multiLevelType w:val="multilevel"/>
    <w:tmpl w:val="5EC0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435251"/>
    <w:multiLevelType w:val="hybridMultilevel"/>
    <w:tmpl w:val="B8285078"/>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6015DD"/>
    <w:multiLevelType w:val="hybridMultilevel"/>
    <w:tmpl w:val="42BED420"/>
    <w:lvl w:ilvl="0" w:tplc="49B0787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7D3FBC"/>
    <w:multiLevelType w:val="multilevel"/>
    <w:tmpl w:val="7E02ADCE"/>
    <w:lvl w:ilvl="0">
      <w:start w:val="1"/>
      <w:numFmt w:val="upperLetter"/>
      <w:pStyle w:val="a"/>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0"/>
      <w:suff w:val="nothing"/>
      <w:lvlText w:val="%1.%2.%3.%4.%5.%6　"/>
      <w:lvlJc w:val="left"/>
      <w:pPr>
        <w:ind w:left="0" w:firstLine="0"/>
      </w:pPr>
      <w:rPr>
        <w:rFonts w:ascii="黑体" w:eastAsia="黑体" w:hAnsi="Times New Roman" w:hint="eastAsia"/>
        <w:b w:val="0"/>
        <w:i w:val="0"/>
        <w:sz w:val="21"/>
      </w:rPr>
    </w:lvl>
    <w:lvl w:ilvl="6">
      <w:start w:val="1"/>
      <w:numFmt w:val="decimal"/>
      <w:pStyle w:val="a1"/>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1" w15:restartNumberingAfterBreak="0">
    <w:nsid w:val="67FA3F8E"/>
    <w:multiLevelType w:val="hybridMultilevel"/>
    <w:tmpl w:val="808AB42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2" w15:restartNumberingAfterBreak="0">
    <w:nsid w:val="6D6C12A0"/>
    <w:multiLevelType w:val="hybridMultilevel"/>
    <w:tmpl w:val="68BED2F2"/>
    <w:lvl w:ilvl="0" w:tplc="96C810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0900E7D"/>
    <w:multiLevelType w:val="hybridMultilevel"/>
    <w:tmpl w:val="E8CA348E"/>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EE2486"/>
    <w:multiLevelType w:val="hybridMultilevel"/>
    <w:tmpl w:val="DDBE53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71116FB5"/>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2BD0A0E"/>
    <w:multiLevelType w:val="hybridMultilevel"/>
    <w:tmpl w:val="7EE69CB4"/>
    <w:lvl w:ilvl="0" w:tplc="4DAAD7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75A0A62"/>
    <w:multiLevelType w:val="hybridMultilevel"/>
    <w:tmpl w:val="B2E0AE20"/>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5176CB"/>
    <w:multiLevelType w:val="hybridMultilevel"/>
    <w:tmpl w:val="42BED420"/>
    <w:lvl w:ilvl="0" w:tplc="49B0787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99256B"/>
    <w:multiLevelType w:val="hybridMultilevel"/>
    <w:tmpl w:val="0C0A30DE"/>
    <w:lvl w:ilvl="0" w:tplc="24BCC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4907947">
    <w:abstractNumId w:val="1"/>
  </w:num>
  <w:num w:numId="2" w16cid:durableId="1400708883">
    <w:abstractNumId w:val="30"/>
  </w:num>
  <w:num w:numId="3" w16cid:durableId="298457064">
    <w:abstractNumId w:val="2"/>
  </w:num>
  <w:num w:numId="4" w16cid:durableId="2136438613">
    <w:abstractNumId w:val="17"/>
  </w:num>
  <w:num w:numId="5" w16cid:durableId="184026099">
    <w:abstractNumId w:val="35"/>
  </w:num>
  <w:num w:numId="6" w16cid:durableId="422772816">
    <w:abstractNumId w:val="34"/>
  </w:num>
  <w:num w:numId="7" w16cid:durableId="1209217909">
    <w:abstractNumId w:val="33"/>
  </w:num>
  <w:num w:numId="8" w16cid:durableId="662008097">
    <w:abstractNumId w:val="19"/>
  </w:num>
  <w:num w:numId="9" w16cid:durableId="1191455887">
    <w:abstractNumId w:val="11"/>
  </w:num>
  <w:num w:numId="10" w16cid:durableId="2052684946">
    <w:abstractNumId w:val="38"/>
  </w:num>
  <w:num w:numId="11" w16cid:durableId="479617300">
    <w:abstractNumId w:val="23"/>
  </w:num>
  <w:num w:numId="12" w16cid:durableId="1447845812">
    <w:abstractNumId w:val="16"/>
  </w:num>
  <w:num w:numId="13" w16cid:durableId="2038504280">
    <w:abstractNumId w:val="5"/>
  </w:num>
  <w:num w:numId="14" w16cid:durableId="95253833">
    <w:abstractNumId w:val="4"/>
  </w:num>
  <w:num w:numId="15" w16cid:durableId="480658119">
    <w:abstractNumId w:val="25"/>
  </w:num>
  <w:num w:numId="16" w16cid:durableId="1340936260">
    <w:abstractNumId w:val="24"/>
  </w:num>
  <w:num w:numId="17" w16cid:durableId="1218315943">
    <w:abstractNumId w:val="0"/>
  </w:num>
  <w:num w:numId="18" w16cid:durableId="133372841">
    <w:abstractNumId w:val="14"/>
  </w:num>
  <w:num w:numId="19" w16cid:durableId="1597707494">
    <w:abstractNumId w:val="3"/>
  </w:num>
  <w:num w:numId="20" w16cid:durableId="1482230626">
    <w:abstractNumId w:val="15"/>
  </w:num>
  <w:num w:numId="21" w16cid:durableId="1171064588">
    <w:abstractNumId w:val="36"/>
  </w:num>
  <w:num w:numId="22" w16cid:durableId="1846743394">
    <w:abstractNumId w:val="18"/>
  </w:num>
  <w:num w:numId="23" w16cid:durableId="78212183">
    <w:abstractNumId w:val="32"/>
  </w:num>
  <w:num w:numId="24" w16cid:durableId="787744678">
    <w:abstractNumId w:val="6"/>
  </w:num>
  <w:num w:numId="25" w16cid:durableId="1816406200">
    <w:abstractNumId w:val="21"/>
  </w:num>
  <w:num w:numId="26" w16cid:durableId="1632900122">
    <w:abstractNumId w:val="37"/>
  </w:num>
  <w:num w:numId="27" w16cid:durableId="1767530061">
    <w:abstractNumId w:val="9"/>
  </w:num>
  <w:num w:numId="28" w16cid:durableId="1500728399">
    <w:abstractNumId w:val="28"/>
  </w:num>
  <w:num w:numId="29" w16cid:durableId="157422963">
    <w:abstractNumId w:val="39"/>
  </w:num>
  <w:num w:numId="30" w16cid:durableId="1097362513">
    <w:abstractNumId w:val="27"/>
  </w:num>
  <w:num w:numId="31" w16cid:durableId="70736856">
    <w:abstractNumId w:val="12"/>
  </w:num>
  <w:num w:numId="32" w16cid:durableId="722144062">
    <w:abstractNumId w:val="10"/>
  </w:num>
  <w:num w:numId="33" w16cid:durableId="404911557">
    <w:abstractNumId w:val="13"/>
  </w:num>
  <w:num w:numId="34" w16cid:durableId="535432511">
    <w:abstractNumId w:val="26"/>
  </w:num>
  <w:num w:numId="35" w16cid:durableId="1209416225">
    <w:abstractNumId w:val="7"/>
  </w:num>
  <w:num w:numId="36" w16cid:durableId="758327825">
    <w:abstractNumId w:val="8"/>
  </w:num>
  <w:num w:numId="37" w16cid:durableId="1275289481">
    <w:abstractNumId w:val="20"/>
  </w:num>
  <w:num w:numId="38" w16cid:durableId="1264386884">
    <w:abstractNumId w:val="22"/>
  </w:num>
  <w:num w:numId="39" w16cid:durableId="1262832460">
    <w:abstractNumId w:val="29"/>
  </w:num>
  <w:num w:numId="40" w16cid:durableId="132064092">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63" fill="f" fillcolor="white" stroke="f">
      <v:fill color="white" on="f"/>
      <v:stroke on="f"/>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0C6"/>
    <w:rsid w:val="000000ED"/>
    <w:rsid w:val="000003CB"/>
    <w:rsid w:val="00000445"/>
    <w:rsid w:val="00000593"/>
    <w:rsid w:val="00001167"/>
    <w:rsid w:val="000017F5"/>
    <w:rsid w:val="00001844"/>
    <w:rsid w:val="00001B0F"/>
    <w:rsid w:val="000023ED"/>
    <w:rsid w:val="000025FF"/>
    <w:rsid w:val="0000279C"/>
    <w:rsid w:val="000027C2"/>
    <w:rsid w:val="0000298B"/>
    <w:rsid w:val="00002A74"/>
    <w:rsid w:val="00002D07"/>
    <w:rsid w:val="00002E46"/>
    <w:rsid w:val="00003001"/>
    <w:rsid w:val="000040E4"/>
    <w:rsid w:val="00004667"/>
    <w:rsid w:val="0000470A"/>
    <w:rsid w:val="00004960"/>
    <w:rsid w:val="00004F99"/>
    <w:rsid w:val="0000528B"/>
    <w:rsid w:val="00005499"/>
    <w:rsid w:val="00005710"/>
    <w:rsid w:val="000067B3"/>
    <w:rsid w:val="00006BE1"/>
    <w:rsid w:val="00006DB4"/>
    <w:rsid w:val="00006F07"/>
    <w:rsid w:val="0000704A"/>
    <w:rsid w:val="000075CB"/>
    <w:rsid w:val="00007BB1"/>
    <w:rsid w:val="00007DF1"/>
    <w:rsid w:val="0001022D"/>
    <w:rsid w:val="00010419"/>
    <w:rsid w:val="0001043E"/>
    <w:rsid w:val="000106B1"/>
    <w:rsid w:val="00010B5D"/>
    <w:rsid w:val="000112A5"/>
    <w:rsid w:val="00011347"/>
    <w:rsid w:val="0001152C"/>
    <w:rsid w:val="0001152E"/>
    <w:rsid w:val="0001181E"/>
    <w:rsid w:val="00011B70"/>
    <w:rsid w:val="00011D0E"/>
    <w:rsid w:val="00012032"/>
    <w:rsid w:val="00012337"/>
    <w:rsid w:val="0001272E"/>
    <w:rsid w:val="00012A10"/>
    <w:rsid w:val="00012FEE"/>
    <w:rsid w:val="00013247"/>
    <w:rsid w:val="000134CB"/>
    <w:rsid w:val="0001364F"/>
    <w:rsid w:val="000138E1"/>
    <w:rsid w:val="00013969"/>
    <w:rsid w:val="000139FA"/>
    <w:rsid w:val="00014313"/>
    <w:rsid w:val="000147C8"/>
    <w:rsid w:val="00014C9A"/>
    <w:rsid w:val="00014D6D"/>
    <w:rsid w:val="00014DED"/>
    <w:rsid w:val="00015101"/>
    <w:rsid w:val="00015584"/>
    <w:rsid w:val="0001579A"/>
    <w:rsid w:val="00015900"/>
    <w:rsid w:val="00015B63"/>
    <w:rsid w:val="00015BFF"/>
    <w:rsid w:val="00015C8A"/>
    <w:rsid w:val="00015D7A"/>
    <w:rsid w:val="00015F65"/>
    <w:rsid w:val="000160D6"/>
    <w:rsid w:val="0001620B"/>
    <w:rsid w:val="00016407"/>
    <w:rsid w:val="00016B83"/>
    <w:rsid w:val="00016CD7"/>
    <w:rsid w:val="00016D1E"/>
    <w:rsid w:val="00016D5B"/>
    <w:rsid w:val="0001758F"/>
    <w:rsid w:val="00017737"/>
    <w:rsid w:val="00017AB1"/>
    <w:rsid w:val="0002060D"/>
    <w:rsid w:val="000209F4"/>
    <w:rsid w:val="00020A92"/>
    <w:rsid w:val="00020E00"/>
    <w:rsid w:val="0002146F"/>
    <w:rsid w:val="000214B3"/>
    <w:rsid w:val="000214E2"/>
    <w:rsid w:val="0002192F"/>
    <w:rsid w:val="00021F13"/>
    <w:rsid w:val="00022286"/>
    <w:rsid w:val="0002228C"/>
    <w:rsid w:val="00022348"/>
    <w:rsid w:val="0002249D"/>
    <w:rsid w:val="00022C5A"/>
    <w:rsid w:val="00023B3C"/>
    <w:rsid w:val="00024164"/>
    <w:rsid w:val="000247C7"/>
    <w:rsid w:val="00024BCF"/>
    <w:rsid w:val="00024CE0"/>
    <w:rsid w:val="000252AC"/>
    <w:rsid w:val="0002558A"/>
    <w:rsid w:val="000255AA"/>
    <w:rsid w:val="00025C3E"/>
    <w:rsid w:val="00025EB6"/>
    <w:rsid w:val="0002630C"/>
    <w:rsid w:val="000264C8"/>
    <w:rsid w:val="00026670"/>
    <w:rsid w:val="00026A54"/>
    <w:rsid w:val="00026EE3"/>
    <w:rsid w:val="00027407"/>
    <w:rsid w:val="0002744E"/>
    <w:rsid w:val="000275C1"/>
    <w:rsid w:val="00027949"/>
    <w:rsid w:val="00027BCA"/>
    <w:rsid w:val="00027D07"/>
    <w:rsid w:val="00027D1C"/>
    <w:rsid w:val="00030008"/>
    <w:rsid w:val="00030683"/>
    <w:rsid w:val="0003090C"/>
    <w:rsid w:val="00030925"/>
    <w:rsid w:val="00030BDD"/>
    <w:rsid w:val="00030BF2"/>
    <w:rsid w:val="00030D0B"/>
    <w:rsid w:val="0003126E"/>
    <w:rsid w:val="000312CE"/>
    <w:rsid w:val="0003146E"/>
    <w:rsid w:val="00031474"/>
    <w:rsid w:val="000314F6"/>
    <w:rsid w:val="000321EB"/>
    <w:rsid w:val="00032266"/>
    <w:rsid w:val="00032429"/>
    <w:rsid w:val="00032D1F"/>
    <w:rsid w:val="00033366"/>
    <w:rsid w:val="00033473"/>
    <w:rsid w:val="000335EF"/>
    <w:rsid w:val="000337D7"/>
    <w:rsid w:val="00033AAD"/>
    <w:rsid w:val="00033C5B"/>
    <w:rsid w:val="00033C92"/>
    <w:rsid w:val="00033EA0"/>
    <w:rsid w:val="000342B6"/>
    <w:rsid w:val="0003461D"/>
    <w:rsid w:val="000346E2"/>
    <w:rsid w:val="0003472A"/>
    <w:rsid w:val="000348E8"/>
    <w:rsid w:val="00035057"/>
    <w:rsid w:val="0003519F"/>
    <w:rsid w:val="0003563E"/>
    <w:rsid w:val="000358DB"/>
    <w:rsid w:val="000359A9"/>
    <w:rsid w:val="00035F35"/>
    <w:rsid w:val="00035FA2"/>
    <w:rsid w:val="000364B9"/>
    <w:rsid w:val="0003674D"/>
    <w:rsid w:val="00036C3A"/>
    <w:rsid w:val="00036C6E"/>
    <w:rsid w:val="000375E6"/>
    <w:rsid w:val="00037F10"/>
    <w:rsid w:val="00040682"/>
    <w:rsid w:val="000406F0"/>
    <w:rsid w:val="00040715"/>
    <w:rsid w:val="0004085A"/>
    <w:rsid w:val="000408D9"/>
    <w:rsid w:val="000409D8"/>
    <w:rsid w:val="00040EDC"/>
    <w:rsid w:val="00040F6F"/>
    <w:rsid w:val="00041424"/>
    <w:rsid w:val="00041547"/>
    <w:rsid w:val="0004169E"/>
    <w:rsid w:val="0004174B"/>
    <w:rsid w:val="00041D2C"/>
    <w:rsid w:val="000420A6"/>
    <w:rsid w:val="000426EC"/>
    <w:rsid w:val="0004275A"/>
    <w:rsid w:val="00042948"/>
    <w:rsid w:val="000433BA"/>
    <w:rsid w:val="0004352F"/>
    <w:rsid w:val="00043AD0"/>
    <w:rsid w:val="00043BE3"/>
    <w:rsid w:val="00043F6C"/>
    <w:rsid w:val="00043FED"/>
    <w:rsid w:val="00044ACE"/>
    <w:rsid w:val="00044D8A"/>
    <w:rsid w:val="0004512F"/>
    <w:rsid w:val="000451EE"/>
    <w:rsid w:val="00045628"/>
    <w:rsid w:val="00046042"/>
    <w:rsid w:val="00046092"/>
    <w:rsid w:val="0004650D"/>
    <w:rsid w:val="00047046"/>
    <w:rsid w:val="00047076"/>
    <w:rsid w:val="00047087"/>
    <w:rsid w:val="000471FD"/>
    <w:rsid w:val="00047392"/>
    <w:rsid w:val="00047773"/>
    <w:rsid w:val="000477CF"/>
    <w:rsid w:val="00047927"/>
    <w:rsid w:val="000507AD"/>
    <w:rsid w:val="00050ACF"/>
    <w:rsid w:val="00050BF8"/>
    <w:rsid w:val="00051364"/>
    <w:rsid w:val="000514E3"/>
    <w:rsid w:val="00051564"/>
    <w:rsid w:val="000519C3"/>
    <w:rsid w:val="000521B5"/>
    <w:rsid w:val="000521E8"/>
    <w:rsid w:val="00052546"/>
    <w:rsid w:val="0005254C"/>
    <w:rsid w:val="000525B6"/>
    <w:rsid w:val="0005274C"/>
    <w:rsid w:val="00052958"/>
    <w:rsid w:val="000529F3"/>
    <w:rsid w:val="00052C3C"/>
    <w:rsid w:val="00052C69"/>
    <w:rsid w:val="00053AD1"/>
    <w:rsid w:val="00053AE1"/>
    <w:rsid w:val="00053D6B"/>
    <w:rsid w:val="00054332"/>
    <w:rsid w:val="00054770"/>
    <w:rsid w:val="00055712"/>
    <w:rsid w:val="00055BA8"/>
    <w:rsid w:val="00055ED5"/>
    <w:rsid w:val="00055F19"/>
    <w:rsid w:val="0005612D"/>
    <w:rsid w:val="0005619D"/>
    <w:rsid w:val="000567E3"/>
    <w:rsid w:val="00056833"/>
    <w:rsid w:val="00056F84"/>
    <w:rsid w:val="0005730B"/>
    <w:rsid w:val="00057347"/>
    <w:rsid w:val="000573D9"/>
    <w:rsid w:val="00057588"/>
    <w:rsid w:val="00057912"/>
    <w:rsid w:val="00057B0D"/>
    <w:rsid w:val="00057DC5"/>
    <w:rsid w:val="000600C9"/>
    <w:rsid w:val="00060430"/>
    <w:rsid w:val="000606F8"/>
    <w:rsid w:val="00060B6C"/>
    <w:rsid w:val="00060F46"/>
    <w:rsid w:val="00061305"/>
    <w:rsid w:val="00061B5A"/>
    <w:rsid w:val="00061B70"/>
    <w:rsid w:val="00061D59"/>
    <w:rsid w:val="00062246"/>
    <w:rsid w:val="00062504"/>
    <w:rsid w:val="000626B6"/>
    <w:rsid w:val="000628F3"/>
    <w:rsid w:val="00062C42"/>
    <w:rsid w:val="00063296"/>
    <w:rsid w:val="00063561"/>
    <w:rsid w:val="00063641"/>
    <w:rsid w:val="00063D56"/>
    <w:rsid w:val="000646A9"/>
    <w:rsid w:val="00064894"/>
    <w:rsid w:val="000648C6"/>
    <w:rsid w:val="0006495C"/>
    <w:rsid w:val="00064B8F"/>
    <w:rsid w:val="000650E7"/>
    <w:rsid w:val="0006593D"/>
    <w:rsid w:val="00065C71"/>
    <w:rsid w:val="000660C4"/>
    <w:rsid w:val="00066182"/>
    <w:rsid w:val="00066499"/>
    <w:rsid w:val="0006662C"/>
    <w:rsid w:val="00066BA6"/>
    <w:rsid w:val="00066E09"/>
    <w:rsid w:val="000672CC"/>
    <w:rsid w:val="000675CC"/>
    <w:rsid w:val="0006764E"/>
    <w:rsid w:val="00067769"/>
    <w:rsid w:val="0006777B"/>
    <w:rsid w:val="00067D13"/>
    <w:rsid w:val="000702B3"/>
    <w:rsid w:val="0007073F"/>
    <w:rsid w:val="0007081B"/>
    <w:rsid w:val="000708F8"/>
    <w:rsid w:val="00070980"/>
    <w:rsid w:val="00070B1D"/>
    <w:rsid w:val="00071090"/>
    <w:rsid w:val="000718BC"/>
    <w:rsid w:val="000718CD"/>
    <w:rsid w:val="00071C69"/>
    <w:rsid w:val="0007219B"/>
    <w:rsid w:val="000722A2"/>
    <w:rsid w:val="000722A3"/>
    <w:rsid w:val="000724F0"/>
    <w:rsid w:val="000728F9"/>
    <w:rsid w:val="00072D45"/>
    <w:rsid w:val="00073012"/>
    <w:rsid w:val="000736BD"/>
    <w:rsid w:val="000746A8"/>
    <w:rsid w:val="000749D2"/>
    <w:rsid w:val="00074F07"/>
    <w:rsid w:val="00074F83"/>
    <w:rsid w:val="00074F89"/>
    <w:rsid w:val="00075D17"/>
    <w:rsid w:val="00075EAF"/>
    <w:rsid w:val="00075F91"/>
    <w:rsid w:val="0007601D"/>
    <w:rsid w:val="000763DD"/>
    <w:rsid w:val="000764C7"/>
    <w:rsid w:val="00076AEE"/>
    <w:rsid w:val="000772A7"/>
    <w:rsid w:val="000772F3"/>
    <w:rsid w:val="0007734D"/>
    <w:rsid w:val="000774A6"/>
    <w:rsid w:val="0007770C"/>
    <w:rsid w:val="00080A55"/>
    <w:rsid w:val="00080E2A"/>
    <w:rsid w:val="00080ECB"/>
    <w:rsid w:val="00080ECF"/>
    <w:rsid w:val="00080FF7"/>
    <w:rsid w:val="0008130D"/>
    <w:rsid w:val="00081A18"/>
    <w:rsid w:val="00081D2F"/>
    <w:rsid w:val="00081E41"/>
    <w:rsid w:val="00082134"/>
    <w:rsid w:val="000823F7"/>
    <w:rsid w:val="0008246A"/>
    <w:rsid w:val="00082772"/>
    <w:rsid w:val="000827BD"/>
    <w:rsid w:val="00082BC0"/>
    <w:rsid w:val="000831F5"/>
    <w:rsid w:val="00083566"/>
    <w:rsid w:val="00083A0C"/>
    <w:rsid w:val="00083C48"/>
    <w:rsid w:val="00083FA4"/>
    <w:rsid w:val="00083FB1"/>
    <w:rsid w:val="000840F2"/>
    <w:rsid w:val="00084678"/>
    <w:rsid w:val="00084DA6"/>
    <w:rsid w:val="00084EC8"/>
    <w:rsid w:val="000851AA"/>
    <w:rsid w:val="000851FA"/>
    <w:rsid w:val="000852AB"/>
    <w:rsid w:val="000855F6"/>
    <w:rsid w:val="00085697"/>
    <w:rsid w:val="0008584C"/>
    <w:rsid w:val="00085C44"/>
    <w:rsid w:val="000860B6"/>
    <w:rsid w:val="00086154"/>
    <w:rsid w:val="00086203"/>
    <w:rsid w:val="000862D9"/>
    <w:rsid w:val="000865D6"/>
    <w:rsid w:val="00086678"/>
    <w:rsid w:val="00086798"/>
    <w:rsid w:val="00086A2F"/>
    <w:rsid w:val="00086B26"/>
    <w:rsid w:val="00086D18"/>
    <w:rsid w:val="0008714D"/>
    <w:rsid w:val="00087889"/>
    <w:rsid w:val="00087ABF"/>
    <w:rsid w:val="00087C3C"/>
    <w:rsid w:val="00087F09"/>
    <w:rsid w:val="0009050A"/>
    <w:rsid w:val="0009101B"/>
    <w:rsid w:val="0009148C"/>
    <w:rsid w:val="00091516"/>
    <w:rsid w:val="000916CA"/>
    <w:rsid w:val="0009217A"/>
    <w:rsid w:val="0009239C"/>
    <w:rsid w:val="00092591"/>
    <w:rsid w:val="00092DA5"/>
    <w:rsid w:val="000931FA"/>
    <w:rsid w:val="00093252"/>
    <w:rsid w:val="00093580"/>
    <w:rsid w:val="000938DF"/>
    <w:rsid w:val="00093A1D"/>
    <w:rsid w:val="00093B6D"/>
    <w:rsid w:val="00093CA2"/>
    <w:rsid w:val="00093D50"/>
    <w:rsid w:val="00093E26"/>
    <w:rsid w:val="00093E64"/>
    <w:rsid w:val="00093F36"/>
    <w:rsid w:val="0009415E"/>
    <w:rsid w:val="00094190"/>
    <w:rsid w:val="00094377"/>
    <w:rsid w:val="0009466F"/>
    <w:rsid w:val="0009475E"/>
    <w:rsid w:val="00094AA5"/>
    <w:rsid w:val="00094ABA"/>
    <w:rsid w:val="00094ADE"/>
    <w:rsid w:val="00094DC4"/>
    <w:rsid w:val="000953A9"/>
    <w:rsid w:val="000953B2"/>
    <w:rsid w:val="000954FA"/>
    <w:rsid w:val="000955D0"/>
    <w:rsid w:val="00095D3A"/>
    <w:rsid w:val="000965E8"/>
    <w:rsid w:val="00096EF4"/>
    <w:rsid w:val="000970AC"/>
    <w:rsid w:val="00097576"/>
    <w:rsid w:val="000975C0"/>
    <w:rsid w:val="00097B0A"/>
    <w:rsid w:val="000A01B6"/>
    <w:rsid w:val="000A053B"/>
    <w:rsid w:val="000A080C"/>
    <w:rsid w:val="000A0B66"/>
    <w:rsid w:val="000A0B73"/>
    <w:rsid w:val="000A0E28"/>
    <w:rsid w:val="000A0F01"/>
    <w:rsid w:val="000A0F71"/>
    <w:rsid w:val="000A10BC"/>
    <w:rsid w:val="000A12FC"/>
    <w:rsid w:val="000A1376"/>
    <w:rsid w:val="000A1670"/>
    <w:rsid w:val="000A1829"/>
    <w:rsid w:val="000A195E"/>
    <w:rsid w:val="000A1BF0"/>
    <w:rsid w:val="000A1EB1"/>
    <w:rsid w:val="000A2276"/>
    <w:rsid w:val="000A2408"/>
    <w:rsid w:val="000A2420"/>
    <w:rsid w:val="000A3564"/>
    <w:rsid w:val="000A3874"/>
    <w:rsid w:val="000A3ED2"/>
    <w:rsid w:val="000A3FCF"/>
    <w:rsid w:val="000A400C"/>
    <w:rsid w:val="000A414D"/>
    <w:rsid w:val="000A428D"/>
    <w:rsid w:val="000A429D"/>
    <w:rsid w:val="000A48C0"/>
    <w:rsid w:val="000A4A77"/>
    <w:rsid w:val="000A52CB"/>
    <w:rsid w:val="000A576B"/>
    <w:rsid w:val="000A5875"/>
    <w:rsid w:val="000A5E14"/>
    <w:rsid w:val="000A6234"/>
    <w:rsid w:val="000A6BF8"/>
    <w:rsid w:val="000A6CD5"/>
    <w:rsid w:val="000A7207"/>
    <w:rsid w:val="000A7229"/>
    <w:rsid w:val="000A74DF"/>
    <w:rsid w:val="000A7673"/>
    <w:rsid w:val="000A774B"/>
    <w:rsid w:val="000A777A"/>
    <w:rsid w:val="000A7905"/>
    <w:rsid w:val="000A7D2C"/>
    <w:rsid w:val="000B0160"/>
    <w:rsid w:val="000B022E"/>
    <w:rsid w:val="000B0315"/>
    <w:rsid w:val="000B0481"/>
    <w:rsid w:val="000B076C"/>
    <w:rsid w:val="000B112F"/>
    <w:rsid w:val="000B1782"/>
    <w:rsid w:val="000B1BA4"/>
    <w:rsid w:val="000B1CD2"/>
    <w:rsid w:val="000B1CDA"/>
    <w:rsid w:val="000B1D97"/>
    <w:rsid w:val="000B1DF5"/>
    <w:rsid w:val="000B21E2"/>
    <w:rsid w:val="000B21E5"/>
    <w:rsid w:val="000B25C7"/>
    <w:rsid w:val="000B299C"/>
    <w:rsid w:val="000B2AE0"/>
    <w:rsid w:val="000B2AEC"/>
    <w:rsid w:val="000B2F8B"/>
    <w:rsid w:val="000B32B0"/>
    <w:rsid w:val="000B34B3"/>
    <w:rsid w:val="000B35F8"/>
    <w:rsid w:val="000B3944"/>
    <w:rsid w:val="000B3B58"/>
    <w:rsid w:val="000B3ED6"/>
    <w:rsid w:val="000B438C"/>
    <w:rsid w:val="000B45E5"/>
    <w:rsid w:val="000B45F5"/>
    <w:rsid w:val="000B47CB"/>
    <w:rsid w:val="000B481D"/>
    <w:rsid w:val="000B4B00"/>
    <w:rsid w:val="000B4B24"/>
    <w:rsid w:val="000B50E4"/>
    <w:rsid w:val="000B51E0"/>
    <w:rsid w:val="000B529E"/>
    <w:rsid w:val="000B53B8"/>
    <w:rsid w:val="000B5BB6"/>
    <w:rsid w:val="000B5CE7"/>
    <w:rsid w:val="000B60EB"/>
    <w:rsid w:val="000B675D"/>
    <w:rsid w:val="000B68FF"/>
    <w:rsid w:val="000B6B24"/>
    <w:rsid w:val="000B741B"/>
    <w:rsid w:val="000B7765"/>
    <w:rsid w:val="000B7772"/>
    <w:rsid w:val="000B791B"/>
    <w:rsid w:val="000B79CD"/>
    <w:rsid w:val="000B7B46"/>
    <w:rsid w:val="000B7D2D"/>
    <w:rsid w:val="000C00B7"/>
    <w:rsid w:val="000C057E"/>
    <w:rsid w:val="000C0585"/>
    <w:rsid w:val="000C08D6"/>
    <w:rsid w:val="000C0C61"/>
    <w:rsid w:val="000C14E5"/>
    <w:rsid w:val="000C1584"/>
    <w:rsid w:val="000C1ECC"/>
    <w:rsid w:val="000C2201"/>
    <w:rsid w:val="000C22C9"/>
    <w:rsid w:val="000C2508"/>
    <w:rsid w:val="000C25CA"/>
    <w:rsid w:val="000C27F6"/>
    <w:rsid w:val="000C2AAB"/>
    <w:rsid w:val="000C2DD1"/>
    <w:rsid w:val="000C2EA1"/>
    <w:rsid w:val="000C2EBD"/>
    <w:rsid w:val="000C395D"/>
    <w:rsid w:val="000C3BA6"/>
    <w:rsid w:val="000C3C52"/>
    <w:rsid w:val="000C3CA8"/>
    <w:rsid w:val="000C430A"/>
    <w:rsid w:val="000C4628"/>
    <w:rsid w:val="000C49D1"/>
    <w:rsid w:val="000C53A4"/>
    <w:rsid w:val="000C54E9"/>
    <w:rsid w:val="000C5768"/>
    <w:rsid w:val="000C58DD"/>
    <w:rsid w:val="000C5A79"/>
    <w:rsid w:val="000C5AD7"/>
    <w:rsid w:val="000C5B23"/>
    <w:rsid w:val="000C63C9"/>
    <w:rsid w:val="000C64EE"/>
    <w:rsid w:val="000C67D6"/>
    <w:rsid w:val="000C68D6"/>
    <w:rsid w:val="000C69F1"/>
    <w:rsid w:val="000C6C1E"/>
    <w:rsid w:val="000C6EE7"/>
    <w:rsid w:val="000C746F"/>
    <w:rsid w:val="000D009A"/>
    <w:rsid w:val="000D034E"/>
    <w:rsid w:val="000D0819"/>
    <w:rsid w:val="000D0A8C"/>
    <w:rsid w:val="000D0BAF"/>
    <w:rsid w:val="000D0C66"/>
    <w:rsid w:val="000D0D92"/>
    <w:rsid w:val="000D0F97"/>
    <w:rsid w:val="000D110B"/>
    <w:rsid w:val="000D19E6"/>
    <w:rsid w:val="000D1E8B"/>
    <w:rsid w:val="000D2114"/>
    <w:rsid w:val="000D2397"/>
    <w:rsid w:val="000D2632"/>
    <w:rsid w:val="000D27D5"/>
    <w:rsid w:val="000D2C73"/>
    <w:rsid w:val="000D3409"/>
    <w:rsid w:val="000D41B3"/>
    <w:rsid w:val="000D4791"/>
    <w:rsid w:val="000D48CC"/>
    <w:rsid w:val="000D4A1D"/>
    <w:rsid w:val="000D4B0A"/>
    <w:rsid w:val="000D4DD8"/>
    <w:rsid w:val="000D4E44"/>
    <w:rsid w:val="000D507E"/>
    <w:rsid w:val="000D615C"/>
    <w:rsid w:val="000D6239"/>
    <w:rsid w:val="000D6451"/>
    <w:rsid w:val="000D673B"/>
    <w:rsid w:val="000D6899"/>
    <w:rsid w:val="000D6B3F"/>
    <w:rsid w:val="000D6CFA"/>
    <w:rsid w:val="000D70B2"/>
    <w:rsid w:val="000D7967"/>
    <w:rsid w:val="000D79B7"/>
    <w:rsid w:val="000D7AAD"/>
    <w:rsid w:val="000D7B63"/>
    <w:rsid w:val="000E0052"/>
    <w:rsid w:val="000E067F"/>
    <w:rsid w:val="000E08E1"/>
    <w:rsid w:val="000E0FBC"/>
    <w:rsid w:val="000E0FE9"/>
    <w:rsid w:val="000E13BE"/>
    <w:rsid w:val="000E1991"/>
    <w:rsid w:val="000E1E77"/>
    <w:rsid w:val="000E1F8F"/>
    <w:rsid w:val="000E1FA7"/>
    <w:rsid w:val="000E2797"/>
    <w:rsid w:val="000E2918"/>
    <w:rsid w:val="000E29CD"/>
    <w:rsid w:val="000E2AC4"/>
    <w:rsid w:val="000E36B5"/>
    <w:rsid w:val="000E3885"/>
    <w:rsid w:val="000E3D31"/>
    <w:rsid w:val="000E3D74"/>
    <w:rsid w:val="000E41D7"/>
    <w:rsid w:val="000E445D"/>
    <w:rsid w:val="000E4853"/>
    <w:rsid w:val="000E4C12"/>
    <w:rsid w:val="000E4D6B"/>
    <w:rsid w:val="000E4E22"/>
    <w:rsid w:val="000E4F27"/>
    <w:rsid w:val="000E5148"/>
    <w:rsid w:val="000E56F9"/>
    <w:rsid w:val="000E57C0"/>
    <w:rsid w:val="000E5B72"/>
    <w:rsid w:val="000E6117"/>
    <w:rsid w:val="000E6150"/>
    <w:rsid w:val="000E659B"/>
    <w:rsid w:val="000E6799"/>
    <w:rsid w:val="000E68F3"/>
    <w:rsid w:val="000E6A87"/>
    <w:rsid w:val="000E6CEF"/>
    <w:rsid w:val="000E706A"/>
    <w:rsid w:val="000E753E"/>
    <w:rsid w:val="000E76AC"/>
    <w:rsid w:val="000E7973"/>
    <w:rsid w:val="000E7997"/>
    <w:rsid w:val="000E7D56"/>
    <w:rsid w:val="000F0D69"/>
    <w:rsid w:val="000F0EE6"/>
    <w:rsid w:val="000F160C"/>
    <w:rsid w:val="000F176D"/>
    <w:rsid w:val="000F1F85"/>
    <w:rsid w:val="000F20D5"/>
    <w:rsid w:val="000F23B2"/>
    <w:rsid w:val="000F2462"/>
    <w:rsid w:val="000F2839"/>
    <w:rsid w:val="000F2BF1"/>
    <w:rsid w:val="000F3006"/>
    <w:rsid w:val="000F3682"/>
    <w:rsid w:val="000F396D"/>
    <w:rsid w:val="000F3B16"/>
    <w:rsid w:val="000F3CF0"/>
    <w:rsid w:val="000F3D2E"/>
    <w:rsid w:val="000F4324"/>
    <w:rsid w:val="000F4340"/>
    <w:rsid w:val="000F44ED"/>
    <w:rsid w:val="000F4673"/>
    <w:rsid w:val="000F49BF"/>
    <w:rsid w:val="000F4E33"/>
    <w:rsid w:val="000F5005"/>
    <w:rsid w:val="000F52A1"/>
    <w:rsid w:val="000F579E"/>
    <w:rsid w:val="000F57BD"/>
    <w:rsid w:val="000F5801"/>
    <w:rsid w:val="000F598A"/>
    <w:rsid w:val="000F5BFA"/>
    <w:rsid w:val="000F5CE3"/>
    <w:rsid w:val="000F5CF3"/>
    <w:rsid w:val="000F5E2B"/>
    <w:rsid w:val="000F5E56"/>
    <w:rsid w:val="000F6329"/>
    <w:rsid w:val="000F659B"/>
    <w:rsid w:val="000F699F"/>
    <w:rsid w:val="000F6E13"/>
    <w:rsid w:val="000F731D"/>
    <w:rsid w:val="000F743E"/>
    <w:rsid w:val="000F771B"/>
    <w:rsid w:val="000F7818"/>
    <w:rsid w:val="000F7EFE"/>
    <w:rsid w:val="00100B5A"/>
    <w:rsid w:val="00100B9E"/>
    <w:rsid w:val="00100CD9"/>
    <w:rsid w:val="00101349"/>
    <w:rsid w:val="00101B15"/>
    <w:rsid w:val="00101E13"/>
    <w:rsid w:val="00102054"/>
    <w:rsid w:val="0010246C"/>
    <w:rsid w:val="00102474"/>
    <w:rsid w:val="00102858"/>
    <w:rsid w:val="0010291B"/>
    <w:rsid w:val="00102AB4"/>
    <w:rsid w:val="00102CB4"/>
    <w:rsid w:val="00103241"/>
    <w:rsid w:val="00103623"/>
    <w:rsid w:val="00103C9C"/>
    <w:rsid w:val="00104149"/>
    <w:rsid w:val="001042D1"/>
    <w:rsid w:val="001042D3"/>
    <w:rsid w:val="001043F0"/>
    <w:rsid w:val="00104625"/>
    <w:rsid w:val="00104932"/>
    <w:rsid w:val="00104BEE"/>
    <w:rsid w:val="001052A4"/>
    <w:rsid w:val="00105580"/>
    <w:rsid w:val="00105B7B"/>
    <w:rsid w:val="00105BC1"/>
    <w:rsid w:val="00105C0A"/>
    <w:rsid w:val="00105C7C"/>
    <w:rsid w:val="00105D9D"/>
    <w:rsid w:val="00105DE6"/>
    <w:rsid w:val="0010617A"/>
    <w:rsid w:val="0010627B"/>
    <w:rsid w:val="0010633E"/>
    <w:rsid w:val="00106516"/>
    <w:rsid w:val="00106FAE"/>
    <w:rsid w:val="00106FB0"/>
    <w:rsid w:val="00107043"/>
    <w:rsid w:val="001070B6"/>
    <w:rsid w:val="00107103"/>
    <w:rsid w:val="0010721E"/>
    <w:rsid w:val="00107241"/>
    <w:rsid w:val="0010739E"/>
    <w:rsid w:val="00107F05"/>
    <w:rsid w:val="00110D80"/>
    <w:rsid w:val="00110EAF"/>
    <w:rsid w:val="001116A0"/>
    <w:rsid w:val="00111A5C"/>
    <w:rsid w:val="00111EBD"/>
    <w:rsid w:val="001121AA"/>
    <w:rsid w:val="00112326"/>
    <w:rsid w:val="00112486"/>
    <w:rsid w:val="00112641"/>
    <w:rsid w:val="001128B1"/>
    <w:rsid w:val="00112AD6"/>
    <w:rsid w:val="00112BDE"/>
    <w:rsid w:val="00112E78"/>
    <w:rsid w:val="00113772"/>
    <w:rsid w:val="00113A1B"/>
    <w:rsid w:val="00113BC8"/>
    <w:rsid w:val="0011400E"/>
    <w:rsid w:val="0011420F"/>
    <w:rsid w:val="00114606"/>
    <w:rsid w:val="00114611"/>
    <w:rsid w:val="00114BC0"/>
    <w:rsid w:val="00114BF5"/>
    <w:rsid w:val="00114C73"/>
    <w:rsid w:val="00114DB2"/>
    <w:rsid w:val="00114E30"/>
    <w:rsid w:val="001156FC"/>
    <w:rsid w:val="00115773"/>
    <w:rsid w:val="0011580A"/>
    <w:rsid w:val="00115A26"/>
    <w:rsid w:val="00115D99"/>
    <w:rsid w:val="00115ED8"/>
    <w:rsid w:val="0011603A"/>
    <w:rsid w:val="001160E8"/>
    <w:rsid w:val="00116AE7"/>
    <w:rsid w:val="00116C47"/>
    <w:rsid w:val="00116DB8"/>
    <w:rsid w:val="0011722E"/>
    <w:rsid w:val="001173FD"/>
    <w:rsid w:val="001175AB"/>
    <w:rsid w:val="00120090"/>
    <w:rsid w:val="00120458"/>
    <w:rsid w:val="001205D4"/>
    <w:rsid w:val="00120A4E"/>
    <w:rsid w:val="00120BB4"/>
    <w:rsid w:val="00120BF1"/>
    <w:rsid w:val="00121D5E"/>
    <w:rsid w:val="00121F21"/>
    <w:rsid w:val="00121FAC"/>
    <w:rsid w:val="00122C14"/>
    <w:rsid w:val="00122F02"/>
    <w:rsid w:val="001239A9"/>
    <w:rsid w:val="00123F6E"/>
    <w:rsid w:val="001240D3"/>
    <w:rsid w:val="00124884"/>
    <w:rsid w:val="00124D11"/>
    <w:rsid w:val="001254A1"/>
    <w:rsid w:val="001254E5"/>
    <w:rsid w:val="00125637"/>
    <w:rsid w:val="00125A5F"/>
    <w:rsid w:val="00125E61"/>
    <w:rsid w:val="0012635B"/>
    <w:rsid w:val="001267D6"/>
    <w:rsid w:val="00126856"/>
    <w:rsid w:val="0012685C"/>
    <w:rsid w:val="0012792D"/>
    <w:rsid w:val="00127C8D"/>
    <w:rsid w:val="00127CD4"/>
    <w:rsid w:val="00127D09"/>
    <w:rsid w:val="0013023B"/>
    <w:rsid w:val="00130629"/>
    <w:rsid w:val="00130B0F"/>
    <w:rsid w:val="00131509"/>
    <w:rsid w:val="0013155C"/>
    <w:rsid w:val="00131C68"/>
    <w:rsid w:val="00131D01"/>
    <w:rsid w:val="00131E5A"/>
    <w:rsid w:val="00131FD6"/>
    <w:rsid w:val="00132028"/>
    <w:rsid w:val="00132229"/>
    <w:rsid w:val="001323D8"/>
    <w:rsid w:val="00132436"/>
    <w:rsid w:val="001325D2"/>
    <w:rsid w:val="00132933"/>
    <w:rsid w:val="00132A95"/>
    <w:rsid w:val="00132B34"/>
    <w:rsid w:val="0013304D"/>
    <w:rsid w:val="00133969"/>
    <w:rsid w:val="00133A84"/>
    <w:rsid w:val="00133DF1"/>
    <w:rsid w:val="0013420E"/>
    <w:rsid w:val="00134230"/>
    <w:rsid w:val="001344A4"/>
    <w:rsid w:val="00135082"/>
    <w:rsid w:val="0013537D"/>
    <w:rsid w:val="001356B2"/>
    <w:rsid w:val="00135A59"/>
    <w:rsid w:val="00136427"/>
    <w:rsid w:val="00136526"/>
    <w:rsid w:val="0013668B"/>
    <w:rsid w:val="0013698B"/>
    <w:rsid w:val="00136B0E"/>
    <w:rsid w:val="00136C55"/>
    <w:rsid w:val="001370E9"/>
    <w:rsid w:val="00137D98"/>
    <w:rsid w:val="001400D5"/>
    <w:rsid w:val="001404CC"/>
    <w:rsid w:val="0014072A"/>
    <w:rsid w:val="00140DB1"/>
    <w:rsid w:val="00140DB6"/>
    <w:rsid w:val="00140E08"/>
    <w:rsid w:val="00140E94"/>
    <w:rsid w:val="00141171"/>
    <w:rsid w:val="00141574"/>
    <w:rsid w:val="001415F7"/>
    <w:rsid w:val="001419AC"/>
    <w:rsid w:val="00142E1D"/>
    <w:rsid w:val="00143A4E"/>
    <w:rsid w:val="00143A4F"/>
    <w:rsid w:val="00144163"/>
    <w:rsid w:val="0014474C"/>
    <w:rsid w:val="00144765"/>
    <w:rsid w:val="00144A6C"/>
    <w:rsid w:val="00144DED"/>
    <w:rsid w:val="00144E35"/>
    <w:rsid w:val="001457B1"/>
    <w:rsid w:val="00145A38"/>
    <w:rsid w:val="00145C43"/>
    <w:rsid w:val="00145DC7"/>
    <w:rsid w:val="00146636"/>
    <w:rsid w:val="001466AC"/>
    <w:rsid w:val="00146CD2"/>
    <w:rsid w:val="00147593"/>
    <w:rsid w:val="00147D2E"/>
    <w:rsid w:val="00147EFC"/>
    <w:rsid w:val="00150007"/>
    <w:rsid w:val="00150133"/>
    <w:rsid w:val="001501E3"/>
    <w:rsid w:val="001502B7"/>
    <w:rsid w:val="00150633"/>
    <w:rsid w:val="00150E03"/>
    <w:rsid w:val="0015127B"/>
    <w:rsid w:val="00151541"/>
    <w:rsid w:val="001519C4"/>
    <w:rsid w:val="001519E2"/>
    <w:rsid w:val="00151B1E"/>
    <w:rsid w:val="00151BB6"/>
    <w:rsid w:val="00151C99"/>
    <w:rsid w:val="00152BD0"/>
    <w:rsid w:val="00152C94"/>
    <w:rsid w:val="00152F40"/>
    <w:rsid w:val="001534F3"/>
    <w:rsid w:val="00153C19"/>
    <w:rsid w:val="00153CF8"/>
    <w:rsid w:val="00154178"/>
    <w:rsid w:val="0015448E"/>
    <w:rsid w:val="0015472B"/>
    <w:rsid w:val="00154957"/>
    <w:rsid w:val="00154DA3"/>
    <w:rsid w:val="001554C0"/>
    <w:rsid w:val="001556F2"/>
    <w:rsid w:val="00155CC6"/>
    <w:rsid w:val="00155D43"/>
    <w:rsid w:val="001561D1"/>
    <w:rsid w:val="0015643C"/>
    <w:rsid w:val="00156EF8"/>
    <w:rsid w:val="00156FB0"/>
    <w:rsid w:val="001575B8"/>
    <w:rsid w:val="001604E5"/>
    <w:rsid w:val="00160747"/>
    <w:rsid w:val="001612E2"/>
    <w:rsid w:val="001615ED"/>
    <w:rsid w:val="001616E5"/>
    <w:rsid w:val="00161781"/>
    <w:rsid w:val="001617F0"/>
    <w:rsid w:val="00161816"/>
    <w:rsid w:val="00161EA6"/>
    <w:rsid w:val="00162712"/>
    <w:rsid w:val="00162756"/>
    <w:rsid w:val="00163445"/>
    <w:rsid w:val="001637C8"/>
    <w:rsid w:val="00163963"/>
    <w:rsid w:val="00163DC6"/>
    <w:rsid w:val="00164697"/>
    <w:rsid w:val="00164725"/>
    <w:rsid w:val="00164922"/>
    <w:rsid w:val="001649FF"/>
    <w:rsid w:val="00164EA0"/>
    <w:rsid w:val="00164EFA"/>
    <w:rsid w:val="00165118"/>
    <w:rsid w:val="0016524B"/>
    <w:rsid w:val="001653DB"/>
    <w:rsid w:val="00165488"/>
    <w:rsid w:val="00165684"/>
    <w:rsid w:val="00165830"/>
    <w:rsid w:val="00165A8C"/>
    <w:rsid w:val="00165CCA"/>
    <w:rsid w:val="00166000"/>
    <w:rsid w:val="00166161"/>
    <w:rsid w:val="001667DD"/>
    <w:rsid w:val="00166AAB"/>
    <w:rsid w:val="001670DE"/>
    <w:rsid w:val="00167379"/>
    <w:rsid w:val="00167482"/>
    <w:rsid w:val="00167A58"/>
    <w:rsid w:val="00167C44"/>
    <w:rsid w:val="00167E70"/>
    <w:rsid w:val="00167EBD"/>
    <w:rsid w:val="00170191"/>
    <w:rsid w:val="001701AA"/>
    <w:rsid w:val="00170402"/>
    <w:rsid w:val="001704A9"/>
    <w:rsid w:val="00170807"/>
    <w:rsid w:val="00170F2D"/>
    <w:rsid w:val="001710B0"/>
    <w:rsid w:val="001710C0"/>
    <w:rsid w:val="0017113C"/>
    <w:rsid w:val="00171350"/>
    <w:rsid w:val="00171465"/>
    <w:rsid w:val="001716C3"/>
    <w:rsid w:val="00171AC8"/>
    <w:rsid w:val="00171E47"/>
    <w:rsid w:val="00171F1E"/>
    <w:rsid w:val="00171F2B"/>
    <w:rsid w:val="00171F46"/>
    <w:rsid w:val="00171F52"/>
    <w:rsid w:val="0017211A"/>
    <w:rsid w:val="0017235F"/>
    <w:rsid w:val="001725B7"/>
    <w:rsid w:val="001726BC"/>
    <w:rsid w:val="00172728"/>
    <w:rsid w:val="00172A27"/>
    <w:rsid w:val="00172B49"/>
    <w:rsid w:val="00173AEF"/>
    <w:rsid w:val="00173D07"/>
    <w:rsid w:val="001743A7"/>
    <w:rsid w:val="0017495E"/>
    <w:rsid w:val="00174ED3"/>
    <w:rsid w:val="00174F0A"/>
    <w:rsid w:val="0017597D"/>
    <w:rsid w:val="00175ABF"/>
    <w:rsid w:val="00175FDD"/>
    <w:rsid w:val="001760FD"/>
    <w:rsid w:val="001761AC"/>
    <w:rsid w:val="001762F5"/>
    <w:rsid w:val="001775EC"/>
    <w:rsid w:val="00177607"/>
    <w:rsid w:val="001776E2"/>
    <w:rsid w:val="001777D6"/>
    <w:rsid w:val="00177AEE"/>
    <w:rsid w:val="00177BBE"/>
    <w:rsid w:val="00177DAD"/>
    <w:rsid w:val="00180957"/>
    <w:rsid w:val="00180B1C"/>
    <w:rsid w:val="00180CE7"/>
    <w:rsid w:val="00180DD4"/>
    <w:rsid w:val="00180E30"/>
    <w:rsid w:val="0018124C"/>
    <w:rsid w:val="001812A6"/>
    <w:rsid w:val="001813A0"/>
    <w:rsid w:val="00181979"/>
    <w:rsid w:val="00181984"/>
    <w:rsid w:val="001819B3"/>
    <w:rsid w:val="00181E3C"/>
    <w:rsid w:val="001820A2"/>
    <w:rsid w:val="00182BDD"/>
    <w:rsid w:val="0018309C"/>
    <w:rsid w:val="00183153"/>
    <w:rsid w:val="0018359C"/>
    <w:rsid w:val="00183DDE"/>
    <w:rsid w:val="00183FE4"/>
    <w:rsid w:val="00184171"/>
    <w:rsid w:val="001847C1"/>
    <w:rsid w:val="00185335"/>
    <w:rsid w:val="00185733"/>
    <w:rsid w:val="001859CF"/>
    <w:rsid w:val="001860CD"/>
    <w:rsid w:val="00186C1C"/>
    <w:rsid w:val="0018706E"/>
    <w:rsid w:val="00187346"/>
    <w:rsid w:val="00187454"/>
    <w:rsid w:val="001877F4"/>
    <w:rsid w:val="001878BD"/>
    <w:rsid w:val="00187DE5"/>
    <w:rsid w:val="00190119"/>
    <w:rsid w:val="001902A1"/>
    <w:rsid w:val="00190BE6"/>
    <w:rsid w:val="00190C1B"/>
    <w:rsid w:val="00190C88"/>
    <w:rsid w:val="0019106E"/>
    <w:rsid w:val="00191740"/>
    <w:rsid w:val="001917B2"/>
    <w:rsid w:val="00191975"/>
    <w:rsid w:val="00191E3A"/>
    <w:rsid w:val="00191EFA"/>
    <w:rsid w:val="00191F7B"/>
    <w:rsid w:val="0019275F"/>
    <w:rsid w:val="001928A7"/>
    <w:rsid w:val="001929CF"/>
    <w:rsid w:val="00192E6B"/>
    <w:rsid w:val="00193171"/>
    <w:rsid w:val="001931FB"/>
    <w:rsid w:val="00193755"/>
    <w:rsid w:val="001937BB"/>
    <w:rsid w:val="00193B07"/>
    <w:rsid w:val="001945B6"/>
    <w:rsid w:val="001946A3"/>
    <w:rsid w:val="00194C16"/>
    <w:rsid w:val="00194D45"/>
    <w:rsid w:val="00194DED"/>
    <w:rsid w:val="0019509F"/>
    <w:rsid w:val="0019522D"/>
    <w:rsid w:val="00195BF5"/>
    <w:rsid w:val="00196268"/>
    <w:rsid w:val="00196A7C"/>
    <w:rsid w:val="0019765F"/>
    <w:rsid w:val="00197CA4"/>
    <w:rsid w:val="00197D37"/>
    <w:rsid w:val="001A0230"/>
    <w:rsid w:val="001A0304"/>
    <w:rsid w:val="001A08A3"/>
    <w:rsid w:val="001A0A66"/>
    <w:rsid w:val="001A1088"/>
    <w:rsid w:val="001A10D2"/>
    <w:rsid w:val="001A1120"/>
    <w:rsid w:val="001A1467"/>
    <w:rsid w:val="001A16AB"/>
    <w:rsid w:val="001A18BA"/>
    <w:rsid w:val="001A19F7"/>
    <w:rsid w:val="001A1E47"/>
    <w:rsid w:val="001A21D0"/>
    <w:rsid w:val="001A2656"/>
    <w:rsid w:val="001A4339"/>
    <w:rsid w:val="001A46F2"/>
    <w:rsid w:val="001A49FB"/>
    <w:rsid w:val="001A4E0E"/>
    <w:rsid w:val="001A5272"/>
    <w:rsid w:val="001A55AA"/>
    <w:rsid w:val="001A57BC"/>
    <w:rsid w:val="001A59EE"/>
    <w:rsid w:val="001A5CF7"/>
    <w:rsid w:val="001A6522"/>
    <w:rsid w:val="001A661A"/>
    <w:rsid w:val="001A683A"/>
    <w:rsid w:val="001A6A8E"/>
    <w:rsid w:val="001A73C6"/>
    <w:rsid w:val="001A7482"/>
    <w:rsid w:val="001A7572"/>
    <w:rsid w:val="001A7618"/>
    <w:rsid w:val="001A769B"/>
    <w:rsid w:val="001A7727"/>
    <w:rsid w:val="001A7AF2"/>
    <w:rsid w:val="001A7B3E"/>
    <w:rsid w:val="001A7BFA"/>
    <w:rsid w:val="001B0405"/>
    <w:rsid w:val="001B05BC"/>
    <w:rsid w:val="001B14CA"/>
    <w:rsid w:val="001B1C4E"/>
    <w:rsid w:val="001B1F21"/>
    <w:rsid w:val="001B1F5E"/>
    <w:rsid w:val="001B2906"/>
    <w:rsid w:val="001B2BD3"/>
    <w:rsid w:val="001B2DFA"/>
    <w:rsid w:val="001B36D8"/>
    <w:rsid w:val="001B3DD0"/>
    <w:rsid w:val="001B4602"/>
    <w:rsid w:val="001B4626"/>
    <w:rsid w:val="001B4806"/>
    <w:rsid w:val="001B4A9D"/>
    <w:rsid w:val="001B4D5F"/>
    <w:rsid w:val="001B4FC9"/>
    <w:rsid w:val="001B5821"/>
    <w:rsid w:val="001B5A2F"/>
    <w:rsid w:val="001B5A68"/>
    <w:rsid w:val="001B6255"/>
    <w:rsid w:val="001B6265"/>
    <w:rsid w:val="001B6496"/>
    <w:rsid w:val="001B64D5"/>
    <w:rsid w:val="001B6687"/>
    <w:rsid w:val="001B6BB6"/>
    <w:rsid w:val="001B7013"/>
    <w:rsid w:val="001B79B6"/>
    <w:rsid w:val="001B7D33"/>
    <w:rsid w:val="001B7E62"/>
    <w:rsid w:val="001C0BE8"/>
    <w:rsid w:val="001C0BFA"/>
    <w:rsid w:val="001C114F"/>
    <w:rsid w:val="001C1712"/>
    <w:rsid w:val="001C1718"/>
    <w:rsid w:val="001C1A1D"/>
    <w:rsid w:val="001C1C48"/>
    <w:rsid w:val="001C1EFB"/>
    <w:rsid w:val="001C2482"/>
    <w:rsid w:val="001C2E29"/>
    <w:rsid w:val="001C35BA"/>
    <w:rsid w:val="001C3A1E"/>
    <w:rsid w:val="001C3AC5"/>
    <w:rsid w:val="001C43A7"/>
    <w:rsid w:val="001C43B9"/>
    <w:rsid w:val="001C46FC"/>
    <w:rsid w:val="001C48E3"/>
    <w:rsid w:val="001C494B"/>
    <w:rsid w:val="001C4CF2"/>
    <w:rsid w:val="001C4D47"/>
    <w:rsid w:val="001C5155"/>
    <w:rsid w:val="001C524A"/>
    <w:rsid w:val="001C5D19"/>
    <w:rsid w:val="001C651F"/>
    <w:rsid w:val="001C66BE"/>
    <w:rsid w:val="001C6713"/>
    <w:rsid w:val="001C6AC5"/>
    <w:rsid w:val="001C6BCF"/>
    <w:rsid w:val="001C6CFB"/>
    <w:rsid w:val="001C6FEA"/>
    <w:rsid w:val="001C79E6"/>
    <w:rsid w:val="001C7B4D"/>
    <w:rsid w:val="001C7C75"/>
    <w:rsid w:val="001D013F"/>
    <w:rsid w:val="001D0648"/>
    <w:rsid w:val="001D09BE"/>
    <w:rsid w:val="001D1256"/>
    <w:rsid w:val="001D129A"/>
    <w:rsid w:val="001D1367"/>
    <w:rsid w:val="001D1699"/>
    <w:rsid w:val="001D1C6F"/>
    <w:rsid w:val="001D2225"/>
    <w:rsid w:val="001D24E2"/>
    <w:rsid w:val="001D24FD"/>
    <w:rsid w:val="001D2B6F"/>
    <w:rsid w:val="001D339D"/>
    <w:rsid w:val="001D39C2"/>
    <w:rsid w:val="001D45A7"/>
    <w:rsid w:val="001D4928"/>
    <w:rsid w:val="001D4BBE"/>
    <w:rsid w:val="001D4D2F"/>
    <w:rsid w:val="001D532B"/>
    <w:rsid w:val="001D553F"/>
    <w:rsid w:val="001D5A58"/>
    <w:rsid w:val="001D5C8F"/>
    <w:rsid w:val="001D5CC9"/>
    <w:rsid w:val="001D6275"/>
    <w:rsid w:val="001D6432"/>
    <w:rsid w:val="001D6C3D"/>
    <w:rsid w:val="001D79EC"/>
    <w:rsid w:val="001D7FEA"/>
    <w:rsid w:val="001E06A8"/>
    <w:rsid w:val="001E0829"/>
    <w:rsid w:val="001E08CC"/>
    <w:rsid w:val="001E0A97"/>
    <w:rsid w:val="001E0DFA"/>
    <w:rsid w:val="001E0E59"/>
    <w:rsid w:val="001E11AC"/>
    <w:rsid w:val="001E13B7"/>
    <w:rsid w:val="001E1588"/>
    <w:rsid w:val="001E1A87"/>
    <w:rsid w:val="001E1B9D"/>
    <w:rsid w:val="001E1F56"/>
    <w:rsid w:val="001E2404"/>
    <w:rsid w:val="001E25B2"/>
    <w:rsid w:val="001E27E9"/>
    <w:rsid w:val="001E2AA9"/>
    <w:rsid w:val="001E2F92"/>
    <w:rsid w:val="001E33B2"/>
    <w:rsid w:val="001E37A7"/>
    <w:rsid w:val="001E3B40"/>
    <w:rsid w:val="001E3FCA"/>
    <w:rsid w:val="001E40A4"/>
    <w:rsid w:val="001E417C"/>
    <w:rsid w:val="001E4378"/>
    <w:rsid w:val="001E445B"/>
    <w:rsid w:val="001E47AA"/>
    <w:rsid w:val="001E5022"/>
    <w:rsid w:val="001E525B"/>
    <w:rsid w:val="001E5529"/>
    <w:rsid w:val="001E5CB3"/>
    <w:rsid w:val="001E5DA8"/>
    <w:rsid w:val="001E6146"/>
    <w:rsid w:val="001E6850"/>
    <w:rsid w:val="001E6D52"/>
    <w:rsid w:val="001E6F2D"/>
    <w:rsid w:val="001E6F67"/>
    <w:rsid w:val="001E75D6"/>
    <w:rsid w:val="001E78AA"/>
    <w:rsid w:val="001F0015"/>
    <w:rsid w:val="001F00E9"/>
    <w:rsid w:val="001F0772"/>
    <w:rsid w:val="001F0AD5"/>
    <w:rsid w:val="001F0D4A"/>
    <w:rsid w:val="001F0EFF"/>
    <w:rsid w:val="001F14DC"/>
    <w:rsid w:val="001F1522"/>
    <w:rsid w:val="001F1533"/>
    <w:rsid w:val="001F157C"/>
    <w:rsid w:val="001F15E3"/>
    <w:rsid w:val="001F24E5"/>
    <w:rsid w:val="001F25BD"/>
    <w:rsid w:val="001F2A1F"/>
    <w:rsid w:val="001F2A63"/>
    <w:rsid w:val="001F2C15"/>
    <w:rsid w:val="001F3402"/>
    <w:rsid w:val="001F3AB4"/>
    <w:rsid w:val="001F3CB9"/>
    <w:rsid w:val="001F451A"/>
    <w:rsid w:val="001F4889"/>
    <w:rsid w:val="001F4CD8"/>
    <w:rsid w:val="001F4D11"/>
    <w:rsid w:val="001F4DA5"/>
    <w:rsid w:val="001F4FAD"/>
    <w:rsid w:val="001F5331"/>
    <w:rsid w:val="001F53FD"/>
    <w:rsid w:val="001F5618"/>
    <w:rsid w:val="001F565C"/>
    <w:rsid w:val="001F5AE3"/>
    <w:rsid w:val="001F5C25"/>
    <w:rsid w:val="001F5C6E"/>
    <w:rsid w:val="001F5D7F"/>
    <w:rsid w:val="001F5FD0"/>
    <w:rsid w:val="001F69B9"/>
    <w:rsid w:val="001F6A09"/>
    <w:rsid w:val="001F6C4F"/>
    <w:rsid w:val="001F6DFD"/>
    <w:rsid w:val="001F713A"/>
    <w:rsid w:val="001F77CD"/>
    <w:rsid w:val="001F7A0E"/>
    <w:rsid w:val="001F7F2F"/>
    <w:rsid w:val="001F7FBF"/>
    <w:rsid w:val="002007B6"/>
    <w:rsid w:val="00200BAF"/>
    <w:rsid w:val="00200F2D"/>
    <w:rsid w:val="00201070"/>
    <w:rsid w:val="00201184"/>
    <w:rsid w:val="002014F7"/>
    <w:rsid w:val="00201601"/>
    <w:rsid w:val="0020169F"/>
    <w:rsid w:val="002018E7"/>
    <w:rsid w:val="00201AC5"/>
    <w:rsid w:val="00201C85"/>
    <w:rsid w:val="00201EB3"/>
    <w:rsid w:val="00201F5E"/>
    <w:rsid w:val="00202162"/>
    <w:rsid w:val="00202555"/>
    <w:rsid w:val="00202B15"/>
    <w:rsid w:val="00202D4A"/>
    <w:rsid w:val="00202E8D"/>
    <w:rsid w:val="00202EB1"/>
    <w:rsid w:val="0020308D"/>
    <w:rsid w:val="002031A8"/>
    <w:rsid w:val="00203355"/>
    <w:rsid w:val="0020368A"/>
    <w:rsid w:val="002036A5"/>
    <w:rsid w:val="00203A4A"/>
    <w:rsid w:val="00203ADB"/>
    <w:rsid w:val="00203B6A"/>
    <w:rsid w:val="00203EEE"/>
    <w:rsid w:val="00203F7C"/>
    <w:rsid w:val="002043B3"/>
    <w:rsid w:val="002043D8"/>
    <w:rsid w:val="0020490D"/>
    <w:rsid w:val="00204917"/>
    <w:rsid w:val="00204E2E"/>
    <w:rsid w:val="00204E82"/>
    <w:rsid w:val="00205237"/>
    <w:rsid w:val="0020553A"/>
    <w:rsid w:val="00205AE5"/>
    <w:rsid w:val="00205C37"/>
    <w:rsid w:val="00205DB2"/>
    <w:rsid w:val="00206168"/>
    <w:rsid w:val="0020619E"/>
    <w:rsid w:val="002062F2"/>
    <w:rsid w:val="0020668C"/>
    <w:rsid w:val="00206712"/>
    <w:rsid w:val="00206D08"/>
    <w:rsid w:val="00207255"/>
    <w:rsid w:val="002073FA"/>
    <w:rsid w:val="00207B00"/>
    <w:rsid w:val="00207FB0"/>
    <w:rsid w:val="002104C7"/>
    <w:rsid w:val="002105AA"/>
    <w:rsid w:val="002107E9"/>
    <w:rsid w:val="00210FBC"/>
    <w:rsid w:val="002113FE"/>
    <w:rsid w:val="002116A6"/>
    <w:rsid w:val="0021197F"/>
    <w:rsid w:val="00211C86"/>
    <w:rsid w:val="00211CDF"/>
    <w:rsid w:val="00212A17"/>
    <w:rsid w:val="00212AFF"/>
    <w:rsid w:val="00212EA7"/>
    <w:rsid w:val="0021310F"/>
    <w:rsid w:val="0021336B"/>
    <w:rsid w:val="002134D1"/>
    <w:rsid w:val="0021352F"/>
    <w:rsid w:val="00213839"/>
    <w:rsid w:val="00213AB5"/>
    <w:rsid w:val="00213F1A"/>
    <w:rsid w:val="00214228"/>
    <w:rsid w:val="0021439D"/>
    <w:rsid w:val="0021439E"/>
    <w:rsid w:val="002143CA"/>
    <w:rsid w:val="00214502"/>
    <w:rsid w:val="0021493A"/>
    <w:rsid w:val="00214A26"/>
    <w:rsid w:val="00214EC7"/>
    <w:rsid w:val="002151A6"/>
    <w:rsid w:val="002154BD"/>
    <w:rsid w:val="00215679"/>
    <w:rsid w:val="00215746"/>
    <w:rsid w:val="00215C6A"/>
    <w:rsid w:val="00215CF4"/>
    <w:rsid w:val="00216186"/>
    <w:rsid w:val="002165A1"/>
    <w:rsid w:val="002165CF"/>
    <w:rsid w:val="00216878"/>
    <w:rsid w:val="0021694A"/>
    <w:rsid w:val="002173C5"/>
    <w:rsid w:val="00217C3F"/>
    <w:rsid w:val="00217CB5"/>
    <w:rsid w:val="00220400"/>
    <w:rsid w:val="0022060C"/>
    <w:rsid w:val="00220A0B"/>
    <w:rsid w:val="00220A15"/>
    <w:rsid w:val="00220FA3"/>
    <w:rsid w:val="00222301"/>
    <w:rsid w:val="0022290B"/>
    <w:rsid w:val="00222F15"/>
    <w:rsid w:val="002231D4"/>
    <w:rsid w:val="002237A7"/>
    <w:rsid w:val="002239F0"/>
    <w:rsid w:val="00223B39"/>
    <w:rsid w:val="00223D4F"/>
    <w:rsid w:val="0022406D"/>
    <w:rsid w:val="002243D2"/>
    <w:rsid w:val="00224413"/>
    <w:rsid w:val="002246CD"/>
    <w:rsid w:val="002248FE"/>
    <w:rsid w:val="0022509F"/>
    <w:rsid w:val="00225551"/>
    <w:rsid w:val="00225A3F"/>
    <w:rsid w:val="00225C7E"/>
    <w:rsid w:val="00225DD2"/>
    <w:rsid w:val="00225DE4"/>
    <w:rsid w:val="00225E3C"/>
    <w:rsid w:val="00226413"/>
    <w:rsid w:val="00226467"/>
    <w:rsid w:val="002265A1"/>
    <w:rsid w:val="002266A4"/>
    <w:rsid w:val="0022676C"/>
    <w:rsid w:val="00226877"/>
    <w:rsid w:val="00226A00"/>
    <w:rsid w:val="00226AE8"/>
    <w:rsid w:val="00226CCB"/>
    <w:rsid w:val="00226DDA"/>
    <w:rsid w:val="00226F7F"/>
    <w:rsid w:val="002270FE"/>
    <w:rsid w:val="00227268"/>
    <w:rsid w:val="00227424"/>
    <w:rsid w:val="00227B39"/>
    <w:rsid w:val="00230989"/>
    <w:rsid w:val="00230A39"/>
    <w:rsid w:val="002318CE"/>
    <w:rsid w:val="00231A65"/>
    <w:rsid w:val="00231A73"/>
    <w:rsid w:val="00231E3F"/>
    <w:rsid w:val="00232239"/>
    <w:rsid w:val="00232428"/>
    <w:rsid w:val="002329EC"/>
    <w:rsid w:val="00232B0A"/>
    <w:rsid w:val="00232C9F"/>
    <w:rsid w:val="00233169"/>
    <w:rsid w:val="0023372C"/>
    <w:rsid w:val="00233766"/>
    <w:rsid w:val="00233A5E"/>
    <w:rsid w:val="00233BCB"/>
    <w:rsid w:val="0023430B"/>
    <w:rsid w:val="00234646"/>
    <w:rsid w:val="002347C8"/>
    <w:rsid w:val="0023520A"/>
    <w:rsid w:val="0023534F"/>
    <w:rsid w:val="002356F8"/>
    <w:rsid w:val="00235C4C"/>
    <w:rsid w:val="00235D78"/>
    <w:rsid w:val="00235DEF"/>
    <w:rsid w:val="00235EFB"/>
    <w:rsid w:val="002362C2"/>
    <w:rsid w:val="002364B4"/>
    <w:rsid w:val="002367E7"/>
    <w:rsid w:val="00236861"/>
    <w:rsid w:val="0023694C"/>
    <w:rsid w:val="00236E03"/>
    <w:rsid w:val="002378B3"/>
    <w:rsid w:val="002378FD"/>
    <w:rsid w:val="00237EEB"/>
    <w:rsid w:val="0024034F"/>
    <w:rsid w:val="00240373"/>
    <w:rsid w:val="00240DA9"/>
    <w:rsid w:val="00240F19"/>
    <w:rsid w:val="002410EE"/>
    <w:rsid w:val="00241359"/>
    <w:rsid w:val="00241A7E"/>
    <w:rsid w:val="002420B7"/>
    <w:rsid w:val="00242901"/>
    <w:rsid w:val="00242B86"/>
    <w:rsid w:val="00242B98"/>
    <w:rsid w:val="00242EF4"/>
    <w:rsid w:val="00242F24"/>
    <w:rsid w:val="00243119"/>
    <w:rsid w:val="002437BF"/>
    <w:rsid w:val="00243870"/>
    <w:rsid w:val="00243E99"/>
    <w:rsid w:val="002441E6"/>
    <w:rsid w:val="002451D0"/>
    <w:rsid w:val="00245DAF"/>
    <w:rsid w:val="0024609B"/>
    <w:rsid w:val="002460B0"/>
    <w:rsid w:val="002466FE"/>
    <w:rsid w:val="002469A0"/>
    <w:rsid w:val="00246A5B"/>
    <w:rsid w:val="00246D8F"/>
    <w:rsid w:val="00247622"/>
    <w:rsid w:val="00247A47"/>
    <w:rsid w:val="00247BAF"/>
    <w:rsid w:val="00247CA0"/>
    <w:rsid w:val="00247D3F"/>
    <w:rsid w:val="00250143"/>
    <w:rsid w:val="0025044C"/>
    <w:rsid w:val="00250875"/>
    <w:rsid w:val="00250A14"/>
    <w:rsid w:val="00250D36"/>
    <w:rsid w:val="0025124B"/>
    <w:rsid w:val="002516F9"/>
    <w:rsid w:val="00251C09"/>
    <w:rsid w:val="00252CA6"/>
    <w:rsid w:val="00252DC8"/>
    <w:rsid w:val="002531B6"/>
    <w:rsid w:val="0025349D"/>
    <w:rsid w:val="00253A94"/>
    <w:rsid w:val="00253B5C"/>
    <w:rsid w:val="00253EBB"/>
    <w:rsid w:val="002540CE"/>
    <w:rsid w:val="0025427A"/>
    <w:rsid w:val="00254289"/>
    <w:rsid w:val="002546B8"/>
    <w:rsid w:val="002549BF"/>
    <w:rsid w:val="00254DA9"/>
    <w:rsid w:val="002552AE"/>
    <w:rsid w:val="002552B9"/>
    <w:rsid w:val="00255583"/>
    <w:rsid w:val="00255D8B"/>
    <w:rsid w:val="00256229"/>
    <w:rsid w:val="00256318"/>
    <w:rsid w:val="0025634D"/>
    <w:rsid w:val="00256494"/>
    <w:rsid w:val="00256D9F"/>
    <w:rsid w:val="00256DBE"/>
    <w:rsid w:val="002577D7"/>
    <w:rsid w:val="00257AED"/>
    <w:rsid w:val="00257AF3"/>
    <w:rsid w:val="0026040E"/>
    <w:rsid w:val="0026079F"/>
    <w:rsid w:val="0026089C"/>
    <w:rsid w:val="00260E49"/>
    <w:rsid w:val="0026101C"/>
    <w:rsid w:val="00261497"/>
    <w:rsid w:val="00261BB3"/>
    <w:rsid w:val="00262444"/>
    <w:rsid w:val="0026256B"/>
    <w:rsid w:val="00263078"/>
    <w:rsid w:val="002631AC"/>
    <w:rsid w:val="00263322"/>
    <w:rsid w:val="0026347C"/>
    <w:rsid w:val="0026355E"/>
    <w:rsid w:val="0026377E"/>
    <w:rsid w:val="00263CB1"/>
    <w:rsid w:val="00263D72"/>
    <w:rsid w:val="00263E63"/>
    <w:rsid w:val="002641C9"/>
    <w:rsid w:val="002646B2"/>
    <w:rsid w:val="002647F0"/>
    <w:rsid w:val="0026483C"/>
    <w:rsid w:val="00264BBA"/>
    <w:rsid w:val="00265234"/>
    <w:rsid w:val="00265838"/>
    <w:rsid w:val="00265A47"/>
    <w:rsid w:val="00265ACE"/>
    <w:rsid w:val="002669C0"/>
    <w:rsid w:val="0026719B"/>
    <w:rsid w:val="002671C7"/>
    <w:rsid w:val="00267502"/>
    <w:rsid w:val="00267688"/>
    <w:rsid w:val="00267A8C"/>
    <w:rsid w:val="00267ADD"/>
    <w:rsid w:val="00267AFB"/>
    <w:rsid w:val="00267C9C"/>
    <w:rsid w:val="0027007E"/>
    <w:rsid w:val="00270168"/>
    <w:rsid w:val="002701BA"/>
    <w:rsid w:val="0027043C"/>
    <w:rsid w:val="00270741"/>
    <w:rsid w:val="00270D96"/>
    <w:rsid w:val="00271797"/>
    <w:rsid w:val="0027195F"/>
    <w:rsid w:val="00271971"/>
    <w:rsid w:val="00271CBD"/>
    <w:rsid w:val="00271F1A"/>
    <w:rsid w:val="002729DB"/>
    <w:rsid w:val="00272E23"/>
    <w:rsid w:val="002738EE"/>
    <w:rsid w:val="00273BFF"/>
    <w:rsid w:val="00273C14"/>
    <w:rsid w:val="00273E56"/>
    <w:rsid w:val="00274122"/>
    <w:rsid w:val="002742E1"/>
    <w:rsid w:val="002742FE"/>
    <w:rsid w:val="002743A4"/>
    <w:rsid w:val="00274817"/>
    <w:rsid w:val="00274F01"/>
    <w:rsid w:val="00274F90"/>
    <w:rsid w:val="0027548B"/>
    <w:rsid w:val="00275885"/>
    <w:rsid w:val="002759C7"/>
    <w:rsid w:val="00275A57"/>
    <w:rsid w:val="00276573"/>
    <w:rsid w:val="002768B5"/>
    <w:rsid w:val="0027728F"/>
    <w:rsid w:val="0027743D"/>
    <w:rsid w:val="00277957"/>
    <w:rsid w:val="00277B9D"/>
    <w:rsid w:val="0028013C"/>
    <w:rsid w:val="00280496"/>
    <w:rsid w:val="002805E9"/>
    <w:rsid w:val="00280B48"/>
    <w:rsid w:val="00280C26"/>
    <w:rsid w:val="00280DBE"/>
    <w:rsid w:val="00280DEA"/>
    <w:rsid w:val="00281251"/>
    <w:rsid w:val="002812F6"/>
    <w:rsid w:val="0028138B"/>
    <w:rsid w:val="0028169C"/>
    <w:rsid w:val="00281976"/>
    <w:rsid w:val="00281C8E"/>
    <w:rsid w:val="00281F0D"/>
    <w:rsid w:val="0028208F"/>
    <w:rsid w:val="002820B0"/>
    <w:rsid w:val="00282335"/>
    <w:rsid w:val="00282D27"/>
    <w:rsid w:val="00282D29"/>
    <w:rsid w:val="00283885"/>
    <w:rsid w:val="00283BAC"/>
    <w:rsid w:val="00283C84"/>
    <w:rsid w:val="00283D35"/>
    <w:rsid w:val="002840AA"/>
    <w:rsid w:val="00284445"/>
    <w:rsid w:val="0028455A"/>
    <w:rsid w:val="00284628"/>
    <w:rsid w:val="00284B8F"/>
    <w:rsid w:val="00285461"/>
    <w:rsid w:val="002855BF"/>
    <w:rsid w:val="00285614"/>
    <w:rsid w:val="002857B8"/>
    <w:rsid w:val="00285867"/>
    <w:rsid w:val="00285B81"/>
    <w:rsid w:val="00285C08"/>
    <w:rsid w:val="00285C4F"/>
    <w:rsid w:val="00286389"/>
    <w:rsid w:val="002863DA"/>
    <w:rsid w:val="00286410"/>
    <w:rsid w:val="00286C6D"/>
    <w:rsid w:val="00287746"/>
    <w:rsid w:val="00287903"/>
    <w:rsid w:val="0028799C"/>
    <w:rsid w:val="00287BDF"/>
    <w:rsid w:val="00290401"/>
    <w:rsid w:val="0029057F"/>
    <w:rsid w:val="002905AA"/>
    <w:rsid w:val="002907CF"/>
    <w:rsid w:val="002908E0"/>
    <w:rsid w:val="00290904"/>
    <w:rsid w:val="0029194D"/>
    <w:rsid w:val="00291A12"/>
    <w:rsid w:val="002926F4"/>
    <w:rsid w:val="00292DA4"/>
    <w:rsid w:val="00292DCA"/>
    <w:rsid w:val="00292FC5"/>
    <w:rsid w:val="002931CD"/>
    <w:rsid w:val="00293295"/>
    <w:rsid w:val="002939FF"/>
    <w:rsid w:val="00293D50"/>
    <w:rsid w:val="00293E43"/>
    <w:rsid w:val="00293F3F"/>
    <w:rsid w:val="00293F59"/>
    <w:rsid w:val="0029481F"/>
    <w:rsid w:val="0029491E"/>
    <w:rsid w:val="00294CA5"/>
    <w:rsid w:val="002957F7"/>
    <w:rsid w:val="00295BBF"/>
    <w:rsid w:val="002969B7"/>
    <w:rsid w:val="00296F76"/>
    <w:rsid w:val="00297169"/>
    <w:rsid w:val="002971F0"/>
    <w:rsid w:val="002972AD"/>
    <w:rsid w:val="00297346"/>
    <w:rsid w:val="002976EB"/>
    <w:rsid w:val="002977F4"/>
    <w:rsid w:val="002A005B"/>
    <w:rsid w:val="002A005C"/>
    <w:rsid w:val="002A011A"/>
    <w:rsid w:val="002A0B15"/>
    <w:rsid w:val="002A0F8B"/>
    <w:rsid w:val="002A1081"/>
    <w:rsid w:val="002A133A"/>
    <w:rsid w:val="002A1B7D"/>
    <w:rsid w:val="002A1C45"/>
    <w:rsid w:val="002A1CBA"/>
    <w:rsid w:val="002A1CDB"/>
    <w:rsid w:val="002A1FF3"/>
    <w:rsid w:val="002A21EC"/>
    <w:rsid w:val="002A2A4C"/>
    <w:rsid w:val="002A2B6E"/>
    <w:rsid w:val="002A2CB9"/>
    <w:rsid w:val="002A308D"/>
    <w:rsid w:val="002A39BC"/>
    <w:rsid w:val="002A39E3"/>
    <w:rsid w:val="002A3BE6"/>
    <w:rsid w:val="002A409E"/>
    <w:rsid w:val="002A412A"/>
    <w:rsid w:val="002A41A5"/>
    <w:rsid w:val="002A43C0"/>
    <w:rsid w:val="002A43D4"/>
    <w:rsid w:val="002A442A"/>
    <w:rsid w:val="002A4ECA"/>
    <w:rsid w:val="002A5100"/>
    <w:rsid w:val="002A57B7"/>
    <w:rsid w:val="002A5925"/>
    <w:rsid w:val="002A5E47"/>
    <w:rsid w:val="002A603F"/>
    <w:rsid w:val="002A6053"/>
    <w:rsid w:val="002A63A4"/>
    <w:rsid w:val="002A65A8"/>
    <w:rsid w:val="002A7351"/>
    <w:rsid w:val="002B05D9"/>
    <w:rsid w:val="002B0670"/>
    <w:rsid w:val="002B06A6"/>
    <w:rsid w:val="002B13D0"/>
    <w:rsid w:val="002B145A"/>
    <w:rsid w:val="002B16EA"/>
    <w:rsid w:val="002B1DBE"/>
    <w:rsid w:val="002B1FCB"/>
    <w:rsid w:val="002B2264"/>
    <w:rsid w:val="002B268E"/>
    <w:rsid w:val="002B2BF6"/>
    <w:rsid w:val="002B2C39"/>
    <w:rsid w:val="002B3389"/>
    <w:rsid w:val="002B35ED"/>
    <w:rsid w:val="002B39A7"/>
    <w:rsid w:val="002B39EE"/>
    <w:rsid w:val="002B3ABD"/>
    <w:rsid w:val="002B3AF6"/>
    <w:rsid w:val="002B3D1F"/>
    <w:rsid w:val="002B3EA3"/>
    <w:rsid w:val="002B41FD"/>
    <w:rsid w:val="002B4226"/>
    <w:rsid w:val="002B46D1"/>
    <w:rsid w:val="002B4734"/>
    <w:rsid w:val="002B4830"/>
    <w:rsid w:val="002B4B70"/>
    <w:rsid w:val="002B4E41"/>
    <w:rsid w:val="002B4F20"/>
    <w:rsid w:val="002B4FA0"/>
    <w:rsid w:val="002B50B8"/>
    <w:rsid w:val="002B536F"/>
    <w:rsid w:val="002B571B"/>
    <w:rsid w:val="002B625B"/>
    <w:rsid w:val="002B6269"/>
    <w:rsid w:val="002B655C"/>
    <w:rsid w:val="002B6657"/>
    <w:rsid w:val="002B6B57"/>
    <w:rsid w:val="002B7C0A"/>
    <w:rsid w:val="002C033B"/>
    <w:rsid w:val="002C03CE"/>
    <w:rsid w:val="002C0E93"/>
    <w:rsid w:val="002C0EE8"/>
    <w:rsid w:val="002C1297"/>
    <w:rsid w:val="002C1364"/>
    <w:rsid w:val="002C1841"/>
    <w:rsid w:val="002C19B1"/>
    <w:rsid w:val="002C1B85"/>
    <w:rsid w:val="002C1B93"/>
    <w:rsid w:val="002C1BC3"/>
    <w:rsid w:val="002C1F1A"/>
    <w:rsid w:val="002C1FAC"/>
    <w:rsid w:val="002C24B5"/>
    <w:rsid w:val="002C2526"/>
    <w:rsid w:val="002C25DF"/>
    <w:rsid w:val="002C2E54"/>
    <w:rsid w:val="002C31D4"/>
    <w:rsid w:val="002C3249"/>
    <w:rsid w:val="002C3378"/>
    <w:rsid w:val="002C3545"/>
    <w:rsid w:val="002C3644"/>
    <w:rsid w:val="002C369B"/>
    <w:rsid w:val="002C3A57"/>
    <w:rsid w:val="002C41F2"/>
    <w:rsid w:val="002C52EA"/>
    <w:rsid w:val="002C542E"/>
    <w:rsid w:val="002C5627"/>
    <w:rsid w:val="002C5930"/>
    <w:rsid w:val="002C5BE2"/>
    <w:rsid w:val="002C5C55"/>
    <w:rsid w:val="002C6069"/>
    <w:rsid w:val="002C6970"/>
    <w:rsid w:val="002C6CE3"/>
    <w:rsid w:val="002C6F17"/>
    <w:rsid w:val="002C72AF"/>
    <w:rsid w:val="002C72E1"/>
    <w:rsid w:val="002C735F"/>
    <w:rsid w:val="002C75AB"/>
    <w:rsid w:val="002D00E6"/>
    <w:rsid w:val="002D03D1"/>
    <w:rsid w:val="002D049A"/>
    <w:rsid w:val="002D05F8"/>
    <w:rsid w:val="002D0DDC"/>
    <w:rsid w:val="002D0DF1"/>
    <w:rsid w:val="002D15DD"/>
    <w:rsid w:val="002D199C"/>
    <w:rsid w:val="002D1F19"/>
    <w:rsid w:val="002D1FE2"/>
    <w:rsid w:val="002D2318"/>
    <w:rsid w:val="002D24D4"/>
    <w:rsid w:val="002D2A6C"/>
    <w:rsid w:val="002D2E7F"/>
    <w:rsid w:val="002D2F0A"/>
    <w:rsid w:val="002D3324"/>
    <w:rsid w:val="002D333B"/>
    <w:rsid w:val="002D3626"/>
    <w:rsid w:val="002D39AF"/>
    <w:rsid w:val="002D4199"/>
    <w:rsid w:val="002D4202"/>
    <w:rsid w:val="002D43A8"/>
    <w:rsid w:val="002D5088"/>
    <w:rsid w:val="002D52C5"/>
    <w:rsid w:val="002D5456"/>
    <w:rsid w:val="002D5A05"/>
    <w:rsid w:val="002D6AD3"/>
    <w:rsid w:val="002D6B03"/>
    <w:rsid w:val="002D6DA5"/>
    <w:rsid w:val="002D6FC3"/>
    <w:rsid w:val="002D6FF7"/>
    <w:rsid w:val="002D7B41"/>
    <w:rsid w:val="002D7D1C"/>
    <w:rsid w:val="002E005B"/>
    <w:rsid w:val="002E0930"/>
    <w:rsid w:val="002E0FBE"/>
    <w:rsid w:val="002E1C7B"/>
    <w:rsid w:val="002E1DC7"/>
    <w:rsid w:val="002E230C"/>
    <w:rsid w:val="002E2F02"/>
    <w:rsid w:val="002E305C"/>
    <w:rsid w:val="002E30A5"/>
    <w:rsid w:val="002E3543"/>
    <w:rsid w:val="002E3DF9"/>
    <w:rsid w:val="002E3E80"/>
    <w:rsid w:val="002E421F"/>
    <w:rsid w:val="002E45BD"/>
    <w:rsid w:val="002E4AB9"/>
    <w:rsid w:val="002E4B07"/>
    <w:rsid w:val="002E4D03"/>
    <w:rsid w:val="002E534D"/>
    <w:rsid w:val="002E545D"/>
    <w:rsid w:val="002E550C"/>
    <w:rsid w:val="002E550F"/>
    <w:rsid w:val="002E55DF"/>
    <w:rsid w:val="002E574A"/>
    <w:rsid w:val="002E59E7"/>
    <w:rsid w:val="002E5D17"/>
    <w:rsid w:val="002E6085"/>
    <w:rsid w:val="002E647B"/>
    <w:rsid w:val="002E652B"/>
    <w:rsid w:val="002E6A60"/>
    <w:rsid w:val="002E6A67"/>
    <w:rsid w:val="002E6D5F"/>
    <w:rsid w:val="002E6EA9"/>
    <w:rsid w:val="002E6FCB"/>
    <w:rsid w:val="002E7043"/>
    <w:rsid w:val="002E75F2"/>
    <w:rsid w:val="002E793C"/>
    <w:rsid w:val="002E7A7C"/>
    <w:rsid w:val="002E7AF7"/>
    <w:rsid w:val="002F03C9"/>
    <w:rsid w:val="002F04DE"/>
    <w:rsid w:val="002F059B"/>
    <w:rsid w:val="002F09B5"/>
    <w:rsid w:val="002F0F6E"/>
    <w:rsid w:val="002F1647"/>
    <w:rsid w:val="002F2873"/>
    <w:rsid w:val="002F2D34"/>
    <w:rsid w:val="002F2E29"/>
    <w:rsid w:val="002F3001"/>
    <w:rsid w:val="002F356B"/>
    <w:rsid w:val="002F3F5F"/>
    <w:rsid w:val="002F46D1"/>
    <w:rsid w:val="002F4C2A"/>
    <w:rsid w:val="002F4E10"/>
    <w:rsid w:val="002F52EC"/>
    <w:rsid w:val="002F53AA"/>
    <w:rsid w:val="002F5777"/>
    <w:rsid w:val="002F5B27"/>
    <w:rsid w:val="002F6687"/>
    <w:rsid w:val="002F6DCD"/>
    <w:rsid w:val="002F6ED9"/>
    <w:rsid w:val="002F70A2"/>
    <w:rsid w:val="002F718E"/>
    <w:rsid w:val="002F7327"/>
    <w:rsid w:val="002F7817"/>
    <w:rsid w:val="002F799C"/>
    <w:rsid w:val="00300263"/>
    <w:rsid w:val="003002A6"/>
    <w:rsid w:val="003008A3"/>
    <w:rsid w:val="0030146E"/>
    <w:rsid w:val="003018F0"/>
    <w:rsid w:val="0030198D"/>
    <w:rsid w:val="0030203E"/>
    <w:rsid w:val="00302165"/>
    <w:rsid w:val="003027B0"/>
    <w:rsid w:val="00302834"/>
    <w:rsid w:val="00302AB1"/>
    <w:rsid w:val="00303138"/>
    <w:rsid w:val="003034B9"/>
    <w:rsid w:val="003035FE"/>
    <w:rsid w:val="003038F1"/>
    <w:rsid w:val="00303AE3"/>
    <w:rsid w:val="00303FBA"/>
    <w:rsid w:val="003043AE"/>
    <w:rsid w:val="003044CA"/>
    <w:rsid w:val="00304957"/>
    <w:rsid w:val="003049A5"/>
    <w:rsid w:val="003049F9"/>
    <w:rsid w:val="00304C25"/>
    <w:rsid w:val="00304C68"/>
    <w:rsid w:val="003054B6"/>
    <w:rsid w:val="003054C0"/>
    <w:rsid w:val="00305A1C"/>
    <w:rsid w:val="00305D6A"/>
    <w:rsid w:val="003062F1"/>
    <w:rsid w:val="0030641F"/>
    <w:rsid w:val="003069B1"/>
    <w:rsid w:val="00306AD5"/>
    <w:rsid w:val="00306D5B"/>
    <w:rsid w:val="0030704A"/>
    <w:rsid w:val="0030772A"/>
    <w:rsid w:val="00307827"/>
    <w:rsid w:val="00307BBC"/>
    <w:rsid w:val="00307E60"/>
    <w:rsid w:val="003101B0"/>
    <w:rsid w:val="003105E4"/>
    <w:rsid w:val="0031086D"/>
    <w:rsid w:val="00310ACB"/>
    <w:rsid w:val="00311102"/>
    <w:rsid w:val="0031116A"/>
    <w:rsid w:val="0031123F"/>
    <w:rsid w:val="0031147D"/>
    <w:rsid w:val="0031193A"/>
    <w:rsid w:val="00311BBD"/>
    <w:rsid w:val="003121A9"/>
    <w:rsid w:val="003121FA"/>
    <w:rsid w:val="00312366"/>
    <w:rsid w:val="003124CA"/>
    <w:rsid w:val="003125E9"/>
    <w:rsid w:val="003127EF"/>
    <w:rsid w:val="003128F9"/>
    <w:rsid w:val="003134F6"/>
    <w:rsid w:val="0031368F"/>
    <w:rsid w:val="003136C3"/>
    <w:rsid w:val="00313D1B"/>
    <w:rsid w:val="00313EDE"/>
    <w:rsid w:val="003140E9"/>
    <w:rsid w:val="00314369"/>
    <w:rsid w:val="003144B5"/>
    <w:rsid w:val="003150F4"/>
    <w:rsid w:val="00315788"/>
    <w:rsid w:val="00315852"/>
    <w:rsid w:val="00315B7B"/>
    <w:rsid w:val="00315E48"/>
    <w:rsid w:val="0031603E"/>
    <w:rsid w:val="0031625E"/>
    <w:rsid w:val="0031666F"/>
    <w:rsid w:val="003168BC"/>
    <w:rsid w:val="00316AA8"/>
    <w:rsid w:val="00316B41"/>
    <w:rsid w:val="00316BD5"/>
    <w:rsid w:val="00317440"/>
    <w:rsid w:val="00317555"/>
    <w:rsid w:val="00317E07"/>
    <w:rsid w:val="00317EEE"/>
    <w:rsid w:val="003200F5"/>
    <w:rsid w:val="00320191"/>
    <w:rsid w:val="003203E8"/>
    <w:rsid w:val="003204EE"/>
    <w:rsid w:val="00320581"/>
    <w:rsid w:val="00320D28"/>
    <w:rsid w:val="00321259"/>
    <w:rsid w:val="003216AF"/>
    <w:rsid w:val="003219E9"/>
    <w:rsid w:val="00321B33"/>
    <w:rsid w:val="00321B48"/>
    <w:rsid w:val="00321C6F"/>
    <w:rsid w:val="00321E14"/>
    <w:rsid w:val="0032249B"/>
    <w:rsid w:val="00322EFF"/>
    <w:rsid w:val="00323484"/>
    <w:rsid w:val="00323BB4"/>
    <w:rsid w:val="00323BCA"/>
    <w:rsid w:val="00323EBE"/>
    <w:rsid w:val="003244F8"/>
    <w:rsid w:val="00324944"/>
    <w:rsid w:val="00324D95"/>
    <w:rsid w:val="00324DCB"/>
    <w:rsid w:val="00324E42"/>
    <w:rsid w:val="003250CF"/>
    <w:rsid w:val="00325450"/>
    <w:rsid w:val="00325610"/>
    <w:rsid w:val="003259DE"/>
    <w:rsid w:val="00325DCE"/>
    <w:rsid w:val="00326087"/>
    <w:rsid w:val="0032627D"/>
    <w:rsid w:val="003262A4"/>
    <w:rsid w:val="0032697B"/>
    <w:rsid w:val="00326E1A"/>
    <w:rsid w:val="0032720F"/>
    <w:rsid w:val="003273F6"/>
    <w:rsid w:val="00327443"/>
    <w:rsid w:val="0032763B"/>
    <w:rsid w:val="00327DCA"/>
    <w:rsid w:val="0033026B"/>
    <w:rsid w:val="00330511"/>
    <w:rsid w:val="00330645"/>
    <w:rsid w:val="00330B0D"/>
    <w:rsid w:val="00330C27"/>
    <w:rsid w:val="00330D74"/>
    <w:rsid w:val="00330FA4"/>
    <w:rsid w:val="00331065"/>
    <w:rsid w:val="00331626"/>
    <w:rsid w:val="003316E5"/>
    <w:rsid w:val="00331C33"/>
    <w:rsid w:val="00332194"/>
    <w:rsid w:val="0033219B"/>
    <w:rsid w:val="003323C3"/>
    <w:rsid w:val="003326A0"/>
    <w:rsid w:val="003326D2"/>
    <w:rsid w:val="003330D7"/>
    <w:rsid w:val="00333133"/>
    <w:rsid w:val="003331C5"/>
    <w:rsid w:val="003331F1"/>
    <w:rsid w:val="0033360F"/>
    <w:rsid w:val="00333683"/>
    <w:rsid w:val="00333D19"/>
    <w:rsid w:val="00333DB4"/>
    <w:rsid w:val="003342DE"/>
    <w:rsid w:val="0033430E"/>
    <w:rsid w:val="00334A0B"/>
    <w:rsid w:val="00334D63"/>
    <w:rsid w:val="0033500D"/>
    <w:rsid w:val="003353E9"/>
    <w:rsid w:val="0033591E"/>
    <w:rsid w:val="00335E4D"/>
    <w:rsid w:val="00335EC8"/>
    <w:rsid w:val="003361AC"/>
    <w:rsid w:val="0033678F"/>
    <w:rsid w:val="00336809"/>
    <w:rsid w:val="00336965"/>
    <w:rsid w:val="00336A7E"/>
    <w:rsid w:val="00336DDD"/>
    <w:rsid w:val="00336E5B"/>
    <w:rsid w:val="003371D7"/>
    <w:rsid w:val="0033722E"/>
    <w:rsid w:val="0033767D"/>
    <w:rsid w:val="00337C65"/>
    <w:rsid w:val="00337CB1"/>
    <w:rsid w:val="00337CCC"/>
    <w:rsid w:val="00337CCD"/>
    <w:rsid w:val="003401FF"/>
    <w:rsid w:val="00340242"/>
    <w:rsid w:val="00340E0A"/>
    <w:rsid w:val="00340E5A"/>
    <w:rsid w:val="00341516"/>
    <w:rsid w:val="00341655"/>
    <w:rsid w:val="00341726"/>
    <w:rsid w:val="00341F58"/>
    <w:rsid w:val="0034213E"/>
    <w:rsid w:val="003421BE"/>
    <w:rsid w:val="00342279"/>
    <w:rsid w:val="00342820"/>
    <w:rsid w:val="00342E5F"/>
    <w:rsid w:val="00343387"/>
    <w:rsid w:val="00343512"/>
    <w:rsid w:val="00343514"/>
    <w:rsid w:val="003435AD"/>
    <w:rsid w:val="0034363E"/>
    <w:rsid w:val="00343695"/>
    <w:rsid w:val="003437F3"/>
    <w:rsid w:val="00343C6D"/>
    <w:rsid w:val="003440CD"/>
    <w:rsid w:val="0034462C"/>
    <w:rsid w:val="00344643"/>
    <w:rsid w:val="0034468F"/>
    <w:rsid w:val="003448B0"/>
    <w:rsid w:val="003448FA"/>
    <w:rsid w:val="00344DA2"/>
    <w:rsid w:val="00344F23"/>
    <w:rsid w:val="003454C6"/>
    <w:rsid w:val="003454FB"/>
    <w:rsid w:val="00345710"/>
    <w:rsid w:val="003459AC"/>
    <w:rsid w:val="00345A76"/>
    <w:rsid w:val="00346911"/>
    <w:rsid w:val="003469F4"/>
    <w:rsid w:val="00346BB5"/>
    <w:rsid w:val="00346C22"/>
    <w:rsid w:val="00346E77"/>
    <w:rsid w:val="00347250"/>
    <w:rsid w:val="003479A2"/>
    <w:rsid w:val="00350057"/>
    <w:rsid w:val="003501A5"/>
    <w:rsid w:val="0035058A"/>
    <w:rsid w:val="00350A1B"/>
    <w:rsid w:val="00350AF1"/>
    <w:rsid w:val="00350BA8"/>
    <w:rsid w:val="00350D13"/>
    <w:rsid w:val="00350DC7"/>
    <w:rsid w:val="003514CA"/>
    <w:rsid w:val="003514F0"/>
    <w:rsid w:val="00351803"/>
    <w:rsid w:val="00351943"/>
    <w:rsid w:val="00351A36"/>
    <w:rsid w:val="00351EBA"/>
    <w:rsid w:val="0035214B"/>
    <w:rsid w:val="003522EB"/>
    <w:rsid w:val="003523A2"/>
    <w:rsid w:val="00353069"/>
    <w:rsid w:val="003532DC"/>
    <w:rsid w:val="003534A3"/>
    <w:rsid w:val="0035383A"/>
    <w:rsid w:val="003538AC"/>
    <w:rsid w:val="003538B6"/>
    <w:rsid w:val="00353B31"/>
    <w:rsid w:val="00353DCB"/>
    <w:rsid w:val="00354049"/>
    <w:rsid w:val="0035431E"/>
    <w:rsid w:val="00354347"/>
    <w:rsid w:val="00354460"/>
    <w:rsid w:val="0035489A"/>
    <w:rsid w:val="003548B0"/>
    <w:rsid w:val="00354BFD"/>
    <w:rsid w:val="00354DFA"/>
    <w:rsid w:val="0035505A"/>
    <w:rsid w:val="00355343"/>
    <w:rsid w:val="0035587D"/>
    <w:rsid w:val="00355DB8"/>
    <w:rsid w:val="00356454"/>
    <w:rsid w:val="003564BD"/>
    <w:rsid w:val="00356AB9"/>
    <w:rsid w:val="00356C6D"/>
    <w:rsid w:val="0035702F"/>
    <w:rsid w:val="003571D0"/>
    <w:rsid w:val="003573B1"/>
    <w:rsid w:val="00360DD5"/>
    <w:rsid w:val="0036107B"/>
    <w:rsid w:val="003610B8"/>
    <w:rsid w:val="003614D6"/>
    <w:rsid w:val="003616EE"/>
    <w:rsid w:val="00361823"/>
    <w:rsid w:val="00361907"/>
    <w:rsid w:val="00361DA6"/>
    <w:rsid w:val="00362B3E"/>
    <w:rsid w:val="00362D87"/>
    <w:rsid w:val="00362E0B"/>
    <w:rsid w:val="00363036"/>
    <w:rsid w:val="003633E8"/>
    <w:rsid w:val="003638AA"/>
    <w:rsid w:val="00363BF4"/>
    <w:rsid w:val="00363DD6"/>
    <w:rsid w:val="00363E8C"/>
    <w:rsid w:val="003640E5"/>
    <w:rsid w:val="00364159"/>
    <w:rsid w:val="003641F5"/>
    <w:rsid w:val="00364316"/>
    <w:rsid w:val="003645E6"/>
    <w:rsid w:val="00364724"/>
    <w:rsid w:val="00364789"/>
    <w:rsid w:val="00364C5E"/>
    <w:rsid w:val="00364C66"/>
    <w:rsid w:val="00364D94"/>
    <w:rsid w:val="00364EA1"/>
    <w:rsid w:val="0036510B"/>
    <w:rsid w:val="0036520E"/>
    <w:rsid w:val="003652F0"/>
    <w:rsid w:val="00365342"/>
    <w:rsid w:val="003655B9"/>
    <w:rsid w:val="0036567C"/>
    <w:rsid w:val="0036568A"/>
    <w:rsid w:val="00365707"/>
    <w:rsid w:val="00365BBE"/>
    <w:rsid w:val="00365E0C"/>
    <w:rsid w:val="0036663B"/>
    <w:rsid w:val="00366818"/>
    <w:rsid w:val="003671C5"/>
    <w:rsid w:val="0036728E"/>
    <w:rsid w:val="003673D1"/>
    <w:rsid w:val="00367421"/>
    <w:rsid w:val="00367845"/>
    <w:rsid w:val="00367981"/>
    <w:rsid w:val="00367FB2"/>
    <w:rsid w:val="0037043F"/>
    <w:rsid w:val="00370DCE"/>
    <w:rsid w:val="00371192"/>
    <w:rsid w:val="003712AA"/>
    <w:rsid w:val="00371314"/>
    <w:rsid w:val="003718F4"/>
    <w:rsid w:val="00371AEC"/>
    <w:rsid w:val="00371F61"/>
    <w:rsid w:val="00372277"/>
    <w:rsid w:val="00372756"/>
    <w:rsid w:val="00372945"/>
    <w:rsid w:val="00372AC7"/>
    <w:rsid w:val="00373247"/>
    <w:rsid w:val="00373738"/>
    <w:rsid w:val="00373C2B"/>
    <w:rsid w:val="0037405A"/>
    <w:rsid w:val="003741A6"/>
    <w:rsid w:val="0037437C"/>
    <w:rsid w:val="003745EB"/>
    <w:rsid w:val="00374767"/>
    <w:rsid w:val="003747AF"/>
    <w:rsid w:val="00374A69"/>
    <w:rsid w:val="00374B3C"/>
    <w:rsid w:val="0037552A"/>
    <w:rsid w:val="00375A1A"/>
    <w:rsid w:val="00375CF3"/>
    <w:rsid w:val="00375F47"/>
    <w:rsid w:val="003762FE"/>
    <w:rsid w:val="00376D73"/>
    <w:rsid w:val="00376D87"/>
    <w:rsid w:val="0037758A"/>
    <w:rsid w:val="00377B40"/>
    <w:rsid w:val="00377CB3"/>
    <w:rsid w:val="00377CEA"/>
    <w:rsid w:val="0038033C"/>
    <w:rsid w:val="0038037F"/>
    <w:rsid w:val="003803D6"/>
    <w:rsid w:val="003804DB"/>
    <w:rsid w:val="00380707"/>
    <w:rsid w:val="003808A6"/>
    <w:rsid w:val="00380A7C"/>
    <w:rsid w:val="00380CEF"/>
    <w:rsid w:val="0038107C"/>
    <w:rsid w:val="003816F5"/>
    <w:rsid w:val="0038194D"/>
    <w:rsid w:val="00381A4F"/>
    <w:rsid w:val="00381A65"/>
    <w:rsid w:val="00381AA4"/>
    <w:rsid w:val="00382133"/>
    <w:rsid w:val="00382145"/>
    <w:rsid w:val="003821CA"/>
    <w:rsid w:val="003828B5"/>
    <w:rsid w:val="00382A1F"/>
    <w:rsid w:val="0038326B"/>
    <w:rsid w:val="00383378"/>
    <w:rsid w:val="003833BE"/>
    <w:rsid w:val="003835D0"/>
    <w:rsid w:val="00383959"/>
    <w:rsid w:val="003839FF"/>
    <w:rsid w:val="00383DA2"/>
    <w:rsid w:val="00383E20"/>
    <w:rsid w:val="0038416B"/>
    <w:rsid w:val="003843BB"/>
    <w:rsid w:val="003846A5"/>
    <w:rsid w:val="00384C7B"/>
    <w:rsid w:val="003854BE"/>
    <w:rsid w:val="003855BE"/>
    <w:rsid w:val="00386289"/>
    <w:rsid w:val="0038664B"/>
    <w:rsid w:val="00386AA6"/>
    <w:rsid w:val="00386B24"/>
    <w:rsid w:val="00386B97"/>
    <w:rsid w:val="00386C48"/>
    <w:rsid w:val="0038754F"/>
    <w:rsid w:val="00387788"/>
    <w:rsid w:val="00387AAB"/>
    <w:rsid w:val="00387F6A"/>
    <w:rsid w:val="00387F9D"/>
    <w:rsid w:val="003904AA"/>
    <w:rsid w:val="00390946"/>
    <w:rsid w:val="003909D4"/>
    <w:rsid w:val="00390D95"/>
    <w:rsid w:val="00391418"/>
    <w:rsid w:val="00391487"/>
    <w:rsid w:val="003915D9"/>
    <w:rsid w:val="0039195C"/>
    <w:rsid w:val="00391D03"/>
    <w:rsid w:val="003921C1"/>
    <w:rsid w:val="0039225E"/>
    <w:rsid w:val="003925A9"/>
    <w:rsid w:val="003926CA"/>
    <w:rsid w:val="00392BF4"/>
    <w:rsid w:val="00392CD4"/>
    <w:rsid w:val="00392F46"/>
    <w:rsid w:val="00393607"/>
    <w:rsid w:val="003939E8"/>
    <w:rsid w:val="00393D57"/>
    <w:rsid w:val="0039405F"/>
    <w:rsid w:val="0039476C"/>
    <w:rsid w:val="00394CD3"/>
    <w:rsid w:val="00394ECA"/>
    <w:rsid w:val="003954F3"/>
    <w:rsid w:val="0039653F"/>
    <w:rsid w:val="00397400"/>
    <w:rsid w:val="00397575"/>
    <w:rsid w:val="0039789E"/>
    <w:rsid w:val="00397D09"/>
    <w:rsid w:val="003A07B0"/>
    <w:rsid w:val="003A09D7"/>
    <w:rsid w:val="003A0B3D"/>
    <w:rsid w:val="003A0B81"/>
    <w:rsid w:val="003A2496"/>
    <w:rsid w:val="003A2568"/>
    <w:rsid w:val="003A2660"/>
    <w:rsid w:val="003A27F8"/>
    <w:rsid w:val="003A2C2E"/>
    <w:rsid w:val="003A3AC5"/>
    <w:rsid w:val="003A3C81"/>
    <w:rsid w:val="003A4895"/>
    <w:rsid w:val="003A48B6"/>
    <w:rsid w:val="003A56D5"/>
    <w:rsid w:val="003A57AC"/>
    <w:rsid w:val="003A6799"/>
    <w:rsid w:val="003A6D27"/>
    <w:rsid w:val="003A6DB8"/>
    <w:rsid w:val="003A6E67"/>
    <w:rsid w:val="003A7284"/>
    <w:rsid w:val="003A7632"/>
    <w:rsid w:val="003A792A"/>
    <w:rsid w:val="003A7D83"/>
    <w:rsid w:val="003B0BB1"/>
    <w:rsid w:val="003B0BEF"/>
    <w:rsid w:val="003B0D5B"/>
    <w:rsid w:val="003B0F7D"/>
    <w:rsid w:val="003B1277"/>
    <w:rsid w:val="003B1635"/>
    <w:rsid w:val="003B16F9"/>
    <w:rsid w:val="003B2282"/>
    <w:rsid w:val="003B2AAC"/>
    <w:rsid w:val="003B2BF6"/>
    <w:rsid w:val="003B2CA0"/>
    <w:rsid w:val="003B2D7C"/>
    <w:rsid w:val="003B315A"/>
    <w:rsid w:val="003B3333"/>
    <w:rsid w:val="003B36BF"/>
    <w:rsid w:val="003B39BE"/>
    <w:rsid w:val="003B3C5D"/>
    <w:rsid w:val="003B3E49"/>
    <w:rsid w:val="003B4081"/>
    <w:rsid w:val="003B4F89"/>
    <w:rsid w:val="003B5478"/>
    <w:rsid w:val="003B56F6"/>
    <w:rsid w:val="003B612C"/>
    <w:rsid w:val="003B616D"/>
    <w:rsid w:val="003B65F2"/>
    <w:rsid w:val="003B6971"/>
    <w:rsid w:val="003B6D4F"/>
    <w:rsid w:val="003B6F3E"/>
    <w:rsid w:val="003B73C5"/>
    <w:rsid w:val="003B75B7"/>
    <w:rsid w:val="003B75CA"/>
    <w:rsid w:val="003B774D"/>
    <w:rsid w:val="003B7ABE"/>
    <w:rsid w:val="003B7E88"/>
    <w:rsid w:val="003C0154"/>
    <w:rsid w:val="003C045B"/>
    <w:rsid w:val="003C0541"/>
    <w:rsid w:val="003C06E0"/>
    <w:rsid w:val="003C0728"/>
    <w:rsid w:val="003C0AE1"/>
    <w:rsid w:val="003C0D1B"/>
    <w:rsid w:val="003C11B0"/>
    <w:rsid w:val="003C120F"/>
    <w:rsid w:val="003C1381"/>
    <w:rsid w:val="003C1514"/>
    <w:rsid w:val="003C1AF7"/>
    <w:rsid w:val="003C1C93"/>
    <w:rsid w:val="003C21C4"/>
    <w:rsid w:val="003C22E6"/>
    <w:rsid w:val="003C2625"/>
    <w:rsid w:val="003C291F"/>
    <w:rsid w:val="003C30EC"/>
    <w:rsid w:val="003C3103"/>
    <w:rsid w:val="003C331A"/>
    <w:rsid w:val="003C33E7"/>
    <w:rsid w:val="003C3417"/>
    <w:rsid w:val="003C3DDF"/>
    <w:rsid w:val="003C40CA"/>
    <w:rsid w:val="003C41E4"/>
    <w:rsid w:val="003C4CAE"/>
    <w:rsid w:val="003C52E0"/>
    <w:rsid w:val="003C534C"/>
    <w:rsid w:val="003C5521"/>
    <w:rsid w:val="003C5587"/>
    <w:rsid w:val="003C5644"/>
    <w:rsid w:val="003C5CEE"/>
    <w:rsid w:val="003C5E50"/>
    <w:rsid w:val="003C5E64"/>
    <w:rsid w:val="003C60CB"/>
    <w:rsid w:val="003C6224"/>
    <w:rsid w:val="003C62D9"/>
    <w:rsid w:val="003C66C4"/>
    <w:rsid w:val="003C6FA3"/>
    <w:rsid w:val="003C7769"/>
    <w:rsid w:val="003C78CE"/>
    <w:rsid w:val="003D016E"/>
    <w:rsid w:val="003D0376"/>
    <w:rsid w:val="003D0470"/>
    <w:rsid w:val="003D0BC7"/>
    <w:rsid w:val="003D1011"/>
    <w:rsid w:val="003D1556"/>
    <w:rsid w:val="003D1A5C"/>
    <w:rsid w:val="003D1AB4"/>
    <w:rsid w:val="003D1B26"/>
    <w:rsid w:val="003D1C5B"/>
    <w:rsid w:val="003D2740"/>
    <w:rsid w:val="003D2CA3"/>
    <w:rsid w:val="003D32B2"/>
    <w:rsid w:val="003D3454"/>
    <w:rsid w:val="003D3529"/>
    <w:rsid w:val="003D3C33"/>
    <w:rsid w:val="003D3EA7"/>
    <w:rsid w:val="003D4455"/>
    <w:rsid w:val="003D521A"/>
    <w:rsid w:val="003D54FE"/>
    <w:rsid w:val="003D5AE0"/>
    <w:rsid w:val="003D5DAE"/>
    <w:rsid w:val="003D5F52"/>
    <w:rsid w:val="003D6058"/>
    <w:rsid w:val="003D61F2"/>
    <w:rsid w:val="003D629F"/>
    <w:rsid w:val="003D6977"/>
    <w:rsid w:val="003D6BC9"/>
    <w:rsid w:val="003D71A6"/>
    <w:rsid w:val="003D7493"/>
    <w:rsid w:val="003D794B"/>
    <w:rsid w:val="003D7DAF"/>
    <w:rsid w:val="003D7F94"/>
    <w:rsid w:val="003E040E"/>
    <w:rsid w:val="003E0531"/>
    <w:rsid w:val="003E0740"/>
    <w:rsid w:val="003E07A8"/>
    <w:rsid w:val="003E0B2A"/>
    <w:rsid w:val="003E0BEF"/>
    <w:rsid w:val="003E0CA1"/>
    <w:rsid w:val="003E0D9F"/>
    <w:rsid w:val="003E1073"/>
    <w:rsid w:val="003E1277"/>
    <w:rsid w:val="003E15E6"/>
    <w:rsid w:val="003E190D"/>
    <w:rsid w:val="003E1C17"/>
    <w:rsid w:val="003E204F"/>
    <w:rsid w:val="003E2BA4"/>
    <w:rsid w:val="003E2DC1"/>
    <w:rsid w:val="003E2ED8"/>
    <w:rsid w:val="003E2FF7"/>
    <w:rsid w:val="003E423F"/>
    <w:rsid w:val="003E4592"/>
    <w:rsid w:val="003E4C5A"/>
    <w:rsid w:val="003E4E36"/>
    <w:rsid w:val="003E512D"/>
    <w:rsid w:val="003E5949"/>
    <w:rsid w:val="003E5B8C"/>
    <w:rsid w:val="003E6836"/>
    <w:rsid w:val="003E732E"/>
    <w:rsid w:val="003E74E0"/>
    <w:rsid w:val="003E77C2"/>
    <w:rsid w:val="003E795A"/>
    <w:rsid w:val="003F0205"/>
    <w:rsid w:val="003F0372"/>
    <w:rsid w:val="003F0395"/>
    <w:rsid w:val="003F0D5B"/>
    <w:rsid w:val="003F0F7A"/>
    <w:rsid w:val="003F10F6"/>
    <w:rsid w:val="003F1514"/>
    <w:rsid w:val="003F1C15"/>
    <w:rsid w:val="003F1C9A"/>
    <w:rsid w:val="003F210D"/>
    <w:rsid w:val="003F2187"/>
    <w:rsid w:val="003F25CA"/>
    <w:rsid w:val="003F2A11"/>
    <w:rsid w:val="003F2ACB"/>
    <w:rsid w:val="003F2B44"/>
    <w:rsid w:val="003F2B70"/>
    <w:rsid w:val="003F3FF5"/>
    <w:rsid w:val="003F410F"/>
    <w:rsid w:val="003F459D"/>
    <w:rsid w:val="003F4E40"/>
    <w:rsid w:val="003F551B"/>
    <w:rsid w:val="003F551C"/>
    <w:rsid w:val="003F5597"/>
    <w:rsid w:val="003F560D"/>
    <w:rsid w:val="003F592D"/>
    <w:rsid w:val="003F5A12"/>
    <w:rsid w:val="003F5B93"/>
    <w:rsid w:val="003F5DF9"/>
    <w:rsid w:val="003F61B7"/>
    <w:rsid w:val="003F635C"/>
    <w:rsid w:val="003F660A"/>
    <w:rsid w:val="003F69C4"/>
    <w:rsid w:val="003F6AFC"/>
    <w:rsid w:val="003F6B13"/>
    <w:rsid w:val="003F6C37"/>
    <w:rsid w:val="003F6E53"/>
    <w:rsid w:val="003F6FA3"/>
    <w:rsid w:val="003F705F"/>
    <w:rsid w:val="003F750D"/>
    <w:rsid w:val="003F75DF"/>
    <w:rsid w:val="003F7CAD"/>
    <w:rsid w:val="003F7E40"/>
    <w:rsid w:val="003F7EA9"/>
    <w:rsid w:val="003F7F0C"/>
    <w:rsid w:val="00400134"/>
    <w:rsid w:val="00400840"/>
    <w:rsid w:val="00400DF2"/>
    <w:rsid w:val="00400FBA"/>
    <w:rsid w:val="00401098"/>
    <w:rsid w:val="0040143A"/>
    <w:rsid w:val="004016FC"/>
    <w:rsid w:val="00401837"/>
    <w:rsid w:val="00401991"/>
    <w:rsid w:val="00401AE2"/>
    <w:rsid w:val="00401FB4"/>
    <w:rsid w:val="00402262"/>
    <w:rsid w:val="0040269B"/>
    <w:rsid w:val="00402B21"/>
    <w:rsid w:val="00402EB6"/>
    <w:rsid w:val="00402F5C"/>
    <w:rsid w:val="00403128"/>
    <w:rsid w:val="004036C0"/>
    <w:rsid w:val="004038FB"/>
    <w:rsid w:val="00403FF9"/>
    <w:rsid w:val="00404A4B"/>
    <w:rsid w:val="00404D76"/>
    <w:rsid w:val="00404DA5"/>
    <w:rsid w:val="00404DEF"/>
    <w:rsid w:val="00405761"/>
    <w:rsid w:val="00405A36"/>
    <w:rsid w:val="00405A51"/>
    <w:rsid w:val="00405B92"/>
    <w:rsid w:val="00406837"/>
    <w:rsid w:val="00406B1A"/>
    <w:rsid w:val="00406D8C"/>
    <w:rsid w:val="00406DE1"/>
    <w:rsid w:val="00406F88"/>
    <w:rsid w:val="00407132"/>
    <w:rsid w:val="00407262"/>
    <w:rsid w:val="004075D5"/>
    <w:rsid w:val="00407601"/>
    <w:rsid w:val="00407BFD"/>
    <w:rsid w:val="0041028F"/>
    <w:rsid w:val="004105BD"/>
    <w:rsid w:val="00410A30"/>
    <w:rsid w:val="00410C30"/>
    <w:rsid w:val="0041143A"/>
    <w:rsid w:val="004118C9"/>
    <w:rsid w:val="00411F02"/>
    <w:rsid w:val="00411F77"/>
    <w:rsid w:val="004121E6"/>
    <w:rsid w:val="0041226A"/>
    <w:rsid w:val="00412365"/>
    <w:rsid w:val="004123A3"/>
    <w:rsid w:val="0041249B"/>
    <w:rsid w:val="004135AA"/>
    <w:rsid w:val="00413A67"/>
    <w:rsid w:val="00413F35"/>
    <w:rsid w:val="00414346"/>
    <w:rsid w:val="00415257"/>
    <w:rsid w:val="004153E3"/>
    <w:rsid w:val="00415B9A"/>
    <w:rsid w:val="00415D99"/>
    <w:rsid w:val="00415E92"/>
    <w:rsid w:val="004164ED"/>
    <w:rsid w:val="00416893"/>
    <w:rsid w:val="00416BBE"/>
    <w:rsid w:val="00416EB7"/>
    <w:rsid w:val="004172D2"/>
    <w:rsid w:val="004174DC"/>
    <w:rsid w:val="0041776A"/>
    <w:rsid w:val="0041795A"/>
    <w:rsid w:val="00417F35"/>
    <w:rsid w:val="00417FDB"/>
    <w:rsid w:val="004200EC"/>
    <w:rsid w:val="004205B7"/>
    <w:rsid w:val="00421807"/>
    <w:rsid w:val="00421883"/>
    <w:rsid w:val="004219AD"/>
    <w:rsid w:val="00421B5F"/>
    <w:rsid w:val="0042262A"/>
    <w:rsid w:val="0042277E"/>
    <w:rsid w:val="00422F89"/>
    <w:rsid w:val="004232AF"/>
    <w:rsid w:val="004232CC"/>
    <w:rsid w:val="004234C8"/>
    <w:rsid w:val="00423B6B"/>
    <w:rsid w:val="004241ED"/>
    <w:rsid w:val="004244EF"/>
    <w:rsid w:val="00424838"/>
    <w:rsid w:val="00424BE9"/>
    <w:rsid w:val="00424CB3"/>
    <w:rsid w:val="00425125"/>
    <w:rsid w:val="004251A1"/>
    <w:rsid w:val="004253DB"/>
    <w:rsid w:val="0042544D"/>
    <w:rsid w:val="00425D81"/>
    <w:rsid w:val="00425F32"/>
    <w:rsid w:val="00426C9C"/>
    <w:rsid w:val="00426D67"/>
    <w:rsid w:val="00426DFC"/>
    <w:rsid w:val="00427CC3"/>
    <w:rsid w:val="00427F6A"/>
    <w:rsid w:val="00430485"/>
    <w:rsid w:val="00430555"/>
    <w:rsid w:val="00430A96"/>
    <w:rsid w:val="00430D2D"/>
    <w:rsid w:val="00430F8C"/>
    <w:rsid w:val="004314C0"/>
    <w:rsid w:val="004315DD"/>
    <w:rsid w:val="00431B7C"/>
    <w:rsid w:val="00431F7A"/>
    <w:rsid w:val="0043264C"/>
    <w:rsid w:val="00432AD8"/>
    <w:rsid w:val="004331AD"/>
    <w:rsid w:val="004334A5"/>
    <w:rsid w:val="00433645"/>
    <w:rsid w:val="00433B9B"/>
    <w:rsid w:val="00433F01"/>
    <w:rsid w:val="004343EE"/>
    <w:rsid w:val="00434902"/>
    <w:rsid w:val="00434CA3"/>
    <w:rsid w:val="00434D2F"/>
    <w:rsid w:val="004356D5"/>
    <w:rsid w:val="00435D5B"/>
    <w:rsid w:val="00436482"/>
    <w:rsid w:val="00436DC6"/>
    <w:rsid w:val="00436EB7"/>
    <w:rsid w:val="00436EF1"/>
    <w:rsid w:val="00437181"/>
    <w:rsid w:val="004371CF"/>
    <w:rsid w:val="004372C1"/>
    <w:rsid w:val="00437A4D"/>
    <w:rsid w:val="00437D3E"/>
    <w:rsid w:val="00437D60"/>
    <w:rsid w:val="00437DFA"/>
    <w:rsid w:val="00437FC7"/>
    <w:rsid w:val="00440081"/>
    <w:rsid w:val="00440398"/>
    <w:rsid w:val="004405C5"/>
    <w:rsid w:val="00440E0E"/>
    <w:rsid w:val="004415C8"/>
    <w:rsid w:val="00441B51"/>
    <w:rsid w:val="004424CD"/>
    <w:rsid w:val="00442527"/>
    <w:rsid w:val="00442537"/>
    <w:rsid w:val="00442549"/>
    <w:rsid w:val="0044261F"/>
    <w:rsid w:val="004426E3"/>
    <w:rsid w:val="00442A96"/>
    <w:rsid w:val="00442AD5"/>
    <w:rsid w:val="00442AFD"/>
    <w:rsid w:val="0044369B"/>
    <w:rsid w:val="00443E99"/>
    <w:rsid w:val="004443D6"/>
    <w:rsid w:val="00444636"/>
    <w:rsid w:val="004447A8"/>
    <w:rsid w:val="00444986"/>
    <w:rsid w:val="00444A6C"/>
    <w:rsid w:val="00444A82"/>
    <w:rsid w:val="00444E97"/>
    <w:rsid w:val="00445294"/>
    <w:rsid w:val="00445379"/>
    <w:rsid w:val="00445544"/>
    <w:rsid w:val="004455E9"/>
    <w:rsid w:val="004459BC"/>
    <w:rsid w:val="00445C9E"/>
    <w:rsid w:val="00445DCC"/>
    <w:rsid w:val="00445E4D"/>
    <w:rsid w:val="00445EDD"/>
    <w:rsid w:val="00446940"/>
    <w:rsid w:val="00446BF3"/>
    <w:rsid w:val="00447143"/>
    <w:rsid w:val="0044778C"/>
    <w:rsid w:val="00447811"/>
    <w:rsid w:val="00447CE6"/>
    <w:rsid w:val="00447DC5"/>
    <w:rsid w:val="004503DE"/>
    <w:rsid w:val="00450975"/>
    <w:rsid w:val="004512A0"/>
    <w:rsid w:val="004516F8"/>
    <w:rsid w:val="00451798"/>
    <w:rsid w:val="00451BE6"/>
    <w:rsid w:val="004520CF"/>
    <w:rsid w:val="0045223E"/>
    <w:rsid w:val="004529DE"/>
    <w:rsid w:val="00452EE1"/>
    <w:rsid w:val="00452F30"/>
    <w:rsid w:val="004533DF"/>
    <w:rsid w:val="004534E9"/>
    <w:rsid w:val="00453585"/>
    <w:rsid w:val="00453718"/>
    <w:rsid w:val="00453D7F"/>
    <w:rsid w:val="00454080"/>
    <w:rsid w:val="00454D25"/>
    <w:rsid w:val="0045595C"/>
    <w:rsid w:val="004559D6"/>
    <w:rsid w:val="00455B8E"/>
    <w:rsid w:val="00455C33"/>
    <w:rsid w:val="00455E22"/>
    <w:rsid w:val="00455F78"/>
    <w:rsid w:val="00456047"/>
    <w:rsid w:val="00456446"/>
    <w:rsid w:val="0045685C"/>
    <w:rsid w:val="00456B45"/>
    <w:rsid w:val="004576E0"/>
    <w:rsid w:val="00457F8D"/>
    <w:rsid w:val="004602C8"/>
    <w:rsid w:val="0046061E"/>
    <w:rsid w:val="004607F4"/>
    <w:rsid w:val="00460854"/>
    <w:rsid w:val="00460F56"/>
    <w:rsid w:val="00461021"/>
    <w:rsid w:val="004612A1"/>
    <w:rsid w:val="0046151F"/>
    <w:rsid w:val="004616B1"/>
    <w:rsid w:val="00461994"/>
    <w:rsid w:val="00461B23"/>
    <w:rsid w:val="00461D08"/>
    <w:rsid w:val="00461F2D"/>
    <w:rsid w:val="004620A6"/>
    <w:rsid w:val="00462819"/>
    <w:rsid w:val="004628C2"/>
    <w:rsid w:val="004630A9"/>
    <w:rsid w:val="00463131"/>
    <w:rsid w:val="00463256"/>
    <w:rsid w:val="00463665"/>
    <w:rsid w:val="00463890"/>
    <w:rsid w:val="004639A5"/>
    <w:rsid w:val="00463DA7"/>
    <w:rsid w:val="00464609"/>
    <w:rsid w:val="004646A1"/>
    <w:rsid w:val="00464710"/>
    <w:rsid w:val="004648C6"/>
    <w:rsid w:val="00464B23"/>
    <w:rsid w:val="00464D78"/>
    <w:rsid w:val="00464DD4"/>
    <w:rsid w:val="00464F40"/>
    <w:rsid w:val="0046507F"/>
    <w:rsid w:val="0046565A"/>
    <w:rsid w:val="00465A9A"/>
    <w:rsid w:val="00465BC5"/>
    <w:rsid w:val="00466550"/>
    <w:rsid w:val="00466729"/>
    <w:rsid w:val="00466C4B"/>
    <w:rsid w:val="00466F57"/>
    <w:rsid w:val="00467030"/>
    <w:rsid w:val="00467CD1"/>
    <w:rsid w:val="0047010F"/>
    <w:rsid w:val="004708BE"/>
    <w:rsid w:val="00470A0E"/>
    <w:rsid w:val="00470F6E"/>
    <w:rsid w:val="004715B1"/>
    <w:rsid w:val="00471844"/>
    <w:rsid w:val="00471B97"/>
    <w:rsid w:val="00471BEF"/>
    <w:rsid w:val="00471CA7"/>
    <w:rsid w:val="00471DDB"/>
    <w:rsid w:val="00471FC7"/>
    <w:rsid w:val="00472022"/>
    <w:rsid w:val="0047219D"/>
    <w:rsid w:val="00472230"/>
    <w:rsid w:val="00472726"/>
    <w:rsid w:val="00472C6C"/>
    <w:rsid w:val="00472E95"/>
    <w:rsid w:val="00473113"/>
    <w:rsid w:val="00473C38"/>
    <w:rsid w:val="00473F1C"/>
    <w:rsid w:val="00474E03"/>
    <w:rsid w:val="004758D2"/>
    <w:rsid w:val="00475945"/>
    <w:rsid w:val="00475951"/>
    <w:rsid w:val="00476636"/>
    <w:rsid w:val="004766BE"/>
    <w:rsid w:val="0047697B"/>
    <w:rsid w:val="004769CD"/>
    <w:rsid w:val="004769F7"/>
    <w:rsid w:val="004770C5"/>
    <w:rsid w:val="0047734A"/>
    <w:rsid w:val="00477E65"/>
    <w:rsid w:val="00480064"/>
    <w:rsid w:val="004800D2"/>
    <w:rsid w:val="004801CD"/>
    <w:rsid w:val="00480446"/>
    <w:rsid w:val="004806CF"/>
    <w:rsid w:val="00480AB5"/>
    <w:rsid w:val="00480B17"/>
    <w:rsid w:val="00480D49"/>
    <w:rsid w:val="00481C77"/>
    <w:rsid w:val="00481D9C"/>
    <w:rsid w:val="00481FD0"/>
    <w:rsid w:val="0048201D"/>
    <w:rsid w:val="00482050"/>
    <w:rsid w:val="00482097"/>
    <w:rsid w:val="00482285"/>
    <w:rsid w:val="00482B31"/>
    <w:rsid w:val="00482DBA"/>
    <w:rsid w:val="0048319B"/>
    <w:rsid w:val="00483556"/>
    <w:rsid w:val="00483972"/>
    <w:rsid w:val="00483AE1"/>
    <w:rsid w:val="00483D2C"/>
    <w:rsid w:val="004849B5"/>
    <w:rsid w:val="00484BBA"/>
    <w:rsid w:val="00484E8B"/>
    <w:rsid w:val="0048500B"/>
    <w:rsid w:val="00485147"/>
    <w:rsid w:val="004851F7"/>
    <w:rsid w:val="004852F6"/>
    <w:rsid w:val="00485399"/>
    <w:rsid w:val="00485670"/>
    <w:rsid w:val="0048589D"/>
    <w:rsid w:val="00485CC9"/>
    <w:rsid w:val="00485E85"/>
    <w:rsid w:val="004868B3"/>
    <w:rsid w:val="00486E09"/>
    <w:rsid w:val="004870AB"/>
    <w:rsid w:val="00487124"/>
    <w:rsid w:val="0048792C"/>
    <w:rsid w:val="00487999"/>
    <w:rsid w:val="00487A0B"/>
    <w:rsid w:val="00487EAC"/>
    <w:rsid w:val="00487F81"/>
    <w:rsid w:val="00487FB5"/>
    <w:rsid w:val="00490595"/>
    <w:rsid w:val="00490A8C"/>
    <w:rsid w:val="00491046"/>
    <w:rsid w:val="0049144B"/>
    <w:rsid w:val="00491805"/>
    <w:rsid w:val="00491BED"/>
    <w:rsid w:val="0049203B"/>
    <w:rsid w:val="004923F2"/>
    <w:rsid w:val="00492A5D"/>
    <w:rsid w:val="00492CDE"/>
    <w:rsid w:val="00492FD1"/>
    <w:rsid w:val="00493167"/>
    <w:rsid w:val="00493557"/>
    <w:rsid w:val="004938A6"/>
    <w:rsid w:val="004939B4"/>
    <w:rsid w:val="00494147"/>
    <w:rsid w:val="00494381"/>
    <w:rsid w:val="004944A5"/>
    <w:rsid w:val="004944CD"/>
    <w:rsid w:val="0049465B"/>
    <w:rsid w:val="004947F3"/>
    <w:rsid w:val="00494986"/>
    <w:rsid w:val="00494DD9"/>
    <w:rsid w:val="00495580"/>
    <w:rsid w:val="004955CF"/>
    <w:rsid w:val="004956AA"/>
    <w:rsid w:val="004956C1"/>
    <w:rsid w:val="00495729"/>
    <w:rsid w:val="00495A0D"/>
    <w:rsid w:val="00495B0F"/>
    <w:rsid w:val="00495F2C"/>
    <w:rsid w:val="004961E6"/>
    <w:rsid w:val="0049652E"/>
    <w:rsid w:val="004965F1"/>
    <w:rsid w:val="00496839"/>
    <w:rsid w:val="00496878"/>
    <w:rsid w:val="00496BB8"/>
    <w:rsid w:val="00496F95"/>
    <w:rsid w:val="0049724B"/>
    <w:rsid w:val="004975C2"/>
    <w:rsid w:val="00497764"/>
    <w:rsid w:val="004A05EC"/>
    <w:rsid w:val="004A0D38"/>
    <w:rsid w:val="004A0EC7"/>
    <w:rsid w:val="004A1423"/>
    <w:rsid w:val="004A15DB"/>
    <w:rsid w:val="004A214F"/>
    <w:rsid w:val="004A26AF"/>
    <w:rsid w:val="004A2AD9"/>
    <w:rsid w:val="004A2BDD"/>
    <w:rsid w:val="004A3DBF"/>
    <w:rsid w:val="004A3E87"/>
    <w:rsid w:val="004A4663"/>
    <w:rsid w:val="004A4C32"/>
    <w:rsid w:val="004A4C44"/>
    <w:rsid w:val="004A5159"/>
    <w:rsid w:val="004A516E"/>
    <w:rsid w:val="004A5260"/>
    <w:rsid w:val="004A52E0"/>
    <w:rsid w:val="004A54B8"/>
    <w:rsid w:val="004A5535"/>
    <w:rsid w:val="004A556F"/>
    <w:rsid w:val="004A5620"/>
    <w:rsid w:val="004A596D"/>
    <w:rsid w:val="004A5D43"/>
    <w:rsid w:val="004A6199"/>
    <w:rsid w:val="004A61DF"/>
    <w:rsid w:val="004A6597"/>
    <w:rsid w:val="004A666B"/>
    <w:rsid w:val="004A66C8"/>
    <w:rsid w:val="004A6859"/>
    <w:rsid w:val="004A7327"/>
    <w:rsid w:val="004A75AD"/>
    <w:rsid w:val="004A7D72"/>
    <w:rsid w:val="004B0396"/>
    <w:rsid w:val="004B03EB"/>
    <w:rsid w:val="004B0B09"/>
    <w:rsid w:val="004B0B88"/>
    <w:rsid w:val="004B0B97"/>
    <w:rsid w:val="004B0EAF"/>
    <w:rsid w:val="004B0EC2"/>
    <w:rsid w:val="004B0F3D"/>
    <w:rsid w:val="004B188A"/>
    <w:rsid w:val="004B1985"/>
    <w:rsid w:val="004B1E18"/>
    <w:rsid w:val="004B1E8D"/>
    <w:rsid w:val="004B229F"/>
    <w:rsid w:val="004B2655"/>
    <w:rsid w:val="004B2FA5"/>
    <w:rsid w:val="004B398D"/>
    <w:rsid w:val="004B4C17"/>
    <w:rsid w:val="004B4F60"/>
    <w:rsid w:val="004B50F5"/>
    <w:rsid w:val="004B5979"/>
    <w:rsid w:val="004B5B1A"/>
    <w:rsid w:val="004B6458"/>
    <w:rsid w:val="004B64AF"/>
    <w:rsid w:val="004B6860"/>
    <w:rsid w:val="004B6D47"/>
    <w:rsid w:val="004B6E4D"/>
    <w:rsid w:val="004B75EA"/>
    <w:rsid w:val="004B7837"/>
    <w:rsid w:val="004C0104"/>
    <w:rsid w:val="004C0399"/>
    <w:rsid w:val="004C0B2C"/>
    <w:rsid w:val="004C0B9F"/>
    <w:rsid w:val="004C11EE"/>
    <w:rsid w:val="004C13B8"/>
    <w:rsid w:val="004C13FD"/>
    <w:rsid w:val="004C1615"/>
    <w:rsid w:val="004C18EA"/>
    <w:rsid w:val="004C199C"/>
    <w:rsid w:val="004C1F6A"/>
    <w:rsid w:val="004C25F6"/>
    <w:rsid w:val="004C262F"/>
    <w:rsid w:val="004C2917"/>
    <w:rsid w:val="004C2A0C"/>
    <w:rsid w:val="004C2BE9"/>
    <w:rsid w:val="004C2EE7"/>
    <w:rsid w:val="004C31D7"/>
    <w:rsid w:val="004C3AAE"/>
    <w:rsid w:val="004C3AB5"/>
    <w:rsid w:val="004C3C65"/>
    <w:rsid w:val="004C3F46"/>
    <w:rsid w:val="004C4155"/>
    <w:rsid w:val="004C4221"/>
    <w:rsid w:val="004C4522"/>
    <w:rsid w:val="004C453C"/>
    <w:rsid w:val="004C4587"/>
    <w:rsid w:val="004C4743"/>
    <w:rsid w:val="004C4C6A"/>
    <w:rsid w:val="004C5259"/>
    <w:rsid w:val="004C526F"/>
    <w:rsid w:val="004C5DF4"/>
    <w:rsid w:val="004C632B"/>
    <w:rsid w:val="004C6675"/>
    <w:rsid w:val="004C6CB7"/>
    <w:rsid w:val="004C6F64"/>
    <w:rsid w:val="004C7191"/>
    <w:rsid w:val="004C7346"/>
    <w:rsid w:val="004C743A"/>
    <w:rsid w:val="004C771E"/>
    <w:rsid w:val="004C7A3F"/>
    <w:rsid w:val="004C7E6E"/>
    <w:rsid w:val="004C7EAE"/>
    <w:rsid w:val="004D0129"/>
    <w:rsid w:val="004D032D"/>
    <w:rsid w:val="004D0645"/>
    <w:rsid w:val="004D0747"/>
    <w:rsid w:val="004D08C7"/>
    <w:rsid w:val="004D121F"/>
    <w:rsid w:val="004D1662"/>
    <w:rsid w:val="004D16C7"/>
    <w:rsid w:val="004D17F9"/>
    <w:rsid w:val="004D189E"/>
    <w:rsid w:val="004D1DF4"/>
    <w:rsid w:val="004D20ED"/>
    <w:rsid w:val="004D2399"/>
    <w:rsid w:val="004D2AA1"/>
    <w:rsid w:val="004D3432"/>
    <w:rsid w:val="004D353A"/>
    <w:rsid w:val="004D3636"/>
    <w:rsid w:val="004D37BD"/>
    <w:rsid w:val="004D37C8"/>
    <w:rsid w:val="004D389B"/>
    <w:rsid w:val="004D3972"/>
    <w:rsid w:val="004D398B"/>
    <w:rsid w:val="004D3BDD"/>
    <w:rsid w:val="004D412C"/>
    <w:rsid w:val="004D447D"/>
    <w:rsid w:val="004D4525"/>
    <w:rsid w:val="004D4E7C"/>
    <w:rsid w:val="004D5171"/>
    <w:rsid w:val="004D57D4"/>
    <w:rsid w:val="004D5CED"/>
    <w:rsid w:val="004D5DE6"/>
    <w:rsid w:val="004D5EAF"/>
    <w:rsid w:val="004D636F"/>
    <w:rsid w:val="004D6480"/>
    <w:rsid w:val="004D668A"/>
    <w:rsid w:val="004D674D"/>
    <w:rsid w:val="004D6AD8"/>
    <w:rsid w:val="004D6C57"/>
    <w:rsid w:val="004D6D31"/>
    <w:rsid w:val="004D6DC4"/>
    <w:rsid w:val="004D732A"/>
    <w:rsid w:val="004D779A"/>
    <w:rsid w:val="004D7824"/>
    <w:rsid w:val="004D7854"/>
    <w:rsid w:val="004D7968"/>
    <w:rsid w:val="004D7C23"/>
    <w:rsid w:val="004E04B5"/>
    <w:rsid w:val="004E073F"/>
    <w:rsid w:val="004E08F9"/>
    <w:rsid w:val="004E0B5F"/>
    <w:rsid w:val="004E0BDA"/>
    <w:rsid w:val="004E0CB6"/>
    <w:rsid w:val="004E0D46"/>
    <w:rsid w:val="004E10A1"/>
    <w:rsid w:val="004E13CA"/>
    <w:rsid w:val="004E206C"/>
    <w:rsid w:val="004E23D3"/>
    <w:rsid w:val="004E2989"/>
    <w:rsid w:val="004E328B"/>
    <w:rsid w:val="004E3A0F"/>
    <w:rsid w:val="004E3C3A"/>
    <w:rsid w:val="004E4763"/>
    <w:rsid w:val="004E480E"/>
    <w:rsid w:val="004E4D6E"/>
    <w:rsid w:val="004E5A06"/>
    <w:rsid w:val="004E61C1"/>
    <w:rsid w:val="004E6F7B"/>
    <w:rsid w:val="004E71CE"/>
    <w:rsid w:val="004E76CC"/>
    <w:rsid w:val="004E76E4"/>
    <w:rsid w:val="004E7C89"/>
    <w:rsid w:val="004E7F91"/>
    <w:rsid w:val="004F03D0"/>
    <w:rsid w:val="004F0C82"/>
    <w:rsid w:val="004F0E4D"/>
    <w:rsid w:val="004F1009"/>
    <w:rsid w:val="004F11AF"/>
    <w:rsid w:val="004F17B5"/>
    <w:rsid w:val="004F1ADE"/>
    <w:rsid w:val="004F1B8D"/>
    <w:rsid w:val="004F1C83"/>
    <w:rsid w:val="004F20E8"/>
    <w:rsid w:val="004F230D"/>
    <w:rsid w:val="004F31D8"/>
    <w:rsid w:val="004F373B"/>
    <w:rsid w:val="004F3FDA"/>
    <w:rsid w:val="004F40EF"/>
    <w:rsid w:val="004F4791"/>
    <w:rsid w:val="004F482F"/>
    <w:rsid w:val="004F4A51"/>
    <w:rsid w:val="004F4D19"/>
    <w:rsid w:val="004F5071"/>
    <w:rsid w:val="004F5454"/>
    <w:rsid w:val="004F57BF"/>
    <w:rsid w:val="004F57CE"/>
    <w:rsid w:val="004F5E16"/>
    <w:rsid w:val="004F5F76"/>
    <w:rsid w:val="004F60E2"/>
    <w:rsid w:val="004F6C00"/>
    <w:rsid w:val="004F7693"/>
    <w:rsid w:val="004F7778"/>
    <w:rsid w:val="004F79A6"/>
    <w:rsid w:val="004F7BE0"/>
    <w:rsid w:val="00500C10"/>
    <w:rsid w:val="00500F0C"/>
    <w:rsid w:val="00501B4C"/>
    <w:rsid w:val="00501C46"/>
    <w:rsid w:val="00501E78"/>
    <w:rsid w:val="00501F97"/>
    <w:rsid w:val="0050202D"/>
    <w:rsid w:val="005024B3"/>
    <w:rsid w:val="005024B4"/>
    <w:rsid w:val="00502BCE"/>
    <w:rsid w:val="00502D79"/>
    <w:rsid w:val="005030FF"/>
    <w:rsid w:val="00503378"/>
    <w:rsid w:val="005033FA"/>
    <w:rsid w:val="005036B1"/>
    <w:rsid w:val="005038BE"/>
    <w:rsid w:val="00503ACF"/>
    <w:rsid w:val="00504034"/>
    <w:rsid w:val="005041A1"/>
    <w:rsid w:val="00504B92"/>
    <w:rsid w:val="00504F4B"/>
    <w:rsid w:val="0050617E"/>
    <w:rsid w:val="005061C4"/>
    <w:rsid w:val="005063A2"/>
    <w:rsid w:val="00506609"/>
    <w:rsid w:val="00506665"/>
    <w:rsid w:val="00506CE8"/>
    <w:rsid w:val="00506DC5"/>
    <w:rsid w:val="00506DC6"/>
    <w:rsid w:val="00507057"/>
    <w:rsid w:val="00507174"/>
    <w:rsid w:val="0050719B"/>
    <w:rsid w:val="00507406"/>
    <w:rsid w:val="005076E1"/>
    <w:rsid w:val="00507A83"/>
    <w:rsid w:val="00510778"/>
    <w:rsid w:val="005107AE"/>
    <w:rsid w:val="00510900"/>
    <w:rsid w:val="00510B66"/>
    <w:rsid w:val="00510CD4"/>
    <w:rsid w:val="00511858"/>
    <w:rsid w:val="00511A61"/>
    <w:rsid w:val="00511BB0"/>
    <w:rsid w:val="00511D09"/>
    <w:rsid w:val="005120B4"/>
    <w:rsid w:val="00512246"/>
    <w:rsid w:val="005123C0"/>
    <w:rsid w:val="0051258E"/>
    <w:rsid w:val="005127DF"/>
    <w:rsid w:val="00512837"/>
    <w:rsid w:val="0051297D"/>
    <w:rsid w:val="005137EA"/>
    <w:rsid w:val="005138DD"/>
    <w:rsid w:val="005143FB"/>
    <w:rsid w:val="00514596"/>
    <w:rsid w:val="0051476D"/>
    <w:rsid w:val="00514DB3"/>
    <w:rsid w:val="005155C7"/>
    <w:rsid w:val="00515EF5"/>
    <w:rsid w:val="0051616B"/>
    <w:rsid w:val="00516197"/>
    <w:rsid w:val="0051650C"/>
    <w:rsid w:val="0051656D"/>
    <w:rsid w:val="00516949"/>
    <w:rsid w:val="00516AE0"/>
    <w:rsid w:val="00517188"/>
    <w:rsid w:val="00517615"/>
    <w:rsid w:val="0051779F"/>
    <w:rsid w:val="00517CFD"/>
    <w:rsid w:val="00517D2C"/>
    <w:rsid w:val="00520010"/>
    <w:rsid w:val="005203DB"/>
    <w:rsid w:val="005206D8"/>
    <w:rsid w:val="0052072F"/>
    <w:rsid w:val="005209EE"/>
    <w:rsid w:val="00520D12"/>
    <w:rsid w:val="00520F91"/>
    <w:rsid w:val="005213A8"/>
    <w:rsid w:val="0052166F"/>
    <w:rsid w:val="0052169F"/>
    <w:rsid w:val="00521762"/>
    <w:rsid w:val="00521C7B"/>
    <w:rsid w:val="00521CE3"/>
    <w:rsid w:val="00521D74"/>
    <w:rsid w:val="005226B9"/>
    <w:rsid w:val="005227DB"/>
    <w:rsid w:val="00522E56"/>
    <w:rsid w:val="005233D0"/>
    <w:rsid w:val="005233F8"/>
    <w:rsid w:val="00523411"/>
    <w:rsid w:val="00523626"/>
    <w:rsid w:val="00523949"/>
    <w:rsid w:val="0052398A"/>
    <w:rsid w:val="005241B6"/>
    <w:rsid w:val="005242AD"/>
    <w:rsid w:val="00524813"/>
    <w:rsid w:val="005250D2"/>
    <w:rsid w:val="00525207"/>
    <w:rsid w:val="00525A0C"/>
    <w:rsid w:val="0052634A"/>
    <w:rsid w:val="005264E2"/>
    <w:rsid w:val="00526515"/>
    <w:rsid w:val="00526C02"/>
    <w:rsid w:val="00526D6F"/>
    <w:rsid w:val="005272EB"/>
    <w:rsid w:val="005274E5"/>
    <w:rsid w:val="0052774F"/>
    <w:rsid w:val="00527C96"/>
    <w:rsid w:val="00527EA0"/>
    <w:rsid w:val="00527F26"/>
    <w:rsid w:val="00530048"/>
    <w:rsid w:val="005303C2"/>
    <w:rsid w:val="005307A5"/>
    <w:rsid w:val="00530C04"/>
    <w:rsid w:val="00530C4B"/>
    <w:rsid w:val="00530DCE"/>
    <w:rsid w:val="005311B4"/>
    <w:rsid w:val="005314CF"/>
    <w:rsid w:val="00531513"/>
    <w:rsid w:val="00531B84"/>
    <w:rsid w:val="00532284"/>
    <w:rsid w:val="00532589"/>
    <w:rsid w:val="005328BC"/>
    <w:rsid w:val="00532EE9"/>
    <w:rsid w:val="00533369"/>
    <w:rsid w:val="0053360E"/>
    <w:rsid w:val="005338D7"/>
    <w:rsid w:val="005339A0"/>
    <w:rsid w:val="00533CC6"/>
    <w:rsid w:val="00534777"/>
    <w:rsid w:val="00534D7C"/>
    <w:rsid w:val="00535303"/>
    <w:rsid w:val="005354AC"/>
    <w:rsid w:val="0053565F"/>
    <w:rsid w:val="00535976"/>
    <w:rsid w:val="00535983"/>
    <w:rsid w:val="00535C9F"/>
    <w:rsid w:val="00536028"/>
    <w:rsid w:val="005360A9"/>
    <w:rsid w:val="005361E4"/>
    <w:rsid w:val="005362A4"/>
    <w:rsid w:val="00536D0A"/>
    <w:rsid w:val="00537093"/>
    <w:rsid w:val="0053728D"/>
    <w:rsid w:val="0053728F"/>
    <w:rsid w:val="00537633"/>
    <w:rsid w:val="005376ED"/>
    <w:rsid w:val="005378BF"/>
    <w:rsid w:val="00537AF2"/>
    <w:rsid w:val="00537B93"/>
    <w:rsid w:val="0054079B"/>
    <w:rsid w:val="00540890"/>
    <w:rsid w:val="005409B6"/>
    <w:rsid w:val="00540C52"/>
    <w:rsid w:val="00541092"/>
    <w:rsid w:val="00542C40"/>
    <w:rsid w:val="00542ECA"/>
    <w:rsid w:val="0054366B"/>
    <w:rsid w:val="00544133"/>
    <w:rsid w:val="0054417F"/>
    <w:rsid w:val="0054474C"/>
    <w:rsid w:val="00544CD3"/>
    <w:rsid w:val="0054525F"/>
    <w:rsid w:val="005452DD"/>
    <w:rsid w:val="00545393"/>
    <w:rsid w:val="005458DE"/>
    <w:rsid w:val="00546334"/>
    <w:rsid w:val="005464B7"/>
    <w:rsid w:val="005464E6"/>
    <w:rsid w:val="005469EB"/>
    <w:rsid w:val="00546B94"/>
    <w:rsid w:val="00546CB8"/>
    <w:rsid w:val="00546CEF"/>
    <w:rsid w:val="00546F9F"/>
    <w:rsid w:val="00547B88"/>
    <w:rsid w:val="00547C9B"/>
    <w:rsid w:val="00547CC5"/>
    <w:rsid w:val="00547D3A"/>
    <w:rsid w:val="00547E84"/>
    <w:rsid w:val="00547FCD"/>
    <w:rsid w:val="00550156"/>
    <w:rsid w:val="0055058A"/>
    <w:rsid w:val="00550814"/>
    <w:rsid w:val="00550962"/>
    <w:rsid w:val="00550C91"/>
    <w:rsid w:val="00550F7B"/>
    <w:rsid w:val="005515F7"/>
    <w:rsid w:val="00552437"/>
    <w:rsid w:val="0055276A"/>
    <w:rsid w:val="0055277D"/>
    <w:rsid w:val="005527B7"/>
    <w:rsid w:val="00552DA7"/>
    <w:rsid w:val="00552E53"/>
    <w:rsid w:val="00553926"/>
    <w:rsid w:val="00553AB5"/>
    <w:rsid w:val="00554456"/>
    <w:rsid w:val="00554524"/>
    <w:rsid w:val="005546A8"/>
    <w:rsid w:val="00554E12"/>
    <w:rsid w:val="00555164"/>
    <w:rsid w:val="00555DB0"/>
    <w:rsid w:val="00556AD7"/>
    <w:rsid w:val="00556B43"/>
    <w:rsid w:val="00556B91"/>
    <w:rsid w:val="005573E9"/>
    <w:rsid w:val="00557705"/>
    <w:rsid w:val="005579BE"/>
    <w:rsid w:val="00560433"/>
    <w:rsid w:val="00560442"/>
    <w:rsid w:val="00560921"/>
    <w:rsid w:val="00560A57"/>
    <w:rsid w:val="00560B58"/>
    <w:rsid w:val="00560D3B"/>
    <w:rsid w:val="00560D72"/>
    <w:rsid w:val="00560F5B"/>
    <w:rsid w:val="005610A0"/>
    <w:rsid w:val="00561290"/>
    <w:rsid w:val="005612B1"/>
    <w:rsid w:val="005616F4"/>
    <w:rsid w:val="00561757"/>
    <w:rsid w:val="0056182D"/>
    <w:rsid w:val="00561FD4"/>
    <w:rsid w:val="005620CF"/>
    <w:rsid w:val="0056213E"/>
    <w:rsid w:val="005621E8"/>
    <w:rsid w:val="00562295"/>
    <w:rsid w:val="00562567"/>
    <w:rsid w:val="0056264C"/>
    <w:rsid w:val="005629B6"/>
    <w:rsid w:val="00562D9E"/>
    <w:rsid w:val="005631F4"/>
    <w:rsid w:val="00563AEE"/>
    <w:rsid w:val="00563DC1"/>
    <w:rsid w:val="0056405F"/>
    <w:rsid w:val="0056431A"/>
    <w:rsid w:val="00564385"/>
    <w:rsid w:val="00564BA7"/>
    <w:rsid w:val="00564D9B"/>
    <w:rsid w:val="00564FF4"/>
    <w:rsid w:val="0056514F"/>
    <w:rsid w:val="005652B1"/>
    <w:rsid w:val="00565775"/>
    <w:rsid w:val="00565A33"/>
    <w:rsid w:val="00565C11"/>
    <w:rsid w:val="00565E29"/>
    <w:rsid w:val="00566AA0"/>
    <w:rsid w:val="00566F06"/>
    <w:rsid w:val="00566FDC"/>
    <w:rsid w:val="00567044"/>
    <w:rsid w:val="00567282"/>
    <w:rsid w:val="0056737E"/>
    <w:rsid w:val="0056768B"/>
    <w:rsid w:val="00567745"/>
    <w:rsid w:val="0056788C"/>
    <w:rsid w:val="00567C8C"/>
    <w:rsid w:val="0057047E"/>
    <w:rsid w:val="00570610"/>
    <w:rsid w:val="0057091B"/>
    <w:rsid w:val="00570AC8"/>
    <w:rsid w:val="00570AEB"/>
    <w:rsid w:val="00570B49"/>
    <w:rsid w:val="00570E74"/>
    <w:rsid w:val="0057151C"/>
    <w:rsid w:val="005718D2"/>
    <w:rsid w:val="00572CFF"/>
    <w:rsid w:val="00572E0C"/>
    <w:rsid w:val="00573077"/>
    <w:rsid w:val="00573270"/>
    <w:rsid w:val="00573449"/>
    <w:rsid w:val="005737AD"/>
    <w:rsid w:val="00573914"/>
    <w:rsid w:val="00573A25"/>
    <w:rsid w:val="0057405F"/>
    <w:rsid w:val="00574114"/>
    <w:rsid w:val="005749A5"/>
    <w:rsid w:val="00575481"/>
    <w:rsid w:val="00575B04"/>
    <w:rsid w:val="00575B57"/>
    <w:rsid w:val="00575FAB"/>
    <w:rsid w:val="0057681B"/>
    <w:rsid w:val="005768ED"/>
    <w:rsid w:val="005773F3"/>
    <w:rsid w:val="005776D3"/>
    <w:rsid w:val="00577890"/>
    <w:rsid w:val="00577A57"/>
    <w:rsid w:val="00577D73"/>
    <w:rsid w:val="00577EDF"/>
    <w:rsid w:val="0058013B"/>
    <w:rsid w:val="005801CB"/>
    <w:rsid w:val="00580201"/>
    <w:rsid w:val="00580318"/>
    <w:rsid w:val="005808EE"/>
    <w:rsid w:val="00580E9F"/>
    <w:rsid w:val="00580F3D"/>
    <w:rsid w:val="0058105B"/>
    <w:rsid w:val="00581745"/>
    <w:rsid w:val="00581F0C"/>
    <w:rsid w:val="00582116"/>
    <w:rsid w:val="00582479"/>
    <w:rsid w:val="00582BC7"/>
    <w:rsid w:val="00582D71"/>
    <w:rsid w:val="00583073"/>
    <w:rsid w:val="00583228"/>
    <w:rsid w:val="005837FE"/>
    <w:rsid w:val="00583976"/>
    <w:rsid w:val="00583999"/>
    <w:rsid w:val="00583B30"/>
    <w:rsid w:val="00583FAE"/>
    <w:rsid w:val="0058409A"/>
    <w:rsid w:val="00584A8E"/>
    <w:rsid w:val="00584C71"/>
    <w:rsid w:val="00584EF7"/>
    <w:rsid w:val="005857D5"/>
    <w:rsid w:val="00585E64"/>
    <w:rsid w:val="0058638B"/>
    <w:rsid w:val="00586621"/>
    <w:rsid w:val="0058669D"/>
    <w:rsid w:val="0058696E"/>
    <w:rsid w:val="00586B37"/>
    <w:rsid w:val="005874C0"/>
    <w:rsid w:val="00587604"/>
    <w:rsid w:val="00587AF8"/>
    <w:rsid w:val="00587B9A"/>
    <w:rsid w:val="00587BBB"/>
    <w:rsid w:val="00587DEF"/>
    <w:rsid w:val="0059025D"/>
    <w:rsid w:val="005902AA"/>
    <w:rsid w:val="00590389"/>
    <w:rsid w:val="005904BB"/>
    <w:rsid w:val="005911E8"/>
    <w:rsid w:val="005914B0"/>
    <w:rsid w:val="00591555"/>
    <w:rsid w:val="005915F2"/>
    <w:rsid w:val="00591A28"/>
    <w:rsid w:val="00591E35"/>
    <w:rsid w:val="00592110"/>
    <w:rsid w:val="0059229E"/>
    <w:rsid w:val="0059251D"/>
    <w:rsid w:val="0059255C"/>
    <w:rsid w:val="00592879"/>
    <w:rsid w:val="00592B3D"/>
    <w:rsid w:val="00592C0B"/>
    <w:rsid w:val="00592D74"/>
    <w:rsid w:val="005930C2"/>
    <w:rsid w:val="005935B0"/>
    <w:rsid w:val="00593CF3"/>
    <w:rsid w:val="005940F3"/>
    <w:rsid w:val="0059427F"/>
    <w:rsid w:val="00594330"/>
    <w:rsid w:val="00594389"/>
    <w:rsid w:val="00594E46"/>
    <w:rsid w:val="00594F42"/>
    <w:rsid w:val="00595172"/>
    <w:rsid w:val="00595706"/>
    <w:rsid w:val="00595813"/>
    <w:rsid w:val="00595A8A"/>
    <w:rsid w:val="00595CAD"/>
    <w:rsid w:val="00595EBC"/>
    <w:rsid w:val="0059602C"/>
    <w:rsid w:val="00596425"/>
    <w:rsid w:val="0059644F"/>
    <w:rsid w:val="00596528"/>
    <w:rsid w:val="0059653B"/>
    <w:rsid w:val="0059719D"/>
    <w:rsid w:val="00597BE2"/>
    <w:rsid w:val="005A02DF"/>
    <w:rsid w:val="005A05F9"/>
    <w:rsid w:val="005A076F"/>
    <w:rsid w:val="005A08DB"/>
    <w:rsid w:val="005A0BC0"/>
    <w:rsid w:val="005A0D94"/>
    <w:rsid w:val="005A0ECD"/>
    <w:rsid w:val="005A11C2"/>
    <w:rsid w:val="005A1C6E"/>
    <w:rsid w:val="005A21A1"/>
    <w:rsid w:val="005A23B2"/>
    <w:rsid w:val="005A2414"/>
    <w:rsid w:val="005A24BC"/>
    <w:rsid w:val="005A297D"/>
    <w:rsid w:val="005A30F6"/>
    <w:rsid w:val="005A3105"/>
    <w:rsid w:val="005A329E"/>
    <w:rsid w:val="005A3494"/>
    <w:rsid w:val="005A34B1"/>
    <w:rsid w:val="005A34BA"/>
    <w:rsid w:val="005A34E3"/>
    <w:rsid w:val="005A39F0"/>
    <w:rsid w:val="005A3C9F"/>
    <w:rsid w:val="005A3CFA"/>
    <w:rsid w:val="005A4255"/>
    <w:rsid w:val="005A46A4"/>
    <w:rsid w:val="005A4FDC"/>
    <w:rsid w:val="005A52BF"/>
    <w:rsid w:val="005A565B"/>
    <w:rsid w:val="005A5917"/>
    <w:rsid w:val="005A59A5"/>
    <w:rsid w:val="005A5A5C"/>
    <w:rsid w:val="005A5A6E"/>
    <w:rsid w:val="005A5BBB"/>
    <w:rsid w:val="005A5CB3"/>
    <w:rsid w:val="005A5CE4"/>
    <w:rsid w:val="005A62CE"/>
    <w:rsid w:val="005A645D"/>
    <w:rsid w:val="005A64C5"/>
    <w:rsid w:val="005A65D5"/>
    <w:rsid w:val="005A673A"/>
    <w:rsid w:val="005A67D9"/>
    <w:rsid w:val="005A77EE"/>
    <w:rsid w:val="005A7C7F"/>
    <w:rsid w:val="005A7E59"/>
    <w:rsid w:val="005B0D9E"/>
    <w:rsid w:val="005B21A0"/>
    <w:rsid w:val="005B232D"/>
    <w:rsid w:val="005B2393"/>
    <w:rsid w:val="005B2413"/>
    <w:rsid w:val="005B2649"/>
    <w:rsid w:val="005B2DFA"/>
    <w:rsid w:val="005B2E24"/>
    <w:rsid w:val="005B323B"/>
    <w:rsid w:val="005B3274"/>
    <w:rsid w:val="005B363F"/>
    <w:rsid w:val="005B37A9"/>
    <w:rsid w:val="005B3AAA"/>
    <w:rsid w:val="005B3BF5"/>
    <w:rsid w:val="005B3F83"/>
    <w:rsid w:val="005B3FD1"/>
    <w:rsid w:val="005B465E"/>
    <w:rsid w:val="005B4812"/>
    <w:rsid w:val="005B4A5A"/>
    <w:rsid w:val="005B50B5"/>
    <w:rsid w:val="005B572D"/>
    <w:rsid w:val="005B5797"/>
    <w:rsid w:val="005B5F60"/>
    <w:rsid w:val="005B62C8"/>
    <w:rsid w:val="005B63ED"/>
    <w:rsid w:val="005B6904"/>
    <w:rsid w:val="005B6939"/>
    <w:rsid w:val="005B6E59"/>
    <w:rsid w:val="005B7010"/>
    <w:rsid w:val="005B76F3"/>
    <w:rsid w:val="005B7751"/>
    <w:rsid w:val="005B794C"/>
    <w:rsid w:val="005B7D9D"/>
    <w:rsid w:val="005B7E38"/>
    <w:rsid w:val="005C0121"/>
    <w:rsid w:val="005C0311"/>
    <w:rsid w:val="005C034D"/>
    <w:rsid w:val="005C0686"/>
    <w:rsid w:val="005C0BA4"/>
    <w:rsid w:val="005C1185"/>
    <w:rsid w:val="005C1210"/>
    <w:rsid w:val="005C1CC8"/>
    <w:rsid w:val="005C2180"/>
    <w:rsid w:val="005C219F"/>
    <w:rsid w:val="005C27C5"/>
    <w:rsid w:val="005C299C"/>
    <w:rsid w:val="005C3281"/>
    <w:rsid w:val="005C32A3"/>
    <w:rsid w:val="005C32DF"/>
    <w:rsid w:val="005C33A0"/>
    <w:rsid w:val="005C34A7"/>
    <w:rsid w:val="005C3B3C"/>
    <w:rsid w:val="005C41A5"/>
    <w:rsid w:val="005C48AB"/>
    <w:rsid w:val="005C5B19"/>
    <w:rsid w:val="005C612A"/>
    <w:rsid w:val="005C619D"/>
    <w:rsid w:val="005C63EF"/>
    <w:rsid w:val="005C658C"/>
    <w:rsid w:val="005C664B"/>
    <w:rsid w:val="005C6671"/>
    <w:rsid w:val="005C6750"/>
    <w:rsid w:val="005C6796"/>
    <w:rsid w:val="005C67D3"/>
    <w:rsid w:val="005C720E"/>
    <w:rsid w:val="005C7341"/>
    <w:rsid w:val="005C75E6"/>
    <w:rsid w:val="005C7EC8"/>
    <w:rsid w:val="005D0327"/>
    <w:rsid w:val="005D03FD"/>
    <w:rsid w:val="005D0936"/>
    <w:rsid w:val="005D0B6C"/>
    <w:rsid w:val="005D0D99"/>
    <w:rsid w:val="005D0DB1"/>
    <w:rsid w:val="005D106F"/>
    <w:rsid w:val="005D1277"/>
    <w:rsid w:val="005D149F"/>
    <w:rsid w:val="005D162F"/>
    <w:rsid w:val="005D16CC"/>
    <w:rsid w:val="005D1855"/>
    <w:rsid w:val="005D1A3C"/>
    <w:rsid w:val="005D1B45"/>
    <w:rsid w:val="005D1F79"/>
    <w:rsid w:val="005D2068"/>
    <w:rsid w:val="005D2430"/>
    <w:rsid w:val="005D26F6"/>
    <w:rsid w:val="005D273F"/>
    <w:rsid w:val="005D28DE"/>
    <w:rsid w:val="005D2B39"/>
    <w:rsid w:val="005D2BE2"/>
    <w:rsid w:val="005D2EDA"/>
    <w:rsid w:val="005D314E"/>
    <w:rsid w:val="005D37E1"/>
    <w:rsid w:val="005D3FD8"/>
    <w:rsid w:val="005D3FFC"/>
    <w:rsid w:val="005D50D9"/>
    <w:rsid w:val="005D5110"/>
    <w:rsid w:val="005D5458"/>
    <w:rsid w:val="005D56DA"/>
    <w:rsid w:val="005D56F5"/>
    <w:rsid w:val="005D5D9A"/>
    <w:rsid w:val="005D5E87"/>
    <w:rsid w:val="005D61AC"/>
    <w:rsid w:val="005D62ED"/>
    <w:rsid w:val="005D67C0"/>
    <w:rsid w:val="005D697F"/>
    <w:rsid w:val="005D6FAA"/>
    <w:rsid w:val="005D7012"/>
    <w:rsid w:val="005D7752"/>
    <w:rsid w:val="005D7E8A"/>
    <w:rsid w:val="005D7EF8"/>
    <w:rsid w:val="005D7F76"/>
    <w:rsid w:val="005E0535"/>
    <w:rsid w:val="005E0854"/>
    <w:rsid w:val="005E0965"/>
    <w:rsid w:val="005E0DE9"/>
    <w:rsid w:val="005E0E30"/>
    <w:rsid w:val="005E0FA5"/>
    <w:rsid w:val="005E1503"/>
    <w:rsid w:val="005E1784"/>
    <w:rsid w:val="005E187F"/>
    <w:rsid w:val="005E215C"/>
    <w:rsid w:val="005E218B"/>
    <w:rsid w:val="005E249F"/>
    <w:rsid w:val="005E27C0"/>
    <w:rsid w:val="005E2ADA"/>
    <w:rsid w:val="005E2ED4"/>
    <w:rsid w:val="005E34CF"/>
    <w:rsid w:val="005E383B"/>
    <w:rsid w:val="005E39C2"/>
    <w:rsid w:val="005E3E68"/>
    <w:rsid w:val="005E42F2"/>
    <w:rsid w:val="005E4539"/>
    <w:rsid w:val="005E47D5"/>
    <w:rsid w:val="005E4D27"/>
    <w:rsid w:val="005E4EB6"/>
    <w:rsid w:val="005E54B9"/>
    <w:rsid w:val="005E5611"/>
    <w:rsid w:val="005E566F"/>
    <w:rsid w:val="005E57A4"/>
    <w:rsid w:val="005E590A"/>
    <w:rsid w:val="005E59A9"/>
    <w:rsid w:val="005E615A"/>
    <w:rsid w:val="005E67B5"/>
    <w:rsid w:val="005E6806"/>
    <w:rsid w:val="005E69B7"/>
    <w:rsid w:val="005E6DF8"/>
    <w:rsid w:val="005E6F9E"/>
    <w:rsid w:val="005E71BD"/>
    <w:rsid w:val="005E7590"/>
    <w:rsid w:val="005E766D"/>
    <w:rsid w:val="005E79F9"/>
    <w:rsid w:val="005E7D05"/>
    <w:rsid w:val="005F055A"/>
    <w:rsid w:val="005F061B"/>
    <w:rsid w:val="005F06F9"/>
    <w:rsid w:val="005F075B"/>
    <w:rsid w:val="005F0B25"/>
    <w:rsid w:val="005F0BA6"/>
    <w:rsid w:val="005F13AA"/>
    <w:rsid w:val="005F1696"/>
    <w:rsid w:val="005F16B1"/>
    <w:rsid w:val="005F199E"/>
    <w:rsid w:val="005F19A7"/>
    <w:rsid w:val="005F1CA4"/>
    <w:rsid w:val="005F1CF5"/>
    <w:rsid w:val="005F220B"/>
    <w:rsid w:val="005F2CC3"/>
    <w:rsid w:val="005F2CD2"/>
    <w:rsid w:val="005F33AD"/>
    <w:rsid w:val="005F341B"/>
    <w:rsid w:val="005F34E6"/>
    <w:rsid w:val="005F3EE2"/>
    <w:rsid w:val="005F3F7C"/>
    <w:rsid w:val="005F40C2"/>
    <w:rsid w:val="005F41BE"/>
    <w:rsid w:val="005F4AB5"/>
    <w:rsid w:val="005F4BC4"/>
    <w:rsid w:val="005F4E96"/>
    <w:rsid w:val="005F4F05"/>
    <w:rsid w:val="005F5138"/>
    <w:rsid w:val="005F5296"/>
    <w:rsid w:val="005F576D"/>
    <w:rsid w:val="005F5EC8"/>
    <w:rsid w:val="005F62DE"/>
    <w:rsid w:val="005F67B7"/>
    <w:rsid w:val="005F6B17"/>
    <w:rsid w:val="005F6BB9"/>
    <w:rsid w:val="005F6C7E"/>
    <w:rsid w:val="005F6F99"/>
    <w:rsid w:val="005F732F"/>
    <w:rsid w:val="005F7B71"/>
    <w:rsid w:val="005F7F64"/>
    <w:rsid w:val="005F7FB2"/>
    <w:rsid w:val="00600611"/>
    <w:rsid w:val="00600649"/>
    <w:rsid w:val="00600893"/>
    <w:rsid w:val="006009E7"/>
    <w:rsid w:val="00600CEA"/>
    <w:rsid w:val="00600D91"/>
    <w:rsid w:val="00601294"/>
    <w:rsid w:val="00601499"/>
    <w:rsid w:val="006017A9"/>
    <w:rsid w:val="00601C19"/>
    <w:rsid w:val="00601C1E"/>
    <w:rsid w:val="0060231A"/>
    <w:rsid w:val="00602B2C"/>
    <w:rsid w:val="00602BD3"/>
    <w:rsid w:val="00602E47"/>
    <w:rsid w:val="0060327F"/>
    <w:rsid w:val="006032DC"/>
    <w:rsid w:val="006032F0"/>
    <w:rsid w:val="006034B2"/>
    <w:rsid w:val="006037BB"/>
    <w:rsid w:val="00603868"/>
    <w:rsid w:val="00603987"/>
    <w:rsid w:val="00603D63"/>
    <w:rsid w:val="006043EC"/>
    <w:rsid w:val="0060486E"/>
    <w:rsid w:val="0060573F"/>
    <w:rsid w:val="00605CA6"/>
    <w:rsid w:val="00605D1A"/>
    <w:rsid w:val="00606041"/>
    <w:rsid w:val="00606175"/>
    <w:rsid w:val="00606399"/>
    <w:rsid w:val="00606531"/>
    <w:rsid w:val="0060663F"/>
    <w:rsid w:val="0060679F"/>
    <w:rsid w:val="00606947"/>
    <w:rsid w:val="00607245"/>
    <w:rsid w:val="0060735B"/>
    <w:rsid w:val="00607833"/>
    <w:rsid w:val="00607A1B"/>
    <w:rsid w:val="00610C98"/>
    <w:rsid w:val="00610CA7"/>
    <w:rsid w:val="00610E6B"/>
    <w:rsid w:val="00610F83"/>
    <w:rsid w:val="0061173E"/>
    <w:rsid w:val="00611926"/>
    <w:rsid w:val="006123B3"/>
    <w:rsid w:val="006127E5"/>
    <w:rsid w:val="00612874"/>
    <w:rsid w:val="006128B0"/>
    <w:rsid w:val="00612A25"/>
    <w:rsid w:val="00613118"/>
    <w:rsid w:val="0061316B"/>
    <w:rsid w:val="0061349A"/>
    <w:rsid w:val="00613542"/>
    <w:rsid w:val="0061364B"/>
    <w:rsid w:val="00613DED"/>
    <w:rsid w:val="006141D8"/>
    <w:rsid w:val="00614C73"/>
    <w:rsid w:val="00615025"/>
    <w:rsid w:val="0061522F"/>
    <w:rsid w:val="00615248"/>
    <w:rsid w:val="00615733"/>
    <w:rsid w:val="006159CB"/>
    <w:rsid w:val="00615C35"/>
    <w:rsid w:val="00615C6F"/>
    <w:rsid w:val="00615F8C"/>
    <w:rsid w:val="006161EC"/>
    <w:rsid w:val="00616527"/>
    <w:rsid w:val="006165E3"/>
    <w:rsid w:val="006168AA"/>
    <w:rsid w:val="00616A9A"/>
    <w:rsid w:val="00616FF5"/>
    <w:rsid w:val="0061719B"/>
    <w:rsid w:val="0061719C"/>
    <w:rsid w:val="00617843"/>
    <w:rsid w:val="0061789B"/>
    <w:rsid w:val="006178D9"/>
    <w:rsid w:val="006179B0"/>
    <w:rsid w:val="00617BD9"/>
    <w:rsid w:val="00617D79"/>
    <w:rsid w:val="00617EA3"/>
    <w:rsid w:val="00620115"/>
    <w:rsid w:val="006201B3"/>
    <w:rsid w:val="0062029E"/>
    <w:rsid w:val="006202CD"/>
    <w:rsid w:val="0062074F"/>
    <w:rsid w:val="00620DF4"/>
    <w:rsid w:val="00620F44"/>
    <w:rsid w:val="0062130A"/>
    <w:rsid w:val="00621359"/>
    <w:rsid w:val="006219D5"/>
    <w:rsid w:val="00621B6E"/>
    <w:rsid w:val="00621BAA"/>
    <w:rsid w:val="00621FE7"/>
    <w:rsid w:val="0062204D"/>
    <w:rsid w:val="006220BB"/>
    <w:rsid w:val="00622387"/>
    <w:rsid w:val="00622DDE"/>
    <w:rsid w:val="00622EF5"/>
    <w:rsid w:val="006231E6"/>
    <w:rsid w:val="0062323C"/>
    <w:rsid w:val="00623316"/>
    <w:rsid w:val="00623442"/>
    <w:rsid w:val="00623AE3"/>
    <w:rsid w:val="006243F1"/>
    <w:rsid w:val="006247F4"/>
    <w:rsid w:val="006248C7"/>
    <w:rsid w:val="0062522B"/>
    <w:rsid w:val="00625662"/>
    <w:rsid w:val="00625B96"/>
    <w:rsid w:val="00625EC6"/>
    <w:rsid w:val="006262F6"/>
    <w:rsid w:val="006267BB"/>
    <w:rsid w:val="0062680A"/>
    <w:rsid w:val="00626B0E"/>
    <w:rsid w:val="00626EFF"/>
    <w:rsid w:val="00627E0A"/>
    <w:rsid w:val="006301C7"/>
    <w:rsid w:val="006302F6"/>
    <w:rsid w:val="006306A6"/>
    <w:rsid w:val="006306EC"/>
    <w:rsid w:val="00630823"/>
    <w:rsid w:val="0063098F"/>
    <w:rsid w:val="00630EEE"/>
    <w:rsid w:val="0063141F"/>
    <w:rsid w:val="0063171E"/>
    <w:rsid w:val="00631E90"/>
    <w:rsid w:val="006324C3"/>
    <w:rsid w:val="006324D7"/>
    <w:rsid w:val="006328CD"/>
    <w:rsid w:val="00632CA5"/>
    <w:rsid w:val="0063330B"/>
    <w:rsid w:val="006335A4"/>
    <w:rsid w:val="006336BE"/>
    <w:rsid w:val="00633740"/>
    <w:rsid w:val="00633923"/>
    <w:rsid w:val="00633C07"/>
    <w:rsid w:val="00633E8B"/>
    <w:rsid w:val="00633ED9"/>
    <w:rsid w:val="006340C7"/>
    <w:rsid w:val="0063485E"/>
    <w:rsid w:val="00634B29"/>
    <w:rsid w:val="00634D62"/>
    <w:rsid w:val="00635028"/>
    <w:rsid w:val="006352DC"/>
    <w:rsid w:val="0063554C"/>
    <w:rsid w:val="006356BD"/>
    <w:rsid w:val="00635D98"/>
    <w:rsid w:val="0063632F"/>
    <w:rsid w:val="00637568"/>
    <w:rsid w:val="00637879"/>
    <w:rsid w:val="00637D46"/>
    <w:rsid w:val="00640326"/>
    <w:rsid w:val="00640350"/>
    <w:rsid w:val="006403C3"/>
    <w:rsid w:val="0064088B"/>
    <w:rsid w:val="00640AD1"/>
    <w:rsid w:val="00640C43"/>
    <w:rsid w:val="006417E2"/>
    <w:rsid w:val="00642527"/>
    <w:rsid w:val="006427BD"/>
    <w:rsid w:val="00642D1E"/>
    <w:rsid w:val="00642F15"/>
    <w:rsid w:val="006431EA"/>
    <w:rsid w:val="006432A5"/>
    <w:rsid w:val="00643757"/>
    <w:rsid w:val="00643804"/>
    <w:rsid w:val="00643A06"/>
    <w:rsid w:val="00643F6D"/>
    <w:rsid w:val="00643F8D"/>
    <w:rsid w:val="00644088"/>
    <w:rsid w:val="006441A0"/>
    <w:rsid w:val="00644667"/>
    <w:rsid w:val="0064466B"/>
    <w:rsid w:val="006446AD"/>
    <w:rsid w:val="006448AE"/>
    <w:rsid w:val="00644A1D"/>
    <w:rsid w:val="00644C80"/>
    <w:rsid w:val="00645132"/>
    <w:rsid w:val="006451E4"/>
    <w:rsid w:val="006452DE"/>
    <w:rsid w:val="0064554A"/>
    <w:rsid w:val="006458A3"/>
    <w:rsid w:val="00645ADE"/>
    <w:rsid w:val="00646794"/>
    <w:rsid w:val="0064679E"/>
    <w:rsid w:val="006473AF"/>
    <w:rsid w:val="00647739"/>
    <w:rsid w:val="00647921"/>
    <w:rsid w:val="00647D9D"/>
    <w:rsid w:val="00647F41"/>
    <w:rsid w:val="006505A1"/>
    <w:rsid w:val="006508B1"/>
    <w:rsid w:val="00650A3A"/>
    <w:rsid w:val="00650CF2"/>
    <w:rsid w:val="00650E25"/>
    <w:rsid w:val="00651C45"/>
    <w:rsid w:val="00651C9C"/>
    <w:rsid w:val="00652235"/>
    <w:rsid w:val="006526D5"/>
    <w:rsid w:val="00652749"/>
    <w:rsid w:val="00652913"/>
    <w:rsid w:val="00652AB4"/>
    <w:rsid w:val="00653333"/>
    <w:rsid w:val="006533EF"/>
    <w:rsid w:val="00653678"/>
    <w:rsid w:val="006537C8"/>
    <w:rsid w:val="00653CE6"/>
    <w:rsid w:val="00653E9E"/>
    <w:rsid w:val="00653EBA"/>
    <w:rsid w:val="0065417F"/>
    <w:rsid w:val="006543A0"/>
    <w:rsid w:val="006545B1"/>
    <w:rsid w:val="00654954"/>
    <w:rsid w:val="0065522A"/>
    <w:rsid w:val="006555B1"/>
    <w:rsid w:val="00655757"/>
    <w:rsid w:val="00655A00"/>
    <w:rsid w:val="00655ABB"/>
    <w:rsid w:val="00655E20"/>
    <w:rsid w:val="00656192"/>
    <w:rsid w:val="006570B9"/>
    <w:rsid w:val="006570FA"/>
    <w:rsid w:val="0065753B"/>
    <w:rsid w:val="006576EA"/>
    <w:rsid w:val="00657725"/>
    <w:rsid w:val="00657BBF"/>
    <w:rsid w:val="00660092"/>
    <w:rsid w:val="0066017E"/>
    <w:rsid w:val="0066085A"/>
    <w:rsid w:val="00660883"/>
    <w:rsid w:val="006610B7"/>
    <w:rsid w:val="006613D3"/>
    <w:rsid w:val="006617FA"/>
    <w:rsid w:val="00661E83"/>
    <w:rsid w:val="00662140"/>
    <w:rsid w:val="0066245C"/>
    <w:rsid w:val="006626A0"/>
    <w:rsid w:val="006627C8"/>
    <w:rsid w:val="00662884"/>
    <w:rsid w:val="00662BBB"/>
    <w:rsid w:val="00662CCC"/>
    <w:rsid w:val="00662FF7"/>
    <w:rsid w:val="006631BE"/>
    <w:rsid w:val="0066321D"/>
    <w:rsid w:val="006632EB"/>
    <w:rsid w:val="00663333"/>
    <w:rsid w:val="00663528"/>
    <w:rsid w:val="006639FD"/>
    <w:rsid w:val="00663CD8"/>
    <w:rsid w:val="00663F1E"/>
    <w:rsid w:val="00664009"/>
    <w:rsid w:val="00664126"/>
    <w:rsid w:val="006643D0"/>
    <w:rsid w:val="0066491D"/>
    <w:rsid w:val="00664A54"/>
    <w:rsid w:val="00664C14"/>
    <w:rsid w:val="00664F36"/>
    <w:rsid w:val="00665155"/>
    <w:rsid w:val="00665421"/>
    <w:rsid w:val="00665B29"/>
    <w:rsid w:val="0066617F"/>
    <w:rsid w:val="0066625E"/>
    <w:rsid w:val="00666485"/>
    <w:rsid w:val="00666719"/>
    <w:rsid w:val="0066690D"/>
    <w:rsid w:val="00666A23"/>
    <w:rsid w:val="00666A65"/>
    <w:rsid w:val="006672E0"/>
    <w:rsid w:val="0066740C"/>
    <w:rsid w:val="0066757A"/>
    <w:rsid w:val="00667A02"/>
    <w:rsid w:val="0067014F"/>
    <w:rsid w:val="00670209"/>
    <w:rsid w:val="00670247"/>
    <w:rsid w:val="0067063D"/>
    <w:rsid w:val="006707BB"/>
    <w:rsid w:val="00670984"/>
    <w:rsid w:val="00671012"/>
    <w:rsid w:val="006710C1"/>
    <w:rsid w:val="006716B0"/>
    <w:rsid w:val="0067196C"/>
    <w:rsid w:val="00671B5F"/>
    <w:rsid w:val="00671FE0"/>
    <w:rsid w:val="00672126"/>
    <w:rsid w:val="00672469"/>
    <w:rsid w:val="00672F8B"/>
    <w:rsid w:val="00673155"/>
    <w:rsid w:val="006734A5"/>
    <w:rsid w:val="00673559"/>
    <w:rsid w:val="00673A5B"/>
    <w:rsid w:val="00673B5C"/>
    <w:rsid w:val="00673EAE"/>
    <w:rsid w:val="0067449A"/>
    <w:rsid w:val="006744BE"/>
    <w:rsid w:val="006749D4"/>
    <w:rsid w:val="00674C54"/>
    <w:rsid w:val="00674D56"/>
    <w:rsid w:val="00675045"/>
    <w:rsid w:val="0067590B"/>
    <w:rsid w:val="00675A22"/>
    <w:rsid w:val="00675AB5"/>
    <w:rsid w:val="00675E8F"/>
    <w:rsid w:val="00675F49"/>
    <w:rsid w:val="00675F51"/>
    <w:rsid w:val="006760BF"/>
    <w:rsid w:val="00676C76"/>
    <w:rsid w:val="006776BA"/>
    <w:rsid w:val="006778DC"/>
    <w:rsid w:val="00677BCC"/>
    <w:rsid w:val="00680113"/>
    <w:rsid w:val="006803ED"/>
    <w:rsid w:val="00680E8A"/>
    <w:rsid w:val="0068137B"/>
    <w:rsid w:val="00681B9B"/>
    <w:rsid w:val="00681E88"/>
    <w:rsid w:val="006821E7"/>
    <w:rsid w:val="0068243D"/>
    <w:rsid w:val="0068288D"/>
    <w:rsid w:val="00682BE4"/>
    <w:rsid w:val="00682E7C"/>
    <w:rsid w:val="00683530"/>
    <w:rsid w:val="0068374F"/>
    <w:rsid w:val="00683B58"/>
    <w:rsid w:val="0068407D"/>
    <w:rsid w:val="00684155"/>
    <w:rsid w:val="006841C8"/>
    <w:rsid w:val="0068449D"/>
    <w:rsid w:val="006846E0"/>
    <w:rsid w:val="006849F6"/>
    <w:rsid w:val="00684F69"/>
    <w:rsid w:val="00684F7B"/>
    <w:rsid w:val="00685228"/>
    <w:rsid w:val="00685236"/>
    <w:rsid w:val="0068540E"/>
    <w:rsid w:val="006855C1"/>
    <w:rsid w:val="006857C5"/>
    <w:rsid w:val="006857FB"/>
    <w:rsid w:val="00685CAB"/>
    <w:rsid w:val="00686004"/>
    <w:rsid w:val="00686448"/>
    <w:rsid w:val="00686524"/>
    <w:rsid w:val="00686894"/>
    <w:rsid w:val="00686A82"/>
    <w:rsid w:val="00687432"/>
    <w:rsid w:val="0068774E"/>
    <w:rsid w:val="0068789C"/>
    <w:rsid w:val="00687A8B"/>
    <w:rsid w:val="00687B98"/>
    <w:rsid w:val="00687E1D"/>
    <w:rsid w:val="00687F1A"/>
    <w:rsid w:val="00687F28"/>
    <w:rsid w:val="00690576"/>
    <w:rsid w:val="0069066A"/>
    <w:rsid w:val="00690813"/>
    <w:rsid w:val="00690F7D"/>
    <w:rsid w:val="006911A1"/>
    <w:rsid w:val="006912DF"/>
    <w:rsid w:val="00691560"/>
    <w:rsid w:val="00691603"/>
    <w:rsid w:val="0069167C"/>
    <w:rsid w:val="0069250C"/>
    <w:rsid w:val="0069265F"/>
    <w:rsid w:val="00692A21"/>
    <w:rsid w:val="00692A81"/>
    <w:rsid w:val="00692DFF"/>
    <w:rsid w:val="006930A5"/>
    <w:rsid w:val="006932CA"/>
    <w:rsid w:val="00693348"/>
    <w:rsid w:val="00693E2B"/>
    <w:rsid w:val="00693F21"/>
    <w:rsid w:val="00694057"/>
    <w:rsid w:val="00694397"/>
    <w:rsid w:val="00694496"/>
    <w:rsid w:val="00694969"/>
    <w:rsid w:val="00694ABB"/>
    <w:rsid w:val="00694BE4"/>
    <w:rsid w:val="00694F4D"/>
    <w:rsid w:val="006950C1"/>
    <w:rsid w:val="006953A1"/>
    <w:rsid w:val="006953D0"/>
    <w:rsid w:val="006957E9"/>
    <w:rsid w:val="00695BF2"/>
    <w:rsid w:val="00695CBB"/>
    <w:rsid w:val="00696859"/>
    <w:rsid w:val="0069692E"/>
    <w:rsid w:val="00697192"/>
    <w:rsid w:val="006971ED"/>
    <w:rsid w:val="00697352"/>
    <w:rsid w:val="00697BA9"/>
    <w:rsid w:val="00697BC1"/>
    <w:rsid w:val="00697ED8"/>
    <w:rsid w:val="006A0454"/>
    <w:rsid w:val="006A0786"/>
    <w:rsid w:val="006A084A"/>
    <w:rsid w:val="006A09A8"/>
    <w:rsid w:val="006A0D8B"/>
    <w:rsid w:val="006A0FC8"/>
    <w:rsid w:val="006A117E"/>
    <w:rsid w:val="006A139F"/>
    <w:rsid w:val="006A1607"/>
    <w:rsid w:val="006A207E"/>
    <w:rsid w:val="006A21F7"/>
    <w:rsid w:val="006A2331"/>
    <w:rsid w:val="006A28D6"/>
    <w:rsid w:val="006A298F"/>
    <w:rsid w:val="006A29FA"/>
    <w:rsid w:val="006A2A92"/>
    <w:rsid w:val="006A2D8A"/>
    <w:rsid w:val="006A38AB"/>
    <w:rsid w:val="006A39F1"/>
    <w:rsid w:val="006A42C4"/>
    <w:rsid w:val="006A46E0"/>
    <w:rsid w:val="006A479C"/>
    <w:rsid w:val="006A4F08"/>
    <w:rsid w:val="006A4FE1"/>
    <w:rsid w:val="006A504D"/>
    <w:rsid w:val="006A5214"/>
    <w:rsid w:val="006A5636"/>
    <w:rsid w:val="006A5D7E"/>
    <w:rsid w:val="006A5D99"/>
    <w:rsid w:val="006A5EF3"/>
    <w:rsid w:val="006A633C"/>
    <w:rsid w:val="006A6C4F"/>
    <w:rsid w:val="006A6D76"/>
    <w:rsid w:val="006A74F1"/>
    <w:rsid w:val="006A7BD9"/>
    <w:rsid w:val="006A7C9A"/>
    <w:rsid w:val="006A7DE0"/>
    <w:rsid w:val="006B05D2"/>
    <w:rsid w:val="006B1164"/>
    <w:rsid w:val="006B11DD"/>
    <w:rsid w:val="006B1742"/>
    <w:rsid w:val="006B176D"/>
    <w:rsid w:val="006B1A49"/>
    <w:rsid w:val="006B1B44"/>
    <w:rsid w:val="006B1BA9"/>
    <w:rsid w:val="006B1E3F"/>
    <w:rsid w:val="006B1E7F"/>
    <w:rsid w:val="006B1F35"/>
    <w:rsid w:val="006B25FD"/>
    <w:rsid w:val="006B2911"/>
    <w:rsid w:val="006B2C14"/>
    <w:rsid w:val="006B377A"/>
    <w:rsid w:val="006B38DB"/>
    <w:rsid w:val="006B3B9C"/>
    <w:rsid w:val="006B4428"/>
    <w:rsid w:val="006B47BD"/>
    <w:rsid w:val="006B4E1D"/>
    <w:rsid w:val="006B501A"/>
    <w:rsid w:val="006B50A0"/>
    <w:rsid w:val="006B50D7"/>
    <w:rsid w:val="006B55E0"/>
    <w:rsid w:val="006B585D"/>
    <w:rsid w:val="006B5A88"/>
    <w:rsid w:val="006B5EAA"/>
    <w:rsid w:val="006B66F9"/>
    <w:rsid w:val="006B6997"/>
    <w:rsid w:val="006B775E"/>
    <w:rsid w:val="006B77BE"/>
    <w:rsid w:val="006B7AB0"/>
    <w:rsid w:val="006B7CF3"/>
    <w:rsid w:val="006B7D74"/>
    <w:rsid w:val="006C01E2"/>
    <w:rsid w:val="006C029E"/>
    <w:rsid w:val="006C054B"/>
    <w:rsid w:val="006C0615"/>
    <w:rsid w:val="006C0746"/>
    <w:rsid w:val="006C0795"/>
    <w:rsid w:val="006C0BEE"/>
    <w:rsid w:val="006C0EC8"/>
    <w:rsid w:val="006C1346"/>
    <w:rsid w:val="006C14B9"/>
    <w:rsid w:val="006C2521"/>
    <w:rsid w:val="006C2694"/>
    <w:rsid w:val="006C27E4"/>
    <w:rsid w:val="006C28F9"/>
    <w:rsid w:val="006C2AF2"/>
    <w:rsid w:val="006C2FA8"/>
    <w:rsid w:val="006C3128"/>
    <w:rsid w:val="006C31A5"/>
    <w:rsid w:val="006C3A80"/>
    <w:rsid w:val="006C3B01"/>
    <w:rsid w:val="006C3E99"/>
    <w:rsid w:val="006C4037"/>
    <w:rsid w:val="006C4BA0"/>
    <w:rsid w:val="006C4BB8"/>
    <w:rsid w:val="006C4DD1"/>
    <w:rsid w:val="006C57B5"/>
    <w:rsid w:val="006C57E3"/>
    <w:rsid w:val="006C58EC"/>
    <w:rsid w:val="006C655F"/>
    <w:rsid w:val="006C6FC4"/>
    <w:rsid w:val="006C7025"/>
    <w:rsid w:val="006C7303"/>
    <w:rsid w:val="006C74B8"/>
    <w:rsid w:val="006C7C2D"/>
    <w:rsid w:val="006C7D08"/>
    <w:rsid w:val="006D029B"/>
    <w:rsid w:val="006D02F9"/>
    <w:rsid w:val="006D04DC"/>
    <w:rsid w:val="006D0570"/>
    <w:rsid w:val="006D0822"/>
    <w:rsid w:val="006D0BDA"/>
    <w:rsid w:val="006D0D95"/>
    <w:rsid w:val="006D1366"/>
    <w:rsid w:val="006D19FF"/>
    <w:rsid w:val="006D1DE7"/>
    <w:rsid w:val="006D1E69"/>
    <w:rsid w:val="006D26D1"/>
    <w:rsid w:val="006D2D48"/>
    <w:rsid w:val="006D2E74"/>
    <w:rsid w:val="006D333F"/>
    <w:rsid w:val="006D347B"/>
    <w:rsid w:val="006D39E5"/>
    <w:rsid w:val="006D3BB1"/>
    <w:rsid w:val="006D3E71"/>
    <w:rsid w:val="006D403B"/>
    <w:rsid w:val="006D4141"/>
    <w:rsid w:val="006D4C47"/>
    <w:rsid w:val="006D5037"/>
    <w:rsid w:val="006D54E7"/>
    <w:rsid w:val="006D5570"/>
    <w:rsid w:val="006D5607"/>
    <w:rsid w:val="006D5740"/>
    <w:rsid w:val="006D57AA"/>
    <w:rsid w:val="006D71FF"/>
    <w:rsid w:val="006D785D"/>
    <w:rsid w:val="006D7CF1"/>
    <w:rsid w:val="006E037A"/>
    <w:rsid w:val="006E08FC"/>
    <w:rsid w:val="006E0C72"/>
    <w:rsid w:val="006E0DDB"/>
    <w:rsid w:val="006E12A6"/>
    <w:rsid w:val="006E1346"/>
    <w:rsid w:val="006E14E1"/>
    <w:rsid w:val="006E1826"/>
    <w:rsid w:val="006E196F"/>
    <w:rsid w:val="006E1E79"/>
    <w:rsid w:val="006E1F01"/>
    <w:rsid w:val="006E2133"/>
    <w:rsid w:val="006E2366"/>
    <w:rsid w:val="006E2381"/>
    <w:rsid w:val="006E2911"/>
    <w:rsid w:val="006E31EC"/>
    <w:rsid w:val="006E3226"/>
    <w:rsid w:val="006E354B"/>
    <w:rsid w:val="006E3583"/>
    <w:rsid w:val="006E35CF"/>
    <w:rsid w:val="006E3CA3"/>
    <w:rsid w:val="006E3DA4"/>
    <w:rsid w:val="006E3FF8"/>
    <w:rsid w:val="006E441F"/>
    <w:rsid w:val="006E4459"/>
    <w:rsid w:val="006E4553"/>
    <w:rsid w:val="006E4696"/>
    <w:rsid w:val="006E584A"/>
    <w:rsid w:val="006E60C5"/>
    <w:rsid w:val="006E61D8"/>
    <w:rsid w:val="006E63C0"/>
    <w:rsid w:val="006E68DB"/>
    <w:rsid w:val="006E6A60"/>
    <w:rsid w:val="006E6B3B"/>
    <w:rsid w:val="006E6D0E"/>
    <w:rsid w:val="006E6DF3"/>
    <w:rsid w:val="006E6DF8"/>
    <w:rsid w:val="006E700E"/>
    <w:rsid w:val="006E7167"/>
    <w:rsid w:val="006E71B6"/>
    <w:rsid w:val="006E71E1"/>
    <w:rsid w:val="006E72D2"/>
    <w:rsid w:val="006E7437"/>
    <w:rsid w:val="006E755E"/>
    <w:rsid w:val="006E7583"/>
    <w:rsid w:val="006E75A5"/>
    <w:rsid w:val="006E79BB"/>
    <w:rsid w:val="006E7C2F"/>
    <w:rsid w:val="006E7DC5"/>
    <w:rsid w:val="006F08B4"/>
    <w:rsid w:val="006F0EEB"/>
    <w:rsid w:val="006F1352"/>
    <w:rsid w:val="006F17A9"/>
    <w:rsid w:val="006F1DC3"/>
    <w:rsid w:val="006F239B"/>
    <w:rsid w:val="006F2984"/>
    <w:rsid w:val="006F2B68"/>
    <w:rsid w:val="006F2C76"/>
    <w:rsid w:val="006F2E93"/>
    <w:rsid w:val="006F343C"/>
    <w:rsid w:val="006F3441"/>
    <w:rsid w:val="006F3827"/>
    <w:rsid w:val="006F3B29"/>
    <w:rsid w:val="006F3B2E"/>
    <w:rsid w:val="006F3E4F"/>
    <w:rsid w:val="006F3FC5"/>
    <w:rsid w:val="006F3FD7"/>
    <w:rsid w:val="006F4043"/>
    <w:rsid w:val="006F44CA"/>
    <w:rsid w:val="006F4589"/>
    <w:rsid w:val="006F47D9"/>
    <w:rsid w:val="006F4D7E"/>
    <w:rsid w:val="006F4E1B"/>
    <w:rsid w:val="006F4F74"/>
    <w:rsid w:val="006F596D"/>
    <w:rsid w:val="006F5975"/>
    <w:rsid w:val="006F5ECE"/>
    <w:rsid w:val="006F6234"/>
    <w:rsid w:val="006F6D0A"/>
    <w:rsid w:val="006F71F5"/>
    <w:rsid w:val="006F7C08"/>
    <w:rsid w:val="007000F4"/>
    <w:rsid w:val="0070030E"/>
    <w:rsid w:val="00700DC5"/>
    <w:rsid w:val="00701094"/>
    <w:rsid w:val="00701BC8"/>
    <w:rsid w:val="00701D96"/>
    <w:rsid w:val="007021BC"/>
    <w:rsid w:val="007029B9"/>
    <w:rsid w:val="00703A2F"/>
    <w:rsid w:val="00703B02"/>
    <w:rsid w:val="00703CB7"/>
    <w:rsid w:val="00703E51"/>
    <w:rsid w:val="00703F1C"/>
    <w:rsid w:val="00703F95"/>
    <w:rsid w:val="007043DC"/>
    <w:rsid w:val="00704555"/>
    <w:rsid w:val="00704654"/>
    <w:rsid w:val="0070495E"/>
    <w:rsid w:val="00704A62"/>
    <w:rsid w:val="007051EA"/>
    <w:rsid w:val="0070583A"/>
    <w:rsid w:val="007058A6"/>
    <w:rsid w:val="0070693E"/>
    <w:rsid w:val="00706A63"/>
    <w:rsid w:val="00706CEC"/>
    <w:rsid w:val="00706D48"/>
    <w:rsid w:val="00706DF3"/>
    <w:rsid w:val="007070ED"/>
    <w:rsid w:val="00707484"/>
    <w:rsid w:val="007077BC"/>
    <w:rsid w:val="00707AEF"/>
    <w:rsid w:val="00707B0E"/>
    <w:rsid w:val="00707C51"/>
    <w:rsid w:val="00710579"/>
    <w:rsid w:val="007109E7"/>
    <w:rsid w:val="00710D2A"/>
    <w:rsid w:val="00710E60"/>
    <w:rsid w:val="007115B3"/>
    <w:rsid w:val="00711635"/>
    <w:rsid w:val="007116A5"/>
    <w:rsid w:val="007118D8"/>
    <w:rsid w:val="00711B50"/>
    <w:rsid w:val="00711D86"/>
    <w:rsid w:val="00712BB1"/>
    <w:rsid w:val="00713730"/>
    <w:rsid w:val="00713A0C"/>
    <w:rsid w:val="00714485"/>
    <w:rsid w:val="0071458D"/>
    <w:rsid w:val="007146AD"/>
    <w:rsid w:val="007149B7"/>
    <w:rsid w:val="00714C31"/>
    <w:rsid w:val="00714EA8"/>
    <w:rsid w:val="0071559E"/>
    <w:rsid w:val="00715903"/>
    <w:rsid w:val="007159D1"/>
    <w:rsid w:val="00715EF6"/>
    <w:rsid w:val="00716469"/>
    <w:rsid w:val="00716B6C"/>
    <w:rsid w:val="0071726E"/>
    <w:rsid w:val="00717D23"/>
    <w:rsid w:val="00717F4D"/>
    <w:rsid w:val="00720820"/>
    <w:rsid w:val="00720AB8"/>
    <w:rsid w:val="00720C22"/>
    <w:rsid w:val="00721016"/>
    <w:rsid w:val="00721365"/>
    <w:rsid w:val="0072215F"/>
    <w:rsid w:val="00722733"/>
    <w:rsid w:val="0072283D"/>
    <w:rsid w:val="007228D7"/>
    <w:rsid w:val="00722BB6"/>
    <w:rsid w:val="0072382A"/>
    <w:rsid w:val="00723ACE"/>
    <w:rsid w:val="00723CA9"/>
    <w:rsid w:val="00723CEF"/>
    <w:rsid w:val="00723DAB"/>
    <w:rsid w:val="007240FC"/>
    <w:rsid w:val="007243CB"/>
    <w:rsid w:val="00724734"/>
    <w:rsid w:val="007247F2"/>
    <w:rsid w:val="00724BAF"/>
    <w:rsid w:val="00725B82"/>
    <w:rsid w:val="00725CCA"/>
    <w:rsid w:val="00725D04"/>
    <w:rsid w:val="00726147"/>
    <w:rsid w:val="00726308"/>
    <w:rsid w:val="00726CE4"/>
    <w:rsid w:val="00726F21"/>
    <w:rsid w:val="00727861"/>
    <w:rsid w:val="00727A01"/>
    <w:rsid w:val="007304C8"/>
    <w:rsid w:val="007304DD"/>
    <w:rsid w:val="00730A83"/>
    <w:rsid w:val="00730FBB"/>
    <w:rsid w:val="0073173B"/>
    <w:rsid w:val="007317BF"/>
    <w:rsid w:val="00731A58"/>
    <w:rsid w:val="00731B48"/>
    <w:rsid w:val="00731D36"/>
    <w:rsid w:val="00732179"/>
    <w:rsid w:val="007325DF"/>
    <w:rsid w:val="0073268B"/>
    <w:rsid w:val="007326EA"/>
    <w:rsid w:val="00732B5F"/>
    <w:rsid w:val="00732C9A"/>
    <w:rsid w:val="00732DC9"/>
    <w:rsid w:val="007335A3"/>
    <w:rsid w:val="00733F51"/>
    <w:rsid w:val="00734313"/>
    <w:rsid w:val="007346D5"/>
    <w:rsid w:val="00734906"/>
    <w:rsid w:val="00734B6A"/>
    <w:rsid w:val="00734E1C"/>
    <w:rsid w:val="00735BA5"/>
    <w:rsid w:val="00735C29"/>
    <w:rsid w:val="00735D54"/>
    <w:rsid w:val="00735F19"/>
    <w:rsid w:val="0073628B"/>
    <w:rsid w:val="007363A6"/>
    <w:rsid w:val="00736A8D"/>
    <w:rsid w:val="00736F8B"/>
    <w:rsid w:val="00737125"/>
    <w:rsid w:val="00737292"/>
    <w:rsid w:val="00737CE1"/>
    <w:rsid w:val="0074025A"/>
    <w:rsid w:val="00740397"/>
    <w:rsid w:val="00740568"/>
    <w:rsid w:val="007405C4"/>
    <w:rsid w:val="007405FF"/>
    <w:rsid w:val="0074098F"/>
    <w:rsid w:val="00740F9E"/>
    <w:rsid w:val="00741260"/>
    <w:rsid w:val="00741429"/>
    <w:rsid w:val="007414A3"/>
    <w:rsid w:val="00741806"/>
    <w:rsid w:val="00741998"/>
    <w:rsid w:val="00742096"/>
    <w:rsid w:val="007420A5"/>
    <w:rsid w:val="007425B4"/>
    <w:rsid w:val="007427A5"/>
    <w:rsid w:val="00742AEE"/>
    <w:rsid w:val="00742F1B"/>
    <w:rsid w:val="00743173"/>
    <w:rsid w:val="0074339D"/>
    <w:rsid w:val="00743709"/>
    <w:rsid w:val="007439E8"/>
    <w:rsid w:val="00743EA1"/>
    <w:rsid w:val="00744069"/>
    <w:rsid w:val="00744121"/>
    <w:rsid w:val="00744129"/>
    <w:rsid w:val="00744D29"/>
    <w:rsid w:val="007452AA"/>
    <w:rsid w:val="007452EC"/>
    <w:rsid w:val="007455DF"/>
    <w:rsid w:val="00745BDC"/>
    <w:rsid w:val="007461C4"/>
    <w:rsid w:val="007465AF"/>
    <w:rsid w:val="00746A20"/>
    <w:rsid w:val="00747216"/>
    <w:rsid w:val="00747325"/>
    <w:rsid w:val="007473F4"/>
    <w:rsid w:val="007505A2"/>
    <w:rsid w:val="00750A02"/>
    <w:rsid w:val="00750C27"/>
    <w:rsid w:val="00751155"/>
    <w:rsid w:val="0075124B"/>
    <w:rsid w:val="00751ADF"/>
    <w:rsid w:val="00751C02"/>
    <w:rsid w:val="0075216A"/>
    <w:rsid w:val="00752253"/>
    <w:rsid w:val="00752485"/>
    <w:rsid w:val="007524E3"/>
    <w:rsid w:val="00752600"/>
    <w:rsid w:val="007536AD"/>
    <w:rsid w:val="007538A9"/>
    <w:rsid w:val="007538F4"/>
    <w:rsid w:val="00753EE1"/>
    <w:rsid w:val="00753FE4"/>
    <w:rsid w:val="007543C2"/>
    <w:rsid w:val="007548F2"/>
    <w:rsid w:val="0075526F"/>
    <w:rsid w:val="007554AA"/>
    <w:rsid w:val="00755ABD"/>
    <w:rsid w:val="00756204"/>
    <w:rsid w:val="007564F0"/>
    <w:rsid w:val="007565C4"/>
    <w:rsid w:val="0075676F"/>
    <w:rsid w:val="00756773"/>
    <w:rsid w:val="00756A36"/>
    <w:rsid w:val="0075770D"/>
    <w:rsid w:val="0075791B"/>
    <w:rsid w:val="00757A4C"/>
    <w:rsid w:val="00757AA6"/>
    <w:rsid w:val="00757CAB"/>
    <w:rsid w:val="0076032A"/>
    <w:rsid w:val="007604CA"/>
    <w:rsid w:val="007607E5"/>
    <w:rsid w:val="00760A52"/>
    <w:rsid w:val="00760D13"/>
    <w:rsid w:val="00760E36"/>
    <w:rsid w:val="00760F41"/>
    <w:rsid w:val="00761130"/>
    <w:rsid w:val="00761226"/>
    <w:rsid w:val="0076182E"/>
    <w:rsid w:val="00761AF1"/>
    <w:rsid w:val="00761BB1"/>
    <w:rsid w:val="00761C8C"/>
    <w:rsid w:val="00761E76"/>
    <w:rsid w:val="00762110"/>
    <w:rsid w:val="007622AE"/>
    <w:rsid w:val="00762460"/>
    <w:rsid w:val="00762D14"/>
    <w:rsid w:val="00762EB1"/>
    <w:rsid w:val="00763557"/>
    <w:rsid w:val="0076355F"/>
    <w:rsid w:val="007635AC"/>
    <w:rsid w:val="00763961"/>
    <w:rsid w:val="00763B01"/>
    <w:rsid w:val="00763E36"/>
    <w:rsid w:val="00763E8B"/>
    <w:rsid w:val="00763F30"/>
    <w:rsid w:val="007641F3"/>
    <w:rsid w:val="00764253"/>
    <w:rsid w:val="00764478"/>
    <w:rsid w:val="00764BC3"/>
    <w:rsid w:val="00764D56"/>
    <w:rsid w:val="007651A4"/>
    <w:rsid w:val="00765296"/>
    <w:rsid w:val="0076599C"/>
    <w:rsid w:val="00765C78"/>
    <w:rsid w:val="00765E8B"/>
    <w:rsid w:val="00766D40"/>
    <w:rsid w:val="00766D8E"/>
    <w:rsid w:val="00766DD2"/>
    <w:rsid w:val="007673A3"/>
    <w:rsid w:val="0077015C"/>
    <w:rsid w:val="0077058C"/>
    <w:rsid w:val="007705B7"/>
    <w:rsid w:val="00770712"/>
    <w:rsid w:val="00770B9A"/>
    <w:rsid w:val="007710FD"/>
    <w:rsid w:val="007711C7"/>
    <w:rsid w:val="00771FD7"/>
    <w:rsid w:val="0077257F"/>
    <w:rsid w:val="00772854"/>
    <w:rsid w:val="00772B0F"/>
    <w:rsid w:val="00772D42"/>
    <w:rsid w:val="00772E3C"/>
    <w:rsid w:val="00772E80"/>
    <w:rsid w:val="00772F4E"/>
    <w:rsid w:val="007730FB"/>
    <w:rsid w:val="00773200"/>
    <w:rsid w:val="007732A6"/>
    <w:rsid w:val="00773479"/>
    <w:rsid w:val="0077354F"/>
    <w:rsid w:val="00773871"/>
    <w:rsid w:val="00773BA7"/>
    <w:rsid w:val="00773D4C"/>
    <w:rsid w:val="0077471B"/>
    <w:rsid w:val="007747B4"/>
    <w:rsid w:val="00774E8D"/>
    <w:rsid w:val="00775966"/>
    <w:rsid w:val="00775A88"/>
    <w:rsid w:val="00775C79"/>
    <w:rsid w:val="007765C6"/>
    <w:rsid w:val="0077688F"/>
    <w:rsid w:val="007771C8"/>
    <w:rsid w:val="007777EC"/>
    <w:rsid w:val="00777AC7"/>
    <w:rsid w:val="00777AD6"/>
    <w:rsid w:val="00777B51"/>
    <w:rsid w:val="00780095"/>
    <w:rsid w:val="0078019A"/>
    <w:rsid w:val="007802A3"/>
    <w:rsid w:val="00780500"/>
    <w:rsid w:val="007806F8"/>
    <w:rsid w:val="0078087C"/>
    <w:rsid w:val="00780C68"/>
    <w:rsid w:val="00780F6A"/>
    <w:rsid w:val="007812C0"/>
    <w:rsid w:val="0078157A"/>
    <w:rsid w:val="00781B98"/>
    <w:rsid w:val="00781DFA"/>
    <w:rsid w:val="0078226F"/>
    <w:rsid w:val="00782B17"/>
    <w:rsid w:val="00782F75"/>
    <w:rsid w:val="00783210"/>
    <w:rsid w:val="007835C6"/>
    <w:rsid w:val="00783668"/>
    <w:rsid w:val="007837A2"/>
    <w:rsid w:val="007841FF"/>
    <w:rsid w:val="007847D8"/>
    <w:rsid w:val="0078484B"/>
    <w:rsid w:val="007848D9"/>
    <w:rsid w:val="00784910"/>
    <w:rsid w:val="00784B9C"/>
    <w:rsid w:val="00784EB2"/>
    <w:rsid w:val="00785045"/>
    <w:rsid w:val="00785827"/>
    <w:rsid w:val="007863FB"/>
    <w:rsid w:val="00786564"/>
    <w:rsid w:val="00786F17"/>
    <w:rsid w:val="0078735C"/>
    <w:rsid w:val="00787979"/>
    <w:rsid w:val="007879F4"/>
    <w:rsid w:val="00787F5E"/>
    <w:rsid w:val="00790012"/>
    <w:rsid w:val="00790544"/>
    <w:rsid w:val="0079093A"/>
    <w:rsid w:val="00791378"/>
    <w:rsid w:val="00791F6C"/>
    <w:rsid w:val="00793072"/>
    <w:rsid w:val="0079333F"/>
    <w:rsid w:val="00793405"/>
    <w:rsid w:val="00793432"/>
    <w:rsid w:val="00793552"/>
    <w:rsid w:val="00793AF8"/>
    <w:rsid w:val="00793B84"/>
    <w:rsid w:val="00793C85"/>
    <w:rsid w:val="00793C89"/>
    <w:rsid w:val="00793DE8"/>
    <w:rsid w:val="00794EC4"/>
    <w:rsid w:val="00794F2E"/>
    <w:rsid w:val="00794F32"/>
    <w:rsid w:val="00795147"/>
    <w:rsid w:val="00795161"/>
    <w:rsid w:val="00795434"/>
    <w:rsid w:val="00795C44"/>
    <w:rsid w:val="00795F7C"/>
    <w:rsid w:val="00796268"/>
    <w:rsid w:val="00796504"/>
    <w:rsid w:val="00796A48"/>
    <w:rsid w:val="00796EAE"/>
    <w:rsid w:val="007971C8"/>
    <w:rsid w:val="00797230"/>
    <w:rsid w:val="0079792C"/>
    <w:rsid w:val="007A0135"/>
    <w:rsid w:val="007A04BB"/>
    <w:rsid w:val="007A0727"/>
    <w:rsid w:val="007A07FB"/>
    <w:rsid w:val="007A0D70"/>
    <w:rsid w:val="007A0F4C"/>
    <w:rsid w:val="007A100D"/>
    <w:rsid w:val="007A107F"/>
    <w:rsid w:val="007A15F0"/>
    <w:rsid w:val="007A19A9"/>
    <w:rsid w:val="007A1DA6"/>
    <w:rsid w:val="007A1FA2"/>
    <w:rsid w:val="007A2188"/>
    <w:rsid w:val="007A21E1"/>
    <w:rsid w:val="007A2203"/>
    <w:rsid w:val="007A2230"/>
    <w:rsid w:val="007A2359"/>
    <w:rsid w:val="007A2404"/>
    <w:rsid w:val="007A264F"/>
    <w:rsid w:val="007A2775"/>
    <w:rsid w:val="007A2D4E"/>
    <w:rsid w:val="007A322A"/>
    <w:rsid w:val="007A336D"/>
    <w:rsid w:val="007A3714"/>
    <w:rsid w:val="007A3A11"/>
    <w:rsid w:val="007A48BB"/>
    <w:rsid w:val="007A4AC2"/>
    <w:rsid w:val="007A4E1B"/>
    <w:rsid w:val="007A4E38"/>
    <w:rsid w:val="007A51BA"/>
    <w:rsid w:val="007A51D1"/>
    <w:rsid w:val="007A5487"/>
    <w:rsid w:val="007A55BB"/>
    <w:rsid w:val="007A58AC"/>
    <w:rsid w:val="007A5AD3"/>
    <w:rsid w:val="007A5DE6"/>
    <w:rsid w:val="007A5E60"/>
    <w:rsid w:val="007A63B2"/>
    <w:rsid w:val="007A64BD"/>
    <w:rsid w:val="007A6B3D"/>
    <w:rsid w:val="007A6FB5"/>
    <w:rsid w:val="007A7071"/>
    <w:rsid w:val="007A7226"/>
    <w:rsid w:val="007A77ED"/>
    <w:rsid w:val="007A7826"/>
    <w:rsid w:val="007A7953"/>
    <w:rsid w:val="007A7B77"/>
    <w:rsid w:val="007A7B92"/>
    <w:rsid w:val="007B00E7"/>
    <w:rsid w:val="007B0877"/>
    <w:rsid w:val="007B0C9A"/>
    <w:rsid w:val="007B11B5"/>
    <w:rsid w:val="007B13CB"/>
    <w:rsid w:val="007B14CE"/>
    <w:rsid w:val="007B1891"/>
    <w:rsid w:val="007B18C1"/>
    <w:rsid w:val="007B211D"/>
    <w:rsid w:val="007B26F5"/>
    <w:rsid w:val="007B2A4E"/>
    <w:rsid w:val="007B3059"/>
    <w:rsid w:val="007B351A"/>
    <w:rsid w:val="007B3D11"/>
    <w:rsid w:val="007B3D82"/>
    <w:rsid w:val="007B4258"/>
    <w:rsid w:val="007B4A6F"/>
    <w:rsid w:val="007B4FC0"/>
    <w:rsid w:val="007B51BB"/>
    <w:rsid w:val="007B5291"/>
    <w:rsid w:val="007B576D"/>
    <w:rsid w:val="007B59A2"/>
    <w:rsid w:val="007B5B5F"/>
    <w:rsid w:val="007B61B2"/>
    <w:rsid w:val="007B63E5"/>
    <w:rsid w:val="007B67C7"/>
    <w:rsid w:val="007B685E"/>
    <w:rsid w:val="007B6980"/>
    <w:rsid w:val="007B6BA1"/>
    <w:rsid w:val="007B6C77"/>
    <w:rsid w:val="007B7251"/>
    <w:rsid w:val="007B7380"/>
    <w:rsid w:val="007B75D3"/>
    <w:rsid w:val="007B7950"/>
    <w:rsid w:val="007B797D"/>
    <w:rsid w:val="007B7DB2"/>
    <w:rsid w:val="007C010C"/>
    <w:rsid w:val="007C065C"/>
    <w:rsid w:val="007C0779"/>
    <w:rsid w:val="007C09B8"/>
    <w:rsid w:val="007C11A8"/>
    <w:rsid w:val="007C150F"/>
    <w:rsid w:val="007C17D0"/>
    <w:rsid w:val="007C19EF"/>
    <w:rsid w:val="007C1C96"/>
    <w:rsid w:val="007C1D50"/>
    <w:rsid w:val="007C1F50"/>
    <w:rsid w:val="007C2319"/>
    <w:rsid w:val="007C2394"/>
    <w:rsid w:val="007C240B"/>
    <w:rsid w:val="007C27FD"/>
    <w:rsid w:val="007C28EE"/>
    <w:rsid w:val="007C2A23"/>
    <w:rsid w:val="007C3770"/>
    <w:rsid w:val="007C3968"/>
    <w:rsid w:val="007C45EC"/>
    <w:rsid w:val="007C4F05"/>
    <w:rsid w:val="007C5029"/>
    <w:rsid w:val="007C52FF"/>
    <w:rsid w:val="007C5736"/>
    <w:rsid w:val="007C6121"/>
    <w:rsid w:val="007C6654"/>
    <w:rsid w:val="007C6AC5"/>
    <w:rsid w:val="007C6BBB"/>
    <w:rsid w:val="007C6D6B"/>
    <w:rsid w:val="007C73A4"/>
    <w:rsid w:val="007C7403"/>
    <w:rsid w:val="007C7AAB"/>
    <w:rsid w:val="007C7EA8"/>
    <w:rsid w:val="007D0257"/>
    <w:rsid w:val="007D0AC9"/>
    <w:rsid w:val="007D0CFA"/>
    <w:rsid w:val="007D0F25"/>
    <w:rsid w:val="007D1401"/>
    <w:rsid w:val="007D15A3"/>
    <w:rsid w:val="007D1884"/>
    <w:rsid w:val="007D19E7"/>
    <w:rsid w:val="007D1E17"/>
    <w:rsid w:val="007D3069"/>
    <w:rsid w:val="007D34B2"/>
    <w:rsid w:val="007D35FB"/>
    <w:rsid w:val="007D386B"/>
    <w:rsid w:val="007D397C"/>
    <w:rsid w:val="007D3F53"/>
    <w:rsid w:val="007D4756"/>
    <w:rsid w:val="007D4C07"/>
    <w:rsid w:val="007D519B"/>
    <w:rsid w:val="007D528D"/>
    <w:rsid w:val="007D52CB"/>
    <w:rsid w:val="007D5418"/>
    <w:rsid w:val="007D5638"/>
    <w:rsid w:val="007D5A26"/>
    <w:rsid w:val="007D5B6D"/>
    <w:rsid w:val="007D63C1"/>
    <w:rsid w:val="007D6528"/>
    <w:rsid w:val="007D6D7B"/>
    <w:rsid w:val="007D7854"/>
    <w:rsid w:val="007D798B"/>
    <w:rsid w:val="007D79BA"/>
    <w:rsid w:val="007E045C"/>
    <w:rsid w:val="007E13A5"/>
    <w:rsid w:val="007E1DB6"/>
    <w:rsid w:val="007E1FFE"/>
    <w:rsid w:val="007E2067"/>
    <w:rsid w:val="007E2538"/>
    <w:rsid w:val="007E2DF3"/>
    <w:rsid w:val="007E30D8"/>
    <w:rsid w:val="007E313D"/>
    <w:rsid w:val="007E322E"/>
    <w:rsid w:val="007E39E1"/>
    <w:rsid w:val="007E4044"/>
    <w:rsid w:val="007E45E7"/>
    <w:rsid w:val="007E4ED6"/>
    <w:rsid w:val="007E4FC7"/>
    <w:rsid w:val="007E5292"/>
    <w:rsid w:val="007E53D9"/>
    <w:rsid w:val="007E55AD"/>
    <w:rsid w:val="007E5603"/>
    <w:rsid w:val="007E562B"/>
    <w:rsid w:val="007E562C"/>
    <w:rsid w:val="007E56CD"/>
    <w:rsid w:val="007E5B93"/>
    <w:rsid w:val="007E5BEB"/>
    <w:rsid w:val="007E5FC8"/>
    <w:rsid w:val="007E6D4E"/>
    <w:rsid w:val="007E6E0C"/>
    <w:rsid w:val="007E7481"/>
    <w:rsid w:val="007E7B26"/>
    <w:rsid w:val="007E7C2D"/>
    <w:rsid w:val="007F010A"/>
    <w:rsid w:val="007F086E"/>
    <w:rsid w:val="007F1D01"/>
    <w:rsid w:val="007F27FC"/>
    <w:rsid w:val="007F2A14"/>
    <w:rsid w:val="007F2A18"/>
    <w:rsid w:val="007F2E74"/>
    <w:rsid w:val="007F3222"/>
    <w:rsid w:val="007F3305"/>
    <w:rsid w:val="007F3372"/>
    <w:rsid w:val="007F3A58"/>
    <w:rsid w:val="007F3FA1"/>
    <w:rsid w:val="007F42AB"/>
    <w:rsid w:val="007F4522"/>
    <w:rsid w:val="007F4C18"/>
    <w:rsid w:val="007F4C93"/>
    <w:rsid w:val="007F4F42"/>
    <w:rsid w:val="007F51F1"/>
    <w:rsid w:val="007F57F4"/>
    <w:rsid w:val="007F60A4"/>
    <w:rsid w:val="007F6196"/>
    <w:rsid w:val="007F6210"/>
    <w:rsid w:val="007F632F"/>
    <w:rsid w:val="007F6512"/>
    <w:rsid w:val="007F6786"/>
    <w:rsid w:val="007F6B30"/>
    <w:rsid w:val="007F748C"/>
    <w:rsid w:val="007F76B1"/>
    <w:rsid w:val="007F7EC1"/>
    <w:rsid w:val="008002DB"/>
    <w:rsid w:val="00800561"/>
    <w:rsid w:val="008007AB"/>
    <w:rsid w:val="0080087E"/>
    <w:rsid w:val="008009AE"/>
    <w:rsid w:val="00800AEE"/>
    <w:rsid w:val="0080111C"/>
    <w:rsid w:val="00801122"/>
    <w:rsid w:val="008014A6"/>
    <w:rsid w:val="00801EF3"/>
    <w:rsid w:val="00801F03"/>
    <w:rsid w:val="00801FB6"/>
    <w:rsid w:val="008020AE"/>
    <w:rsid w:val="00802550"/>
    <w:rsid w:val="00802625"/>
    <w:rsid w:val="00802BA9"/>
    <w:rsid w:val="00802DE7"/>
    <w:rsid w:val="008030B3"/>
    <w:rsid w:val="00803126"/>
    <w:rsid w:val="00803356"/>
    <w:rsid w:val="0080342A"/>
    <w:rsid w:val="00803734"/>
    <w:rsid w:val="00804161"/>
    <w:rsid w:val="00804834"/>
    <w:rsid w:val="00804EEA"/>
    <w:rsid w:val="008059F0"/>
    <w:rsid w:val="00805B12"/>
    <w:rsid w:val="00805B81"/>
    <w:rsid w:val="00805DC7"/>
    <w:rsid w:val="008060B0"/>
    <w:rsid w:val="008065C0"/>
    <w:rsid w:val="00806661"/>
    <w:rsid w:val="00806E75"/>
    <w:rsid w:val="00807390"/>
    <w:rsid w:val="008077CD"/>
    <w:rsid w:val="00807DC8"/>
    <w:rsid w:val="00810246"/>
    <w:rsid w:val="008102A4"/>
    <w:rsid w:val="008102AB"/>
    <w:rsid w:val="0081058A"/>
    <w:rsid w:val="00810B49"/>
    <w:rsid w:val="00810C9C"/>
    <w:rsid w:val="00810FD0"/>
    <w:rsid w:val="008111B0"/>
    <w:rsid w:val="008112EC"/>
    <w:rsid w:val="00811ACC"/>
    <w:rsid w:val="00811CC7"/>
    <w:rsid w:val="00812000"/>
    <w:rsid w:val="0081264B"/>
    <w:rsid w:val="00812697"/>
    <w:rsid w:val="00812699"/>
    <w:rsid w:val="008128F6"/>
    <w:rsid w:val="00812B12"/>
    <w:rsid w:val="00812C27"/>
    <w:rsid w:val="00812C42"/>
    <w:rsid w:val="008131F1"/>
    <w:rsid w:val="00813534"/>
    <w:rsid w:val="008135BA"/>
    <w:rsid w:val="00813CC5"/>
    <w:rsid w:val="008143AB"/>
    <w:rsid w:val="008145EF"/>
    <w:rsid w:val="0081472E"/>
    <w:rsid w:val="00814ADF"/>
    <w:rsid w:val="00814FB7"/>
    <w:rsid w:val="00814FE5"/>
    <w:rsid w:val="00815174"/>
    <w:rsid w:val="008153DF"/>
    <w:rsid w:val="00815623"/>
    <w:rsid w:val="00815AA3"/>
    <w:rsid w:val="0081603F"/>
    <w:rsid w:val="008165AD"/>
    <w:rsid w:val="008169B4"/>
    <w:rsid w:val="00816A9B"/>
    <w:rsid w:val="00816B1F"/>
    <w:rsid w:val="00817197"/>
    <w:rsid w:val="0081743D"/>
    <w:rsid w:val="008174F3"/>
    <w:rsid w:val="00817A62"/>
    <w:rsid w:val="00817A95"/>
    <w:rsid w:val="00817E79"/>
    <w:rsid w:val="0082050F"/>
    <w:rsid w:val="00820539"/>
    <w:rsid w:val="00820829"/>
    <w:rsid w:val="00820B1F"/>
    <w:rsid w:val="00820B23"/>
    <w:rsid w:val="008210E4"/>
    <w:rsid w:val="00821163"/>
    <w:rsid w:val="00821281"/>
    <w:rsid w:val="00821679"/>
    <w:rsid w:val="00821706"/>
    <w:rsid w:val="00821C18"/>
    <w:rsid w:val="00821DD0"/>
    <w:rsid w:val="0082211E"/>
    <w:rsid w:val="0082215D"/>
    <w:rsid w:val="008222F5"/>
    <w:rsid w:val="0082235C"/>
    <w:rsid w:val="00822B46"/>
    <w:rsid w:val="00822D65"/>
    <w:rsid w:val="00822FC0"/>
    <w:rsid w:val="008231CA"/>
    <w:rsid w:val="00823220"/>
    <w:rsid w:val="00823964"/>
    <w:rsid w:val="00823BB8"/>
    <w:rsid w:val="00824042"/>
    <w:rsid w:val="008246E0"/>
    <w:rsid w:val="00824ABB"/>
    <w:rsid w:val="00825035"/>
    <w:rsid w:val="00825797"/>
    <w:rsid w:val="00825BB9"/>
    <w:rsid w:val="00825D69"/>
    <w:rsid w:val="00825DA5"/>
    <w:rsid w:val="00825DD5"/>
    <w:rsid w:val="008260BB"/>
    <w:rsid w:val="00826515"/>
    <w:rsid w:val="0082667D"/>
    <w:rsid w:val="00826767"/>
    <w:rsid w:val="008268F7"/>
    <w:rsid w:val="00826904"/>
    <w:rsid w:val="0082735F"/>
    <w:rsid w:val="00827887"/>
    <w:rsid w:val="00827902"/>
    <w:rsid w:val="00827CB9"/>
    <w:rsid w:val="00830397"/>
    <w:rsid w:val="00830468"/>
    <w:rsid w:val="008306E2"/>
    <w:rsid w:val="00830769"/>
    <w:rsid w:val="0083096E"/>
    <w:rsid w:val="00830CDB"/>
    <w:rsid w:val="00830DC0"/>
    <w:rsid w:val="00831018"/>
    <w:rsid w:val="00831403"/>
    <w:rsid w:val="008316B1"/>
    <w:rsid w:val="0083183A"/>
    <w:rsid w:val="00831849"/>
    <w:rsid w:val="0083188D"/>
    <w:rsid w:val="00831CCE"/>
    <w:rsid w:val="0083205C"/>
    <w:rsid w:val="008324AD"/>
    <w:rsid w:val="008326A6"/>
    <w:rsid w:val="00832B2B"/>
    <w:rsid w:val="008334CF"/>
    <w:rsid w:val="00833688"/>
    <w:rsid w:val="0083399C"/>
    <w:rsid w:val="00833FA2"/>
    <w:rsid w:val="0083441E"/>
    <w:rsid w:val="008349D7"/>
    <w:rsid w:val="00834C8B"/>
    <w:rsid w:val="00835114"/>
    <w:rsid w:val="00835117"/>
    <w:rsid w:val="00835161"/>
    <w:rsid w:val="0083547A"/>
    <w:rsid w:val="00835717"/>
    <w:rsid w:val="008358D9"/>
    <w:rsid w:val="00836442"/>
    <w:rsid w:val="00836541"/>
    <w:rsid w:val="00836D7B"/>
    <w:rsid w:val="00836E5A"/>
    <w:rsid w:val="00837160"/>
    <w:rsid w:val="00837317"/>
    <w:rsid w:val="00837903"/>
    <w:rsid w:val="00837E13"/>
    <w:rsid w:val="00837F1A"/>
    <w:rsid w:val="00837F2F"/>
    <w:rsid w:val="0084001D"/>
    <w:rsid w:val="0084003A"/>
    <w:rsid w:val="00840243"/>
    <w:rsid w:val="0084025E"/>
    <w:rsid w:val="0084033F"/>
    <w:rsid w:val="0084078A"/>
    <w:rsid w:val="00841094"/>
    <w:rsid w:val="008410EF"/>
    <w:rsid w:val="008418E5"/>
    <w:rsid w:val="00841B15"/>
    <w:rsid w:val="0084206A"/>
    <w:rsid w:val="00842173"/>
    <w:rsid w:val="008423AC"/>
    <w:rsid w:val="00842808"/>
    <w:rsid w:val="00842809"/>
    <w:rsid w:val="00842838"/>
    <w:rsid w:val="00842B14"/>
    <w:rsid w:val="00842B1C"/>
    <w:rsid w:val="00842CEA"/>
    <w:rsid w:val="00843676"/>
    <w:rsid w:val="00843746"/>
    <w:rsid w:val="00843B88"/>
    <w:rsid w:val="00843BC0"/>
    <w:rsid w:val="00843D86"/>
    <w:rsid w:val="00843DE7"/>
    <w:rsid w:val="00844157"/>
    <w:rsid w:val="0084418A"/>
    <w:rsid w:val="00844A21"/>
    <w:rsid w:val="00844CF3"/>
    <w:rsid w:val="00845369"/>
    <w:rsid w:val="00845497"/>
    <w:rsid w:val="008457A9"/>
    <w:rsid w:val="008462DC"/>
    <w:rsid w:val="008465D4"/>
    <w:rsid w:val="008468BC"/>
    <w:rsid w:val="0084692A"/>
    <w:rsid w:val="00846CF0"/>
    <w:rsid w:val="00846CF3"/>
    <w:rsid w:val="00846FBB"/>
    <w:rsid w:val="008470BA"/>
    <w:rsid w:val="00847330"/>
    <w:rsid w:val="00847459"/>
    <w:rsid w:val="00847A62"/>
    <w:rsid w:val="00850106"/>
    <w:rsid w:val="008503A6"/>
    <w:rsid w:val="00850DC0"/>
    <w:rsid w:val="0085103B"/>
    <w:rsid w:val="008510F4"/>
    <w:rsid w:val="0085228A"/>
    <w:rsid w:val="008524C7"/>
    <w:rsid w:val="00852E2A"/>
    <w:rsid w:val="00852F7B"/>
    <w:rsid w:val="00853157"/>
    <w:rsid w:val="008531CA"/>
    <w:rsid w:val="0085369F"/>
    <w:rsid w:val="00853812"/>
    <w:rsid w:val="0085441A"/>
    <w:rsid w:val="008545AD"/>
    <w:rsid w:val="008545EE"/>
    <w:rsid w:val="0085463D"/>
    <w:rsid w:val="00854D65"/>
    <w:rsid w:val="00854E0C"/>
    <w:rsid w:val="00855078"/>
    <w:rsid w:val="008551BD"/>
    <w:rsid w:val="0085605C"/>
    <w:rsid w:val="00856065"/>
    <w:rsid w:val="00856528"/>
    <w:rsid w:val="008569EB"/>
    <w:rsid w:val="00856A9D"/>
    <w:rsid w:val="00857271"/>
    <w:rsid w:val="00857310"/>
    <w:rsid w:val="0085739E"/>
    <w:rsid w:val="008574D4"/>
    <w:rsid w:val="008579E2"/>
    <w:rsid w:val="00857C92"/>
    <w:rsid w:val="008604A9"/>
    <w:rsid w:val="00860512"/>
    <w:rsid w:val="0086062F"/>
    <w:rsid w:val="00860758"/>
    <w:rsid w:val="00860769"/>
    <w:rsid w:val="00860793"/>
    <w:rsid w:val="008607AD"/>
    <w:rsid w:val="008609B2"/>
    <w:rsid w:val="00860D4E"/>
    <w:rsid w:val="00860EEB"/>
    <w:rsid w:val="00861076"/>
    <w:rsid w:val="008614FA"/>
    <w:rsid w:val="0086155A"/>
    <w:rsid w:val="008615F3"/>
    <w:rsid w:val="00861674"/>
    <w:rsid w:val="00861692"/>
    <w:rsid w:val="008616CF"/>
    <w:rsid w:val="008617DE"/>
    <w:rsid w:val="00861B4F"/>
    <w:rsid w:val="00862174"/>
    <w:rsid w:val="008626A0"/>
    <w:rsid w:val="008628B1"/>
    <w:rsid w:val="00862C95"/>
    <w:rsid w:val="00862F48"/>
    <w:rsid w:val="00863233"/>
    <w:rsid w:val="008632FE"/>
    <w:rsid w:val="0086355D"/>
    <w:rsid w:val="00863599"/>
    <w:rsid w:val="00863799"/>
    <w:rsid w:val="00863A2B"/>
    <w:rsid w:val="00863ACC"/>
    <w:rsid w:val="00863CE6"/>
    <w:rsid w:val="00863FF7"/>
    <w:rsid w:val="00864276"/>
    <w:rsid w:val="00864286"/>
    <w:rsid w:val="008642A2"/>
    <w:rsid w:val="0086437A"/>
    <w:rsid w:val="0086543A"/>
    <w:rsid w:val="008655F1"/>
    <w:rsid w:val="0086578C"/>
    <w:rsid w:val="00865AFF"/>
    <w:rsid w:val="00865E09"/>
    <w:rsid w:val="00866208"/>
    <w:rsid w:val="008664BD"/>
    <w:rsid w:val="00866568"/>
    <w:rsid w:val="00866A36"/>
    <w:rsid w:val="00866D88"/>
    <w:rsid w:val="00866FED"/>
    <w:rsid w:val="0086708D"/>
    <w:rsid w:val="0086722C"/>
    <w:rsid w:val="00867FB8"/>
    <w:rsid w:val="0087004A"/>
    <w:rsid w:val="00870966"/>
    <w:rsid w:val="00870C37"/>
    <w:rsid w:val="008712C7"/>
    <w:rsid w:val="0087171F"/>
    <w:rsid w:val="00872021"/>
    <w:rsid w:val="00872A1F"/>
    <w:rsid w:val="00872A28"/>
    <w:rsid w:val="00872A39"/>
    <w:rsid w:val="00872B5F"/>
    <w:rsid w:val="00872DBA"/>
    <w:rsid w:val="00872F7E"/>
    <w:rsid w:val="00873415"/>
    <w:rsid w:val="0087392C"/>
    <w:rsid w:val="00873FA4"/>
    <w:rsid w:val="0087467D"/>
    <w:rsid w:val="00874968"/>
    <w:rsid w:val="00874A58"/>
    <w:rsid w:val="00874C9D"/>
    <w:rsid w:val="00874C9F"/>
    <w:rsid w:val="00874CDF"/>
    <w:rsid w:val="008750A3"/>
    <w:rsid w:val="008754F0"/>
    <w:rsid w:val="00875680"/>
    <w:rsid w:val="00875967"/>
    <w:rsid w:val="00875B7A"/>
    <w:rsid w:val="008761E0"/>
    <w:rsid w:val="0087632D"/>
    <w:rsid w:val="008765AD"/>
    <w:rsid w:val="00876613"/>
    <w:rsid w:val="008767CD"/>
    <w:rsid w:val="0087699A"/>
    <w:rsid w:val="00876D37"/>
    <w:rsid w:val="00876F39"/>
    <w:rsid w:val="008772AE"/>
    <w:rsid w:val="0087735B"/>
    <w:rsid w:val="00877546"/>
    <w:rsid w:val="00877A78"/>
    <w:rsid w:val="00877F52"/>
    <w:rsid w:val="008801F4"/>
    <w:rsid w:val="0088034F"/>
    <w:rsid w:val="00880583"/>
    <w:rsid w:val="00880A1E"/>
    <w:rsid w:val="00880B83"/>
    <w:rsid w:val="00880CA7"/>
    <w:rsid w:val="00880DD7"/>
    <w:rsid w:val="008814CA"/>
    <w:rsid w:val="00881705"/>
    <w:rsid w:val="00881C13"/>
    <w:rsid w:val="00882582"/>
    <w:rsid w:val="008826CE"/>
    <w:rsid w:val="0088275C"/>
    <w:rsid w:val="00882D62"/>
    <w:rsid w:val="00882E70"/>
    <w:rsid w:val="008834B6"/>
    <w:rsid w:val="00883879"/>
    <w:rsid w:val="00883BA1"/>
    <w:rsid w:val="00883F5D"/>
    <w:rsid w:val="00884552"/>
    <w:rsid w:val="00884727"/>
    <w:rsid w:val="00884893"/>
    <w:rsid w:val="00884B40"/>
    <w:rsid w:val="00884B81"/>
    <w:rsid w:val="00884CA1"/>
    <w:rsid w:val="00884F2E"/>
    <w:rsid w:val="00884F84"/>
    <w:rsid w:val="008853F3"/>
    <w:rsid w:val="0088544E"/>
    <w:rsid w:val="008857AE"/>
    <w:rsid w:val="0088696C"/>
    <w:rsid w:val="00887148"/>
    <w:rsid w:val="0088771D"/>
    <w:rsid w:val="00887BBB"/>
    <w:rsid w:val="00887C41"/>
    <w:rsid w:val="00887F1F"/>
    <w:rsid w:val="00890294"/>
    <w:rsid w:val="00890B3A"/>
    <w:rsid w:val="00890BD4"/>
    <w:rsid w:val="00890D1F"/>
    <w:rsid w:val="0089206F"/>
    <w:rsid w:val="0089213E"/>
    <w:rsid w:val="008927C4"/>
    <w:rsid w:val="008927DF"/>
    <w:rsid w:val="00892C93"/>
    <w:rsid w:val="00892F2C"/>
    <w:rsid w:val="00893EF9"/>
    <w:rsid w:val="0089487E"/>
    <w:rsid w:val="00894E60"/>
    <w:rsid w:val="00895332"/>
    <w:rsid w:val="008958E3"/>
    <w:rsid w:val="00895B18"/>
    <w:rsid w:val="00895D07"/>
    <w:rsid w:val="00896015"/>
    <w:rsid w:val="0089607A"/>
    <w:rsid w:val="00896625"/>
    <w:rsid w:val="00896B66"/>
    <w:rsid w:val="00897121"/>
    <w:rsid w:val="008978C1"/>
    <w:rsid w:val="00897E37"/>
    <w:rsid w:val="00897EB3"/>
    <w:rsid w:val="00897FE8"/>
    <w:rsid w:val="008A0189"/>
    <w:rsid w:val="008A063D"/>
    <w:rsid w:val="008A066B"/>
    <w:rsid w:val="008A0958"/>
    <w:rsid w:val="008A0A78"/>
    <w:rsid w:val="008A0CAE"/>
    <w:rsid w:val="008A16C5"/>
    <w:rsid w:val="008A1706"/>
    <w:rsid w:val="008A1721"/>
    <w:rsid w:val="008A234B"/>
    <w:rsid w:val="008A2500"/>
    <w:rsid w:val="008A298C"/>
    <w:rsid w:val="008A2B93"/>
    <w:rsid w:val="008A2BCA"/>
    <w:rsid w:val="008A353D"/>
    <w:rsid w:val="008A3565"/>
    <w:rsid w:val="008A3623"/>
    <w:rsid w:val="008A37BE"/>
    <w:rsid w:val="008A37EC"/>
    <w:rsid w:val="008A40E5"/>
    <w:rsid w:val="008A43E6"/>
    <w:rsid w:val="008A4BA4"/>
    <w:rsid w:val="008A4CB7"/>
    <w:rsid w:val="008A4FE3"/>
    <w:rsid w:val="008A503F"/>
    <w:rsid w:val="008A5297"/>
    <w:rsid w:val="008A54A2"/>
    <w:rsid w:val="008A5D5D"/>
    <w:rsid w:val="008A5D7E"/>
    <w:rsid w:val="008A5F1E"/>
    <w:rsid w:val="008A5FD1"/>
    <w:rsid w:val="008A6171"/>
    <w:rsid w:val="008A665D"/>
    <w:rsid w:val="008A66A7"/>
    <w:rsid w:val="008A6E05"/>
    <w:rsid w:val="008A6F86"/>
    <w:rsid w:val="008A722C"/>
    <w:rsid w:val="008A7260"/>
    <w:rsid w:val="008A740E"/>
    <w:rsid w:val="008A750F"/>
    <w:rsid w:val="008A7705"/>
    <w:rsid w:val="008A78EC"/>
    <w:rsid w:val="008A7960"/>
    <w:rsid w:val="008A7CF2"/>
    <w:rsid w:val="008A7F98"/>
    <w:rsid w:val="008B020E"/>
    <w:rsid w:val="008B0234"/>
    <w:rsid w:val="008B0300"/>
    <w:rsid w:val="008B0537"/>
    <w:rsid w:val="008B0714"/>
    <w:rsid w:val="008B09C7"/>
    <w:rsid w:val="008B0F25"/>
    <w:rsid w:val="008B110C"/>
    <w:rsid w:val="008B1339"/>
    <w:rsid w:val="008B1AA7"/>
    <w:rsid w:val="008B1ED8"/>
    <w:rsid w:val="008B24BD"/>
    <w:rsid w:val="008B2B9B"/>
    <w:rsid w:val="008B2D7D"/>
    <w:rsid w:val="008B2E75"/>
    <w:rsid w:val="008B302A"/>
    <w:rsid w:val="008B3584"/>
    <w:rsid w:val="008B37A1"/>
    <w:rsid w:val="008B3951"/>
    <w:rsid w:val="008B3EAF"/>
    <w:rsid w:val="008B4069"/>
    <w:rsid w:val="008B41ED"/>
    <w:rsid w:val="008B499D"/>
    <w:rsid w:val="008B4AD3"/>
    <w:rsid w:val="008B4D69"/>
    <w:rsid w:val="008B4EB5"/>
    <w:rsid w:val="008B5672"/>
    <w:rsid w:val="008B5B06"/>
    <w:rsid w:val="008B5F3F"/>
    <w:rsid w:val="008B6060"/>
    <w:rsid w:val="008B6213"/>
    <w:rsid w:val="008B629B"/>
    <w:rsid w:val="008B62F0"/>
    <w:rsid w:val="008B6303"/>
    <w:rsid w:val="008B69A5"/>
    <w:rsid w:val="008B6E8B"/>
    <w:rsid w:val="008B7415"/>
    <w:rsid w:val="008B7958"/>
    <w:rsid w:val="008B7A1D"/>
    <w:rsid w:val="008B7BB1"/>
    <w:rsid w:val="008C0282"/>
    <w:rsid w:val="008C06B3"/>
    <w:rsid w:val="008C09B5"/>
    <w:rsid w:val="008C164C"/>
    <w:rsid w:val="008C174B"/>
    <w:rsid w:val="008C1DAA"/>
    <w:rsid w:val="008C1FF9"/>
    <w:rsid w:val="008C2050"/>
    <w:rsid w:val="008C25EB"/>
    <w:rsid w:val="008C260A"/>
    <w:rsid w:val="008C28DB"/>
    <w:rsid w:val="008C35BA"/>
    <w:rsid w:val="008C378C"/>
    <w:rsid w:val="008C3C5D"/>
    <w:rsid w:val="008C3FB4"/>
    <w:rsid w:val="008C4175"/>
    <w:rsid w:val="008C4206"/>
    <w:rsid w:val="008C4370"/>
    <w:rsid w:val="008C4A79"/>
    <w:rsid w:val="008C4F50"/>
    <w:rsid w:val="008C507E"/>
    <w:rsid w:val="008C52A0"/>
    <w:rsid w:val="008C5331"/>
    <w:rsid w:val="008C5624"/>
    <w:rsid w:val="008C61CC"/>
    <w:rsid w:val="008C6F15"/>
    <w:rsid w:val="008C71F3"/>
    <w:rsid w:val="008C7273"/>
    <w:rsid w:val="008C7A43"/>
    <w:rsid w:val="008D014E"/>
    <w:rsid w:val="008D03BA"/>
    <w:rsid w:val="008D050C"/>
    <w:rsid w:val="008D0641"/>
    <w:rsid w:val="008D0CE5"/>
    <w:rsid w:val="008D0D18"/>
    <w:rsid w:val="008D17EA"/>
    <w:rsid w:val="008D1FAA"/>
    <w:rsid w:val="008D21C4"/>
    <w:rsid w:val="008D21DD"/>
    <w:rsid w:val="008D23F9"/>
    <w:rsid w:val="008D249D"/>
    <w:rsid w:val="008D2AD6"/>
    <w:rsid w:val="008D2D82"/>
    <w:rsid w:val="008D2D88"/>
    <w:rsid w:val="008D2DCF"/>
    <w:rsid w:val="008D2E37"/>
    <w:rsid w:val="008D2E6A"/>
    <w:rsid w:val="008D2EEF"/>
    <w:rsid w:val="008D3282"/>
    <w:rsid w:val="008D34CE"/>
    <w:rsid w:val="008D3B26"/>
    <w:rsid w:val="008D3CBA"/>
    <w:rsid w:val="008D3FCD"/>
    <w:rsid w:val="008D416A"/>
    <w:rsid w:val="008D437C"/>
    <w:rsid w:val="008D491A"/>
    <w:rsid w:val="008D4A2C"/>
    <w:rsid w:val="008D4DE0"/>
    <w:rsid w:val="008D57EE"/>
    <w:rsid w:val="008D5A34"/>
    <w:rsid w:val="008D5A72"/>
    <w:rsid w:val="008D5B08"/>
    <w:rsid w:val="008D5BEB"/>
    <w:rsid w:val="008D6363"/>
    <w:rsid w:val="008D64DC"/>
    <w:rsid w:val="008D68E9"/>
    <w:rsid w:val="008D6948"/>
    <w:rsid w:val="008D7B36"/>
    <w:rsid w:val="008E003B"/>
    <w:rsid w:val="008E0A39"/>
    <w:rsid w:val="008E0F02"/>
    <w:rsid w:val="008E13B1"/>
    <w:rsid w:val="008E16E9"/>
    <w:rsid w:val="008E1796"/>
    <w:rsid w:val="008E20DB"/>
    <w:rsid w:val="008E2574"/>
    <w:rsid w:val="008E2BFD"/>
    <w:rsid w:val="008E3266"/>
    <w:rsid w:val="008E332B"/>
    <w:rsid w:val="008E35DB"/>
    <w:rsid w:val="008E3C9D"/>
    <w:rsid w:val="008E402F"/>
    <w:rsid w:val="008E4274"/>
    <w:rsid w:val="008E4837"/>
    <w:rsid w:val="008E4D20"/>
    <w:rsid w:val="008E50FB"/>
    <w:rsid w:val="008E5D18"/>
    <w:rsid w:val="008E5D54"/>
    <w:rsid w:val="008E64E7"/>
    <w:rsid w:val="008E728C"/>
    <w:rsid w:val="008E7777"/>
    <w:rsid w:val="008E7A61"/>
    <w:rsid w:val="008E7CE0"/>
    <w:rsid w:val="008E7D45"/>
    <w:rsid w:val="008E7EEC"/>
    <w:rsid w:val="008E7F84"/>
    <w:rsid w:val="008F02EA"/>
    <w:rsid w:val="008F0962"/>
    <w:rsid w:val="008F1975"/>
    <w:rsid w:val="008F1B09"/>
    <w:rsid w:val="008F1C72"/>
    <w:rsid w:val="008F1DC9"/>
    <w:rsid w:val="008F23B1"/>
    <w:rsid w:val="008F3334"/>
    <w:rsid w:val="008F3B59"/>
    <w:rsid w:val="008F3E85"/>
    <w:rsid w:val="008F3F40"/>
    <w:rsid w:val="008F3FB0"/>
    <w:rsid w:val="008F41C6"/>
    <w:rsid w:val="008F46EF"/>
    <w:rsid w:val="008F472E"/>
    <w:rsid w:val="008F48D1"/>
    <w:rsid w:val="008F4941"/>
    <w:rsid w:val="008F4FCB"/>
    <w:rsid w:val="008F53C5"/>
    <w:rsid w:val="008F544B"/>
    <w:rsid w:val="008F5B0B"/>
    <w:rsid w:val="008F5C59"/>
    <w:rsid w:val="008F61C6"/>
    <w:rsid w:val="008F64E1"/>
    <w:rsid w:val="008F6539"/>
    <w:rsid w:val="008F6565"/>
    <w:rsid w:val="008F66B3"/>
    <w:rsid w:val="008F68A5"/>
    <w:rsid w:val="008F6B75"/>
    <w:rsid w:val="008F6C20"/>
    <w:rsid w:val="008F6E35"/>
    <w:rsid w:val="008F6EAF"/>
    <w:rsid w:val="008F79E8"/>
    <w:rsid w:val="008F7AF5"/>
    <w:rsid w:val="008F7B5A"/>
    <w:rsid w:val="008F7DDD"/>
    <w:rsid w:val="00900131"/>
    <w:rsid w:val="0090017E"/>
    <w:rsid w:val="0090058E"/>
    <w:rsid w:val="00900BEA"/>
    <w:rsid w:val="00900C90"/>
    <w:rsid w:val="00900F50"/>
    <w:rsid w:val="0090105F"/>
    <w:rsid w:val="0090128C"/>
    <w:rsid w:val="0090180E"/>
    <w:rsid w:val="00901A2B"/>
    <w:rsid w:val="00901F22"/>
    <w:rsid w:val="00902B78"/>
    <w:rsid w:val="00903FD3"/>
    <w:rsid w:val="009042D5"/>
    <w:rsid w:val="009042DA"/>
    <w:rsid w:val="009045B1"/>
    <w:rsid w:val="00904A22"/>
    <w:rsid w:val="00904D18"/>
    <w:rsid w:val="00904EE5"/>
    <w:rsid w:val="0090571D"/>
    <w:rsid w:val="009057CC"/>
    <w:rsid w:val="00905A02"/>
    <w:rsid w:val="00905DCE"/>
    <w:rsid w:val="00905F53"/>
    <w:rsid w:val="00905FAF"/>
    <w:rsid w:val="009064E0"/>
    <w:rsid w:val="00906877"/>
    <w:rsid w:val="00906D93"/>
    <w:rsid w:val="009072C4"/>
    <w:rsid w:val="009073E2"/>
    <w:rsid w:val="009077FA"/>
    <w:rsid w:val="00907A8E"/>
    <w:rsid w:val="00907DBF"/>
    <w:rsid w:val="00907E3B"/>
    <w:rsid w:val="009101DC"/>
    <w:rsid w:val="00910B47"/>
    <w:rsid w:val="00910BC6"/>
    <w:rsid w:val="00910D13"/>
    <w:rsid w:val="009119BC"/>
    <w:rsid w:val="00911A0A"/>
    <w:rsid w:val="00911BD4"/>
    <w:rsid w:val="00911CDA"/>
    <w:rsid w:val="00911D5B"/>
    <w:rsid w:val="0091273A"/>
    <w:rsid w:val="009128EF"/>
    <w:rsid w:val="00912AF9"/>
    <w:rsid w:val="00912D52"/>
    <w:rsid w:val="00912E6A"/>
    <w:rsid w:val="00913AC0"/>
    <w:rsid w:val="00913C08"/>
    <w:rsid w:val="00913F4F"/>
    <w:rsid w:val="009140B9"/>
    <w:rsid w:val="009142A6"/>
    <w:rsid w:val="00914566"/>
    <w:rsid w:val="009145C3"/>
    <w:rsid w:val="0091487C"/>
    <w:rsid w:val="00914B57"/>
    <w:rsid w:val="00914FA6"/>
    <w:rsid w:val="00915019"/>
    <w:rsid w:val="00915337"/>
    <w:rsid w:val="0091569B"/>
    <w:rsid w:val="00915E5F"/>
    <w:rsid w:val="00915F47"/>
    <w:rsid w:val="0091613B"/>
    <w:rsid w:val="0091616B"/>
    <w:rsid w:val="00916CD4"/>
    <w:rsid w:val="009174FB"/>
    <w:rsid w:val="00917B9B"/>
    <w:rsid w:val="00917C5B"/>
    <w:rsid w:val="00917EAF"/>
    <w:rsid w:val="009201B8"/>
    <w:rsid w:val="009206C6"/>
    <w:rsid w:val="009207A1"/>
    <w:rsid w:val="0092087B"/>
    <w:rsid w:val="0092093F"/>
    <w:rsid w:val="00920C4F"/>
    <w:rsid w:val="00921058"/>
    <w:rsid w:val="00921204"/>
    <w:rsid w:val="00921776"/>
    <w:rsid w:val="00921BFF"/>
    <w:rsid w:val="00921C2E"/>
    <w:rsid w:val="00921D69"/>
    <w:rsid w:val="00922272"/>
    <w:rsid w:val="009223D6"/>
    <w:rsid w:val="00922606"/>
    <w:rsid w:val="00922C9D"/>
    <w:rsid w:val="009230B1"/>
    <w:rsid w:val="0092332A"/>
    <w:rsid w:val="0092336F"/>
    <w:rsid w:val="0092387D"/>
    <w:rsid w:val="00923BC3"/>
    <w:rsid w:val="009240B1"/>
    <w:rsid w:val="00924693"/>
    <w:rsid w:val="00925021"/>
    <w:rsid w:val="00925114"/>
    <w:rsid w:val="0092520C"/>
    <w:rsid w:val="0092574B"/>
    <w:rsid w:val="009258E1"/>
    <w:rsid w:val="009259FE"/>
    <w:rsid w:val="00925E6E"/>
    <w:rsid w:val="0092605A"/>
    <w:rsid w:val="00926084"/>
    <w:rsid w:val="009265EF"/>
    <w:rsid w:val="009266F9"/>
    <w:rsid w:val="009269FA"/>
    <w:rsid w:val="00926BB6"/>
    <w:rsid w:val="00926DF9"/>
    <w:rsid w:val="0092731D"/>
    <w:rsid w:val="00927337"/>
    <w:rsid w:val="00927804"/>
    <w:rsid w:val="00927E7E"/>
    <w:rsid w:val="009304D6"/>
    <w:rsid w:val="00930574"/>
    <w:rsid w:val="0093072F"/>
    <w:rsid w:val="0093074F"/>
    <w:rsid w:val="00930CF5"/>
    <w:rsid w:val="00930DB1"/>
    <w:rsid w:val="00931040"/>
    <w:rsid w:val="009314CE"/>
    <w:rsid w:val="009316AC"/>
    <w:rsid w:val="0093182A"/>
    <w:rsid w:val="00931B61"/>
    <w:rsid w:val="00932E8E"/>
    <w:rsid w:val="00932EED"/>
    <w:rsid w:val="009333A1"/>
    <w:rsid w:val="00933537"/>
    <w:rsid w:val="00933903"/>
    <w:rsid w:val="00933B18"/>
    <w:rsid w:val="00933B6C"/>
    <w:rsid w:val="00933FBC"/>
    <w:rsid w:val="009340A4"/>
    <w:rsid w:val="00934183"/>
    <w:rsid w:val="00934817"/>
    <w:rsid w:val="009348C4"/>
    <w:rsid w:val="00934C07"/>
    <w:rsid w:val="00935A13"/>
    <w:rsid w:val="0093601E"/>
    <w:rsid w:val="00936315"/>
    <w:rsid w:val="00936531"/>
    <w:rsid w:val="00936989"/>
    <w:rsid w:val="00936B4E"/>
    <w:rsid w:val="00936DBB"/>
    <w:rsid w:val="00937387"/>
    <w:rsid w:val="00937390"/>
    <w:rsid w:val="00937549"/>
    <w:rsid w:val="00937E5B"/>
    <w:rsid w:val="00940180"/>
    <w:rsid w:val="009401B3"/>
    <w:rsid w:val="00940391"/>
    <w:rsid w:val="00940A50"/>
    <w:rsid w:val="00940F8A"/>
    <w:rsid w:val="009410DD"/>
    <w:rsid w:val="00941177"/>
    <w:rsid w:val="00941426"/>
    <w:rsid w:val="009414C6"/>
    <w:rsid w:val="009414DB"/>
    <w:rsid w:val="009416CC"/>
    <w:rsid w:val="00942501"/>
    <w:rsid w:val="00942578"/>
    <w:rsid w:val="009426EC"/>
    <w:rsid w:val="009427B3"/>
    <w:rsid w:val="00942DEE"/>
    <w:rsid w:val="00942EDF"/>
    <w:rsid w:val="00942FE5"/>
    <w:rsid w:val="00943532"/>
    <w:rsid w:val="009435CC"/>
    <w:rsid w:val="00943A03"/>
    <w:rsid w:val="00943B9E"/>
    <w:rsid w:val="00943D0B"/>
    <w:rsid w:val="009440A1"/>
    <w:rsid w:val="009440A9"/>
    <w:rsid w:val="009440AA"/>
    <w:rsid w:val="0094414E"/>
    <w:rsid w:val="009449CB"/>
    <w:rsid w:val="009450EF"/>
    <w:rsid w:val="0094511F"/>
    <w:rsid w:val="0094513C"/>
    <w:rsid w:val="00945449"/>
    <w:rsid w:val="00945669"/>
    <w:rsid w:val="00945A0A"/>
    <w:rsid w:val="00945C30"/>
    <w:rsid w:val="009462B5"/>
    <w:rsid w:val="0094633C"/>
    <w:rsid w:val="00946473"/>
    <w:rsid w:val="009468ED"/>
    <w:rsid w:val="00946BE5"/>
    <w:rsid w:val="009471D9"/>
    <w:rsid w:val="00947360"/>
    <w:rsid w:val="00947E50"/>
    <w:rsid w:val="00950260"/>
    <w:rsid w:val="009502E4"/>
    <w:rsid w:val="00950459"/>
    <w:rsid w:val="00950706"/>
    <w:rsid w:val="00950CF1"/>
    <w:rsid w:val="00951145"/>
    <w:rsid w:val="0095132C"/>
    <w:rsid w:val="00951467"/>
    <w:rsid w:val="009516DC"/>
    <w:rsid w:val="00951A21"/>
    <w:rsid w:val="00951E7D"/>
    <w:rsid w:val="009521AA"/>
    <w:rsid w:val="009521AE"/>
    <w:rsid w:val="009523E6"/>
    <w:rsid w:val="009524C0"/>
    <w:rsid w:val="009524EF"/>
    <w:rsid w:val="0095252C"/>
    <w:rsid w:val="00952743"/>
    <w:rsid w:val="00952D03"/>
    <w:rsid w:val="00952E92"/>
    <w:rsid w:val="00952F5C"/>
    <w:rsid w:val="009531DC"/>
    <w:rsid w:val="0095376E"/>
    <w:rsid w:val="009547C5"/>
    <w:rsid w:val="0095482E"/>
    <w:rsid w:val="009549F7"/>
    <w:rsid w:val="00954C0B"/>
    <w:rsid w:val="00954F30"/>
    <w:rsid w:val="00955037"/>
    <w:rsid w:val="00955527"/>
    <w:rsid w:val="00956705"/>
    <w:rsid w:val="0095679B"/>
    <w:rsid w:val="009567FE"/>
    <w:rsid w:val="009569ED"/>
    <w:rsid w:val="00956BF6"/>
    <w:rsid w:val="00956C70"/>
    <w:rsid w:val="009572B7"/>
    <w:rsid w:val="009574C8"/>
    <w:rsid w:val="009576EF"/>
    <w:rsid w:val="00957846"/>
    <w:rsid w:val="00957F6E"/>
    <w:rsid w:val="00957F70"/>
    <w:rsid w:val="00960664"/>
    <w:rsid w:val="00961192"/>
    <w:rsid w:val="009614A8"/>
    <w:rsid w:val="009615C9"/>
    <w:rsid w:val="00962078"/>
    <w:rsid w:val="009625C2"/>
    <w:rsid w:val="00962E5B"/>
    <w:rsid w:val="00963118"/>
    <w:rsid w:val="00963269"/>
    <w:rsid w:val="009634F9"/>
    <w:rsid w:val="00963A48"/>
    <w:rsid w:val="00963B75"/>
    <w:rsid w:val="00963C82"/>
    <w:rsid w:val="00963DB1"/>
    <w:rsid w:val="00963F00"/>
    <w:rsid w:val="00964267"/>
    <w:rsid w:val="00964AA6"/>
    <w:rsid w:val="00964CAA"/>
    <w:rsid w:val="0096516E"/>
    <w:rsid w:val="009656EA"/>
    <w:rsid w:val="00965783"/>
    <w:rsid w:val="009659D6"/>
    <w:rsid w:val="00965C04"/>
    <w:rsid w:val="00966548"/>
    <w:rsid w:val="0096668A"/>
    <w:rsid w:val="00966958"/>
    <w:rsid w:val="00966D1D"/>
    <w:rsid w:val="00966DEA"/>
    <w:rsid w:val="0096711E"/>
    <w:rsid w:val="0096719B"/>
    <w:rsid w:val="00967710"/>
    <w:rsid w:val="00967773"/>
    <w:rsid w:val="00967BC7"/>
    <w:rsid w:val="00967C5C"/>
    <w:rsid w:val="00967CEC"/>
    <w:rsid w:val="00967D2F"/>
    <w:rsid w:val="00970024"/>
    <w:rsid w:val="0097013A"/>
    <w:rsid w:val="00970180"/>
    <w:rsid w:val="00970499"/>
    <w:rsid w:val="009704D3"/>
    <w:rsid w:val="00970500"/>
    <w:rsid w:val="0097063F"/>
    <w:rsid w:val="00970B0C"/>
    <w:rsid w:val="00970E13"/>
    <w:rsid w:val="00970F34"/>
    <w:rsid w:val="00971ADA"/>
    <w:rsid w:val="00971D41"/>
    <w:rsid w:val="00972290"/>
    <w:rsid w:val="00972481"/>
    <w:rsid w:val="00972916"/>
    <w:rsid w:val="00972B02"/>
    <w:rsid w:val="00972C7F"/>
    <w:rsid w:val="00972C8B"/>
    <w:rsid w:val="00972DE1"/>
    <w:rsid w:val="00972E8D"/>
    <w:rsid w:val="00972F1B"/>
    <w:rsid w:val="00974270"/>
    <w:rsid w:val="009745C9"/>
    <w:rsid w:val="0097497A"/>
    <w:rsid w:val="0097560E"/>
    <w:rsid w:val="00975AA2"/>
    <w:rsid w:val="00975DD5"/>
    <w:rsid w:val="00975F03"/>
    <w:rsid w:val="009761EC"/>
    <w:rsid w:val="00976502"/>
    <w:rsid w:val="00976739"/>
    <w:rsid w:val="00976A62"/>
    <w:rsid w:val="00976B85"/>
    <w:rsid w:val="0097782F"/>
    <w:rsid w:val="00980004"/>
    <w:rsid w:val="00980349"/>
    <w:rsid w:val="0098037E"/>
    <w:rsid w:val="00980E94"/>
    <w:rsid w:val="00981594"/>
    <w:rsid w:val="0098173A"/>
    <w:rsid w:val="009817A1"/>
    <w:rsid w:val="0098214A"/>
    <w:rsid w:val="009825BE"/>
    <w:rsid w:val="00982639"/>
    <w:rsid w:val="00982C48"/>
    <w:rsid w:val="00982C81"/>
    <w:rsid w:val="00982DB8"/>
    <w:rsid w:val="0098354D"/>
    <w:rsid w:val="0098394E"/>
    <w:rsid w:val="0098399D"/>
    <w:rsid w:val="0098432E"/>
    <w:rsid w:val="009843FF"/>
    <w:rsid w:val="009844FB"/>
    <w:rsid w:val="00984615"/>
    <w:rsid w:val="00984722"/>
    <w:rsid w:val="00984A47"/>
    <w:rsid w:val="00984A93"/>
    <w:rsid w:val="00984C5C"/>
    <w:rsid w:val="0098520C"/>
    <w:rsid w:val="009856DA"/>
    <w:rsid w:val="00985737"/>
    <w:rsid w:val="009858C6"/>
    <w:rsid w:val="0098592C"/>
    <w:rsid w:val="00985D69"/>
    <w:rsid w:val="009860D1"/>
    <w:rsid w:val="0098619A"/>
    <w:rsid w:val="009869AE"/>
    <w:rsid w:val="009869CE"/>
    <w:rsid w:val="00986CDD"/>
    <w:rsid w:val="0098707A"/>
    <w:rsid w:val="00987092"/>
    <w:rsid w:val="009872B1"/>
    <w:rsid w:val="009872D1"/>
    <w:rsid w:val="009877A7"/>
    <w:rsid w:val="00987E97"/>
    <w:rsid w:val="00990161"/>
    <w:rsid w:val="009903EA"/>
    <w:rsid w:val="00990701"/>
    <w:rsid w:val="0099094F"/>
    <w:rsid w:val="00990CDE"/>
    <w:rsid w:val="00991178"/>
    <w:rsid w:val="009916C6"/>
    <w:rsid w:val="00991757"/>
    <w:rsid w:val="00991846"/>
    <w:rsid w:val="00991BC1"/>
    <w:rsid w:val="00991C41"/>
    <w:rsid w:val="00991F30"/>
    <w:rsid w:val="00992B38"/>
    <w:rsid w:val="00992F44"/>
    <w:rsid w:val="00993284"/>
    <w:rsid w:val="00993B23"/>
    <w:rsid w:val="00993CDF"/>
    <w:rsid w:val="00994395"/>
    <w:rsid w:val="009943A9"/>
    <w:rsid w:val="00994636"/>
    <w:rsid w:val="0099464C"/>
    <w:rsid w:val="009947B9"/>
    <w:rsid w:val="00994B7E"/>
    <w:rsid w:val="00994ED3"/>
    <w:rsid w:val="00995474"/>
    <w:rsid w:val="00995CDA"/>
    <w:rsid w:val="00996413"/>
    <w:rsid w:val="00996601"/>
    <w:rsid w:val="0099728C"/>
    <w:rsid w:val="00997629"/>
    <w:rsid w:val="009976BA"/>
    <w:rsid w:val="009979E7"/>
    <w:rsid w:val="00997AE8"/>
    <w:rsid w:val="00997E02"/>
    <w:rsid w:val="009A01FB"/>
    <w:rsid w:val="009A0600"/>
    <w:rsid w:val="009A0CA1"/>
    <w:rsid w:val="009A0DA1"/>
    <w:rsid w:val="009A13B1"/>
    <w:rsid w:val="009A141D"/>
    <w:rsid w:val="009A1810"/>
    <w:rsid w:val="009A1A41"/>
    <w:rsid w:val="009A1A9B"/>
    <w:rsid w:val="009A1AC6"/>
    <w:rsid w:val="009A1B68"/>
    <w:rsid w:val="009A1CA7"/>
    <w:rsid w:val="009A1F9B"/>
    <w:rsid w:val="009A20BE"/>
    <w:rsid w:val="009A289C"/>
    <w:rsid w:val="009A2939"/>
    <w:rsid w:val="009A2CDB"/>
    <w:rsid w:val="009A3958"/>
    <w:rsid w:val="009A3E50"/>
    <w:rsid w:val="009A4455"/>
    <w:rsid w:val="009A4851"/>
    <w:rsid w:val="009A5A46"/>
    <w:rsid w:val="009A5C51"/>
    <w:rsid w:val="009A6303"/>
    <w:rsid w:val="009A66F7"/>
    <w:rsid w:val="009A6ACB"/>
    <w:rsid w:val="009A6FC1"/>
    <w:rsid w:val="009A7193"/>
    <w:rsid w:val="009A75C4"/>
    <w:rsid w:val="009A7691"/>
    <w:rsid w:val="009A7B67"/>
    <w:rsid w:val="009A7B90"/>
    <w:rsid w:val="009A7CDD"/>
    <w:rsid w:val="009A7FB0"/>
    <w:rsid w:val="009B0843"/>
    <w:rsid w:val="009B105B"/>
    <w:rsid w:val="009B16BB"/>
    <w:rsid w:val="009B1A66"/>
    <w:rsid w:val="009B25B8"/>
    <w:rsid w:val="009B2604"/>
    <w:rsid w:val="009B2998"/>
    <w:rsid w:val="009B2C8D"/>
    <w:rsid w:val="009B2D6D"/>
    <w:rsid w:val="009B2E8C"/>
    <w:rsid w:val="009B35C8"/>
    <w:rsid w:val="009B394B"/>
    <w:rsid w:val="009B3A92"/>
    <w:rsid w:val="009B3DEE"/>
    <w:rsid w:val="009B40FC"/>
    <w:rsid w:val="009B4B1D"/>
    <w:rsid w:val="009B594D"/>
    <w:rsid w:val="009B5A32"/>
    <w:rsid w:val="009B624B"/>
    <w:rsid w:val="009B6742"/>
    <w:rsid w:val="009B67DB"/>
    <w:rsid w:val="009B6A2F"/>
    <w:rsid w:val="009B6B2F"/>
    <w:rsid w:val="009B6F58"/>
    <w:rsid w:val="009B7019"/>
    <w:rsid w:val="009B7046"/>
    <w:rsid w:val="009B7317"/>
    <w:rsid w:val="009B777A"/>
    <w:rsid w:val="009B799C"/>
    <w:rsid w:val="009B79FF"/>
    <w:rsid w:val="009C1127"/>
    <w:rsid w:val="009C1253"/>
    <w:rsid w:val="009C1321"/>
    <w:rsid w:val="009C1D69"/>
    <w:rsid w:val="009C1EE9"/>
    <w:rsid w:val="009C24BB"/>
    <w:rsid w:val="009C2710"/>
    <w:rsid w:val="009C2CAE"/>
    <w:rsid w:val="009C2E44"/>
    <w:rsid w:val="009C3065"/>
    <w:rsid w:val="009C3995"/>
    <w:rsid w:val="009C39CB"/>
    <w:rsid w:val="009C4319"/>
    <w:rsid w:val="009C45FF"/>
    <w:rsid w:val="009C4E62"/>
    <w:rsid w:val="009C500F"/>
    <w:rsid w:val="009C5020"/>
    <w:rsid w:val="009C51E4"/>
    <w:rsid w:val="009C534F"/>
    <w:rsid w:val="009C5B13"/>
    <w:rsid w:val="009C5B93"/>
    <w:rsid w:val="009C5FB9"/>
    <w:rsid w:val="009C648F"/>
    <w:rsid w:val="009C6BFA"/>
    <w:rsid w:val="009C6E0C"/>
    <w:rsid w:val="009C747D"/>
    <w:rsid w:val="009C771D"/>
    <w:rsid w:val="009C7DF6"/>
    <w:rsid w:val="009C7E36"/>
    <w:rsid w:val="009D00B0"/>
    <w:rsid w:val="009D0378"/>
    <w:rsid w:val="009D155F"/>
    <w:rsid w:val="009D1910"/>
    <w:rsid w:val="009D1C39"/>
    <w:rsid w:val="009D1E72"/>
    <w:rsid w:val="009D1FD7"/>
    <w:rsid w:val="009D29F4"/>
    <w:rsid w:val="009D2BC7"/>
    <w:rsid w:val="009D2E02"/>
    <w:rsid w:val="009D2E2F"/>
    <w:rsid w:val="009D33B9"/>
    <w:rsid w:val="009D35F8"/>
    <w:rsid w:val="009D3688"/>
    <w:rsid w:val="009D4161"/>
    <w:rsid w:val="009D4718"/>
    <w:rsid w:val="009D484A"/>
    <w:rsid w:val="009D4C2D"/>
    <w:rsid w:val="009D4CDB"/>
    <w:rsid w:val="009D5252"/>
    <w:rsid w:val="009D57C7"/>
    <w:rsid w:val="009D5978"/>
    <w:rsid w:val="009D5984"/>
    <w:rsid w:val="009D606C"/>
    <w:rsid w:val="009D6233"/>
    <w:rsid w:val="009D6313"/>
    <w:rsid w:val="009D69EF"/>
    <w:rsid w:val="009D6C10"/>
    <w:rsid w:val="009D6FA2"/>
    <w:rsid w:val="009D726A"/>
    <w:rsid w:val="009D7BB5"/>
    <w:rsid w:val="009D7C22"/>
    <w:rsid w:val="009D7C45"/>
    <w:rsid w:val="009E00D2"/>
    <w:rsid w:val="009E05A3"/>
    <w:rsid w:val="009E0D28"/>
    <w:rsid w:val="009E1264"/>
    <w:rsid w:val="009E12C9"/>
    <w:rsid w:val="009E1339"/>
    <w:rsid w:val="009E13ED"/>
    <w:rsid w:val="009E2053"/>
    <w:rsid w:val="009E20AB"/>
    <w:rsid w:val="009E22B3"/>
    <w:rsid w:val="009E23F2"/>
    <w:rsid w:val="009E27A2"/>
    <w:rsid w:val="009E2916"/>
    <w:rsid w:val="009E2971"/>
    <w:rsid w:val="009E2A66"/>
    <w:rsid w:val="009E2B48"/>
    <w:rsid w:val="009E2DA6"/>
    <w:rsid w:val="009E327F"/>
    <w:rsid w:val="009E32AA"/>
    <w:rsid w:val="009E3551"/>
    <w:rsid w:val="009E3867"/>
    <w:rsid w:val="009E38B2"/>
    <w:rsid w:val="009E3AA3"/>
    <w:rsid w:val="009E3E09"/>
    <w:rsid w:val="009E3EA7"/>
    <w:rsid w:val="009E407D"/>
    <w:rsid w:val="009E5429"/>
    <w:rsid w:val="009E54CC"/>
    <w:rsid w:val="009E5821"/>
    <w:rsid w:val="009E604F"/>
    <w:rsid w:val="009E6180"/>
    <w:rsid w:val="009E6342"/>
    <w:rsid w:val="009E63C4"/>
    <w:rsid w:val="009E647A"/>
    <w:rsid w:val="009E66AE"/>
    <w:rsid w:val="009E69B6"/>
    <w:rsid w:val="009E6B3E"/>
    <w:rsid w:val="009E6CB6"/>
    <w:rsid w:val="009E6DF4"/>
    <w:rsid w:val="009E72BB"/>
    <w:rsid w:val="009E77EB"/>
    <w:rsid w:val="009E7FF9"/>
    <w:rsid w:val="009F0207"/>
    <w:rsid w:val="009F025B"/>
    <w:rsid w:val="009F0A34"/>
    <w:rsid w:val="009F0A56"/>
    <w:rsid w:val="009F0A65"/>
    <w:rsid w:val="009F0C66"/>
    <w:rsid w:val="009F1F0E"/>
    <w:rsid w:val="009F3368"/>
    <w:rsid w:val="009F3371"/>
    <w:rsid w:val="009F3448"/>
    <w:rsid w:val="009F34B4"/>
    <w:rsid w:val="009F366F"/>
    <w:rsid w:val="009F3721"/>
    <w:rsid w:val="009F3C6C"/>
    <w:rsid w:val="009F4013"/>
    <w:rsid w:val="009F4CA7"/>
    <w:rsid w:val="009F4F97"/>
    <w:rsid w:val="009F506A"/>
    <w:rsid w:val="009F5707"/>
    <w:rsid w:val="009F5817"/>
    <w:rsid w:val="009F5C98"/>
    <w:rsid w:val="009F5EEF"/>
    <w:rsid w:val="009F5FCC"/>
    <w:rsid w:val="009F6312"/>
    <w:rsid w:val="009F6395"/>
    <w:rsid w:val="009F6935"/>
    <w:rsid w:val="009F69C6"/>
    <w:rsid w:val="009F6A9C"/>
    <w:rsid w:val="009F6EE0"/>
    <w:rsid w:val="009F76EF"/>
    <w:rsid w:val="00A00051"/>
    <w:rsid w:val="00A0062D"/>
    <w:rsid w:val="00A00B3F"/>
    <w:rsid w:val="00A00E6E"/>
    <w:rsid w:val="00A01179"/>
    <w:rsid w:val="00A011D9"/>
    <w:rsid w:val="00A011EC"/>
    <w:rsid w:val="00A0147F"/>
    <w:rsid w:val="00A017F3"/>
    <w:rsid w:val="00A02026"/>
    <w:rsid w:val="00A02167"/>
    <w:rsid w:val="00A02446"/>
    <w:rsid w:val="00A0273F"/>
    <w:rsid w:val="00A03023"/>
    <w:rsid w:val="00A03B9E"/>
    <w:rsid w:val="00A03DFD"/>
    <w:rsid w:val="00A040F1"/>
    <w:rsid w:val="00A046CA"/>
    <w:rsid w:val="00A0471A"/>
    <w:rsid w:val="00A0472A"/>
    <w:rsid w:val="00A04915"/>
    <w:rsid w:val="00A04EE9"/>
    <w:rsid w:val="00A0500B"/>
    <w:rsid w:val="00A05022"/>
    <w:rsid w:val="00A0525E"/>
    <w:rsid w:val="00A05AA3"/>
    <w:rsid w:val="00A05B58"/>
    <w:rsid w:val="00A05B75"/>
    <w:rsid w:val="00A05C27"/>
    <w:rsid w:val="00A05C88"/>
    <w:rsid w:val="00A05CFB"/>
    <w:rsid w:val="00A060B4"/>
    <w:rsid w:val="00A06C8A"/>
    <w:rsid w:val="00A06CED"/>
    <w:rsid w:val="00A06DF9"/>
    <w:rsid w:val="00A06EE6"/>
    <w:rsid w:val="00A07399"/>
    <w:rsid w:val="00A075CC"/>
    <w:rsid w:val="00A07C60"/>
    <w:rsid w:val="00A07E0C"/>
    <w:rsid w:val="00A107E4"/>
    <w:rsid w:val="00A10E17"/>
    <w:rsid w:val="00A10F02"/>
    <w:rsid w:val="00A10F18"/>
    <w:rsid w:val="00A11032"/>
    <w:rsid w:val="00A116F2"/>
    <w:rsid w:val="00A11732"/>
    <w:rsid w:val="00A11771"/>
    <w:rsid w:val="00A1186C"/>
    <w:rsid w:val="00A11A95"/>
    <w:rsid w:val="00A11B5C"/>
    <w:rsid w:val="00A11C64"/>
    <w:rsid w:val="00A11FB5"/>
    <w:rsid w:val="00A122D2"/>
    <w:rsid w:val="00A125A1"/>
    <w:rsid w:val="00A12745"/>
    <w:rsid w:val="00A1289D"/>
    <w:rsid w:val="00A12973"/>
    <w:rsid w:val="00A12E59"/>
    <w:rsid w:val="00A13646"/>
    <w:rsid w:val="00A1379E"/>
    <w:rsid w:val="00A14046"/>
    <w:rsid w:val="00A143B1"/>
    <w:rsid w:val="00A146F8"/>
    <w:rsid w:val="00A14B0E"/>
    <w:rsid w:val="00A14BDE"/>
    <w:rsid w:val="00A15375"/>
    <w:rsid w:val="00A156A7"/>
    <w:rsid w:val="00A15936"/>
    <w:rsid w:val="00A15A6D"/>
    <w:rsid w:val="00A15D22"/>
    <w:rsid w:val="00A162AE"/>
    <w:rsid w:val="00A166E7"/>
    <w:rsid w:val="00A16F28"/>
    <w:rsid w:val="00A17144"/>
    <w:rsid w:val="00A17166"/>
    <w:rsid w:val="00A171DD"/>
    <w:rsid w:val="00A172B1"/>
    <w:rsid w:val="00A17320"/>
    <w:rsid w:val="00A1733D"/>
    <w:rsid w:val="00A17799"/>
    <w:rsid w:val="00A17887"/>
    <w:rsid w:val="00A17C99"/>
    <w:rsid w:val="00A17D3E"/>
    <w:rsid w:val="00A2002E"/>
    <w:rsid w:val="00A2023E"/>
    <w:rsid w:val="00A2031D"/>
    <w:rsid w:val="00A20C12"/>
    <w:rsid w:val="00A20C71"/>
    <w:rsid w:val="00A2126C"/>
    <w:rsid w:val="00A215C2"/>
    <w:rsid w:val="00A21741"/>
    <w:rsid w:val="00A21CDB"/>
    <w:rsid w:val="00A21F0F"/>
    <w:rsid w:val="00A22BA5"/>
    <w:rsid w:val="00A22C1F"/>
    <w:rsid w:val="00A237B5"/>
    <w:rsid w:val="00A23CED"/>
    <w:rsid w:val="00A240DC"/>
    <w:rsid w:val="00A24125"/>
    <w:rsid w:val="00A2458C"/>
    <w:rsid w:val="00A2467F"/>
    <w:rsid w:val="00A24991"/>
    <w:rsid w:val="00A249E5"/>
    <w:rsid w:val="00A24A3F"/>
    <w:rsid w:val="00A24C62"/>
    <w:rsid w:val="00A24EF8"/>
    <w:rsid w:val="00A2507C"/>
    <w:rsid w:val="00A2519D"/>
    <w:rsid w:val="00A25BBA"/>
    <w:rsid w:val="00A26080"/>
    <w:rsid w:val="00A26374"/>
    <w:rsid w:val="00A26524"/>
    <w:rsid w:val="00A26992"/>
    <w:rsid w:val="00A26FD3"/>
    <w:rsid w:val="00A275E2"/>
    <w:rsid w:val="00A277D0"/>
    <w:rsid w:val="00A278F9"/>
    <w:rsid w:val="00A27B3C"/>
    <w:rsid w:val="00A27BE1"/>
    <w:rsid w:val="00A27C64"/>
    <w:rsid w:val="00A27D5C"/>
    <w:rsid w:val="00A27FBB"/>
    <w:rsid w:val="00A30396"/>
    <w:rsid w:val="00A30F71"/>
    <w:rsid w:val="00A31526"/>
    <w:rsid w:val="00A31587"/>
    <w:rsid w:val="00A31BE3"/>
    <w:rsid w:val="00A31CBB"/>
    <w:rsid w:val="00A31E43"/>
    <w:rsid w:val="00A32162"/>
    <w:rsid w:val="00A322BF"/>
    <w:rsid w:val="00A32521"/>
    <w:rsid w:val="00A328B2"/>
    <w:rsid w:val="00A32AFF"/>
    <w:rsid w:val="00A33008"/>
    <w:rsid w:val="00A3306D"/>
    <w:rsid w:val="00A33185"/>
    <w:rsid w:val="00A33C8F"/>
    <w:rsid w:val="00A341FE"/>
    <w:rsid w:val="00A34748"/>
    <w:rsid w:val="00A34A04"/>
    <w:rsid w:val="00A34BE7"/>
    <w:rsid w:val="00A34F0A"/>
    <w:rsid w:val="00A352C7"/>
    <w:rsid w:val="00A3564D"/>
    <w:rsid w:val="00A35B54"/>
    <w:rsid w:val="00A35DDD"/>
    <w:rsid w:val="00A35F7C"/>
    <w:rsid w:val="00A36028"/>
    <w:rsid w:val="00A36041"/>
    <w:rsid w:val="00A363CC"/>
    <w:rsid w:val="00A363EB"/>
    <w:rsid w:val="00A364B7"/>
    <w:rsid w:val="00A36688"/>
    <w:rsid w:val="00A369A6"/>
    <w:rsid w:val="00A37621"/>
    <w:rsid w:val="00A37D85"/>
    <w:rsid w:val="00A37D88"/>
    <w:rsid w:val="00A37FB9"/>
    <w:rsid w:val="00A40026"/>
    <w:rsid w:val="00A4018E"/>
    <w:rsid w:val="00A4041B"/>
    <w:rsid w:val="00A404F1"/>
    <w:rsid w:val="00A40C1E"/>
    <w:rsid w:val="00A40D8F"/>
    <w:rsid w:val="00A41163"/>
    <w:rsid w:val="00A4182B"/>
    <w:rsid w:val="00A41AAD"/>
    <w:rsid w:val="00A41AD8"/>
    <w:rsid w:val="00A41CEB"/>
    <w:rsid w:val="00A41D38"/>
    <w:rsid w:val="00A42680"/>
    <w:rsid w:val="00A42BB5"/>
    <w:rsid w:val="00A42E33"/>
    <w:rsid w:val="00A430CC"/>
    <w:rsid w:val="00A4369F"/>
    <w:rsid w:val="00A43EC1"/>
    <w:rsid w:val="00A44035"/>
    <w:rsid w:val="00A44069"/>
    <w:rsid w:val="00A4427B"/>
    <w:rsid w:val="00A44636"/>
    <w:rsid w:val="00A44BBE"/>
    <w:rsid w:val="00A46705"/>
    <w:rsid w:val="00A46B04"/>
    <w:rsid w:val="00A47035"/>
    <w:rsid w:val="00A47340"/>
    <w:rsid w:val="00A474A5"/>
    <w:rsid w:val="00A47729"/>
    <w:rsid w:val="00A4794B"/>
    <w:rsid w:val="00A47A16"/>
    <w:rsid w:val="00A47C85"/>
    <w:rsid w:val="00A47FDF"/>
    <w:rsid w:val="00A50573"/>
    <w:rsid w:val="00A50A70"/>
    <w:rsid w:val="00A50A71"/>
    <w:rsid w:val="00A50CCF"/>
    <w:rsid w:val="00A50D3A"/>
    <w:rsid w:val="00A50D90"/>
    <w:rsid w:val="00A518F2"/>
    <w:rsid w:val="00A51AC4"/>
    <w:rsid w:val="00A51DE9"/>
    <w:rsid w:val="00A51FBD"/>
    <w:rsid w:val="00A52229"/>
    <w:rsid w:val="00A5246D"/>
    <w:rsid w:val="00A52886"/>
    <w:rsid w:val="00A528D8"/>
    <w:rsid w:val="00A52912"/>
    <w:rsid w:val="00A53046"/>
    <w:rsid w:val="00A53182"/>
    <w:rsid w:val="00A5328D"/>
    <w:rsid w:val="00A5362F"/>
    <w:rsid w:val="00A5389B"/>
    <w:rsid w:val="00A538FF"/>
    <w:rsid w:val="00A53AD8"/>
    <w:rsid w:val="00A53CA1"/>
    <w:rsid w:val="00A53EF2"/>
    <w:rsid w:val="00A53F8D"/>
    <w:rsid w:val="00A54267"/>
    <w:rsid w:val="00A5460F"/>
    <w:rsid w:val="00A546DF"/>
    <w:rsid w:val="00A5524D"/>
    <w:rsid w:val="00A55447"/>
    <w:rsid w:val="00A556AD"/>
    <w:rsid w:val="00A56ABB"/>
    <w:rsid w:val="00A57024"/>
    <w:rsid w:val="00A5756B"/>
    <w:rsid w:val="00A57B8B"/>
    <w:rsid w:val="00A60058"/>
    <w:rsid w:val="00A601F0"/>
    <w:rsid w:val="00A60676"/>
    <w:rsid w:val="00A6099E"/>
    <w:rsid w:val="00A60AB3"/>
    <w:rsid w:val="00A60BA0"/>
    <w:rsid w:val="00A60D09"/>
    <w:rsid w:val="00A6105B"/>
    <w:rsid w:val="00A61465"/>
    <w:rsid w:val="00A61A44"/>
    <w:rsid w:val="00A61DAB"/>
    <w:rsid w:val="00A621F0"/>
    <w:rsid w:val="00A622E4"/>
    <w:rsid w:val="00A627E2"/>
    <w:rsid w:val="00A62C0B"/>
    <w:rsid w:val="00A633F7"/>
    <w:rsid w:val="00A63A21"/>
    <w:rsid w:val="00A63CDA"/>
    <w:rsid w:val="00A642D9"/>
    <w:rsid w:val="00A644D3"/>
    <w:rsid w:val="00A6491B"/>
    <w:rsid w:val="00A64B39"/>
    <w:rsid w:val="00A64B78"/>
    <w:rsid w:val="00A6589C"/>
    <w:rsid w:val="00A65CB1"/>
    <w:rsid w:val="00A65DAC"/>
    <w:rsid w:val="00A65DB8"/>
    <w:rsid w:val="00A66023"/>
    <w:rsid w:val="00A66520"/>
    <w:rsid w:val="00A66AC2"/>
    <w:rsid w:val="00A66DB9"/>
    <w:rsid w:val="00A67697"/>
    <w:rsid w:val="00A6769B"/>
    <w:rsid w:val="00A7088D"/>
    <w:rsid w:val="00A70F83"/>
    <w:rsid w:val="00A70F91"/>
    <w:rsid w:val="00A712EF"/>
    <w:rsid w:val="00A7153B"/>
    <w:rsid w:val="00A717DD"/>
    <w:rsid w:val="00A71D94"/>
    <w:rsid w:val="00A72059"/>
    <w:rsid w:val="00A72304"/>
    <w:rsid w:val="00A72B0D"/>
    <w:rsid w:val="00A72BB3"/>
    <w:rsid w:val="00A7351B"/>
    <w:rsid w:val="00A73D34"/>
    <w:rsid w:val="00A73E06"/>
    <w:rsid w:val="00A73F02"/>
    <w:rsid w:val="00A74123"/>
    <w:rsid w:val="00A74341"/>
    <w:rsid w:val="00A74798"/>
    <w:rsid w:val="00A750F9"/>
    <w:rsid w:val="00A75593"/>
    <w:rsid w:val="00A75655"/>
    <w:rsid w:val="00A75859"/>
    <w:rsid w:val="00A759F7"/>
    <w:rsid w:val="00A75AA9"/>
    <w:rsid w:val="00A76221"/>
    <w:rsid w:val="00A763D2"/>
    <w:rsid w:val="00A763EE"/>
    <w:rsid w:val="00A76AE6"/>
    <w:rsid w:val="00A76B38"/>
    <w:rsid w:val="00A76B82"/>
    <w:rsid w:val="00A770F6"/>
    <w:rsid w:val="00A775CA"/>
    <w:rsid w:val="00A775DA"/>
    <w:rsid w:val="00A779BB"/>
    <w:rsid w:val="00A807EC"/>
    <w:rsid w:val="00A80889"/>
    <w:rsid w:val="00A8116F"/>
    <w:rsid w:val="00A81350"/>
    <w:rsid w:val="00A813F4"/>
    <w:rsid w:val="00A8143C"/>
    <w:rsid w:val="00A81BD9"/>
    <w:rsid w:val="00A822C2"/>
    <w:rsid w:val="00A823B2"/>
    <w:rsid w:val="00A82DFB"/>
    <w:rsid w:val="00A82E1E"/>
    <w:rsid w:val="00A83070"/>
    <w:rsid w:val="00A83143"/>
    <w:rsid w:val="00A83B47"/>
    <w:rsid w:val="00A83D3A"/>
    <w:rsid w:val="00A83E4E"/>
    <w:rsid w:val="00A84119"/>
    <w:rsid w:val="00A843ED"/>
    <w:rsid w:val="00A84A67"/>
    <w:rsid w:val="00A84EFD"/>
    <w:rsid w:val="00A8519E"/>
    <w:rsid w:val="00A855F7"/>
    <w:rsid w:val="00A856CD"/>
    <w:rsid w:val="00A8570E"/>
    <w:rsid w:val="00A85ADA"/>
    <w:rsid w:val="00A85DCD"/>
    <w:rsid w:val="00A86033"/>
    <w:rsid w:val="00A8610A"/>
    <w:rsid w:val="00A86275"/>
    <w:rsid w:val="00A86316"/>
    <w:rsid w:val="00A866B0"/>
    <w:rsid w:val="00A86CBB"/>
    <w:rsid w:val="00A86D87"/>
    <w:rsid w:val="00A86DB6"/>
    <w:rsid w:val="00A86FC4"/>
    <w:rsid w:val="00A87131"/>
    <w:rsid w:val="00A878D3"/>
    <w:rsid w:val="00A879D9"/>
    <w:rsid w:val="00A87B44"/>
    <w:rsid w:val="00A87CA3"/>
    <w:rsid w:val="00A90271"/>
    <w:rsid w:val="00A90364"/>
    <w:rsid w:val="00A9088D"/>
    <w:rsid w:val="00A90C57"/>
    <w:rsid w:val="00A90E4D"/>
    <w:rsid w:val="00A910D4"/>
    <w:rsid w:val="00A911CB"/>
    <w:rsid w:val="00A914E2"/>
    <w:rsid w:val="00A9150E"/>
    <w:rsid w:val="00A9178C"/>
    <w:rsid w:val="00A918B2"/>
    <w:rsid w:val="00A91999"/>
    <w:rsid w:val="00A91D14"/>
    <w:rsid w:val="00A92299"/>
    <w:rsid w:val="00A9231C"/>
    <w:rsid w:val="00A92517"/>
    <w:rsid w:val="00A925B9"/>
    <w:rsid w:val="00A92B7D"/>
    <w:rsid w:val="00A92D1F"/>
    <w:rsid w:val="00A92D45"/>
    <w:rsid w:val="00A92F20"/>
    <w:rsid w:val="00A92F70"/>
    <w:rsid w:val="00A92FF9"/>
    <w:rsid w:val="00A930FD"/>
    <w:rsid w:val="00A932EB"/>
    <w:rsid w:val="00A93384"/>
    <w:rsid w:val="00A93651"/>
    <w:rsid w:val="00A93681"/>
    <w:rsid w:val="00A9471F"/>
    <w:rsid w:val="00A947E8"/>
    <w:rsid w:val="00A94C2C"/>
    <w:rsid w:val="00A94F72"/>
    <w:rsid w:val="00A94FFF"/>
    <w:rsid w:val="00A950D3"/>
    <w:rsid w:val="00A9540D"/>
    <w:rsid w:val="00A95F0B"/>
    <w:rsid w:val="00A96207"/>
    <w:rsid w:val="00A9625C"/>
    <w:rsid w:val="00A96BA3"/>
    <w:rsid w:val="00A96BD5"/>
    <w:rsid w:val="00A96C55"/>
    <w:rsid w:val="00A96FA8"/>
    <w:rsid w:val="00A9748C"/>
    <w:rsid w:val="00A9781D"/>
    <w:rsid w:val="00A97CBB"/>
    <w:rsid w:val="00A97CD6"/>
    <w:rsid w:val="00A97E26"/>
    <w:rsid w:val="00AA0743"/>
    <w:rsid w:val="00AA090B"/>
    <w:rsid w:val="00AA0EF2"/>
    <w:rsid w:val="00AA0F40"/>
    <w:rsid w:val="00AA147B"/>
    <w:rsid w:val="00AA1591"/>
    <w:rsid w:val="00AA15FF"/>
    <w:rsid w:val="00AA175E"/>
    <w:rsid w:val="00AA19EC"/>
    <w:rsid w:val="00AA1DAD"/>
    <w:rsid w:val="00AA1F96"/>
    <w:rsid w:val="00AA21B1"/>
    <w:rsid w:val="00AA237A"/>
    <w:rsid w:val="00AA2542"/>
    <w:rsid w:val="00AA29F7"/>
    <w:rsid w:val="00AA2B96"/>
    <w:rsid w:val="00AA3005"/>
    <w:rsid w:val="00AA3381"/>
    <w:rsid w:val="00AA3431"/>
    <w:rsid w:val="00AA355F"/>
    <w:rsid w:val="00AA3DA5"/>
    <w:rsid w:val="00AA42FF"/>
    <w:rsid w:val="00AA43AD"/>
    <w:rsid w:val="00AA46AF"/>
    <w:rsid w:val="00AA481B"/>
    <w:rsid w:val="00AA4E08"/>
    <w:rsid w:val="00AA4F72"/>
    <w:rsid w:val="00AA4FE1"/>
    <w:rsid w:val="00AA514E"/>
    <w:rsid w:val="00AA5659"/>
    <w:rsid w:val="00AA5731"/>
    <w:rsid w:val="00AA5811"/>
    <w:rsid w:val="00AA65FA"/>
    <w:rsid w:val="00AA66B7"/>
    <w:rsid w:val="00AA6C27"/>
    <w:rsid w:val="00AA7411"/>
    <w:rsid w:val="00AA7440"/>
    <w:rsid w:val="00AA773D"/>
    <w:rsid w:val="00AA784A"/>
    <w:rsid w:val="00AA7AC2"/>
    <w:rsid w:val="00AA7D87"/>
    <w:rsid w:val="00AA7DA3"/>
    <w:rsid w:val="00AB0030"/>
    <w:rsid w:val="00AB05F2"/>
    <w:rsid w:val="00AB0672"/>
    <w:rsid w:val="00AB07C0"/>
    <w:rsid w:val="00AB0986"/>
    <w:rsid w:val="00AB0A27"/>
    <w:rsid w:val="00AB0E69"/>
    <w:rsid w:val="00AB0F87"/>
    <w:rsid w:val="00AB107D"/>
    <w:rsid w:val="00AB1824"/>
    <w:rsid w:val="00AB19F2"/>
    <w:rsid w:val="00AB1AB8"/>
    <w:rsid w:val="00AB1CE3"/>
    <w:rsid w:val="00AB1D50"/>
    <w:rsid w:val="00AB20DC"/>
    <w:rsid w:val="00AB251A"/>
    <w:rsid w:val="00AB25B5"/>
    <w:rsid w:val="00AB29A5"/>
    <w:rsid w:val="00AB3774"/>
    <w:rsid w:val="00AB3A9E"/>
    <w:rsid w:val="00AB3C6D"/>
    <w:rsid w:val="00AB3FDC"/>
    <w:rsid w:val="00AB41FD"/>
    <w:rsid w:val="00AB4581"/>
    <w:rsid w:val="00AB48FF"/>
    <w:rsid w:val="00AB491D"/>
    <w:rsid w:val="00AB5361"/>
    <w:rsid w:val="00AB54C4"/>
    <w:rsid w:val="00AB56DE"/>
    <w:rsid w:val="00AB68B3"/>
    <w:rsid w:val="00AB6AF8"/>
    <w:rsid w:val="00AB7030"/>
    <w:rsid w:val="00AB73B4"/>
    <w:rsid w:val="00AB73DF"/>
    <w:rsid w:val="00AB7489"/>
    <w:rsid w:val="00AB766D"/>
    <w:rsid w:val="00AB76AD"/>
    <w:rsid w:val="00AB7A3C"/>
    <w:rsid w:val="00AB7EBB"/>
    <w:rsid w:val="00AC015A"/>
    <w:rsid w:val="00AC0163"/>
    <w:rsid w:val="00AC066C"/>
    <w:rsid w:val="00AC07AA"/>
    <w:rsid w:val="00AC08CB"/>
    <w:rsid w:val="00AC0F27"/>
    <w:rsid w:val="00AC1188"/>
    <w:rsid w:val="00AC12D3"/>
    <w:rsid w:val="00AC13B0"/>
    <w:rsid w:val="00AC15E7"/>
    <w:rsid w:val="00AC17C1"/>
    <w:rsid w:val="00AC1CD2"/>
    <w:rsid w:val="00AC1E1A"/>
    <w:rsid w:val="00AC1E77"/>
    <w:rsid w:val="00AC1EF5"/>
    <w:rsid w:val="00AC2080"/>
    <w:rsid w:val="00AC22B2"/>
    <w:rsid w:val="00AC259E"/>
    <w:rsid w:val="00AC26CE"/>
    <w:rsid w:val="00AC31B4"/>
    <w:rsid w:val="00AC33B3"/>
    <w:rsid w:val="00AC3A60"/>
    <w:rsid w:val="00AC3B05"/>
    <w:rsid w:val="00AC3DA4"/>
    <w:rsid w:val="00AC3E33"/>
    <w:rsid w:val="00AC4256"/>
    <w:rsid w:val="00AC4BC4"/>
    <w:rsid w:val="00AC4C6E"/>
    <w:rsid w:val="00AC4CBC"/>
    <w:rsid w:val="00AC4F70"/>
    <w:rsid w:val="00AC520B"/>
    <w:rsid w:val="00AC5942"/>
    <w:rsid w:val="00AC5964"/>
    <w:rsid w:val="00AC59F7"/>
    <w:rsid w:val="00AC62FB"/>
    <w:rsid w:val="00AC70C2"/>
    <w:rsid w:val="00AC7322"/>
    <w:rsid w:val="00AC75C5"/>
    <w:rsid w:val="00AC779A"/>
    <w:rsid w:val="00AC7897"/>
    <w:rsid w:val="00AC7B3A"/>
    <w:rsid w:val="00AC7F7E"/>
    <w:rsid w:val="00AD0061"/>
    <w:rsid w:val="00AD057F"/>
    <w:rsid w:val="00AD082B"/>
    <w:rsid w:val="00AD0BEB"/>
    <w:rsid w:val="00AD0CBF"/>
    <w:rsid w:val="00AD0ECB"/>
    <w:rsid w:val="00AD1206"/>
    <w:rsid w:val="00AD1495"/>
    <w:rsid w:val="00AD1732"/>
    <w:rsid w:val="00AD18D4"/>
    <w:rsid w:val="00AD1DF6"/>
    <w:rsid w:val="00AD1EDC"/>
    <w:rsid w:val="00AD1EE3"/>
    <w:rsid w:val="00AD2146"/>
    <w:rsid w:val="00AD218C"/>
    <w:rsid w:val="00AD2CA2"/>
    <w:rsid w:val="00AD2E8C"/>
    <w:rsid w:val="00AD2EA7"/>
    <w:rsid w:val="00AD3B52"/>
    <w:rsid w:val="00AD3BA1"/>
    <w:rsid w:val="00AD4245"/>
    <w:rsid w:val="00AD4D03"/>
    <w:rsid w:val="00AD4E83"/>
    <w:rsid w:val="00AD5132"/>
    <w:rsid w:val="00AD51B1"/>
    <w:rsid w:val="00AD53E3"/>
    <w:rsid w:val="00AD5AFB"/>
    <w:rsid w:val="00AD65A4"/>
    <w:rsid w:val="00AD6679"/>
    <w:rsid w:val="00AD6E89"/>
    <w:rsid w:val="00AD6FC1"/>
    <w:rsid w:val="00AD754E"/>
    <w:rsid w:val="00AD760A"/>
    <w:rsid w:val="00AD76F9"/>
    <w:rsid w:val="00AD7870"/>
    <w:rsid w:val="00AD793E"/>
    <w:rsid w:val="00AD7B40"/>
    <w:rsid w:val="00AD7BEB"/>
    <w:rsid w:val="00AE03E3"/>
    <w:rsid w:val="00AE0818"/>
    <w:rsid w:val="00AE0933"/>
    <w:rsid w:val="00AE09EA"/>
    <w:rsid w:val="00AE09EB"/>
    <w:rsid w:val="00AE0CBE"/>
    <w:rsid w:val="00AE1046"/>
    <w:rsid w:val="00AE108E"/>
    <w:rsid w:val="00AE1140"/>
    <w:rsid w:val="00AE13F8"/>
    <w:rsid w:val="00AE13FF"/>
    <w:rsid w:val="00AE14AB"/>
    <w:rsid w:val="00AE1784"/>
    <w:rsid w:val="00AE18C0"/>
    <w:rsid w:val="00AE2157"/>
    <w:rsid w:val="00AE21EA"/>
    <w:rsid w:val="00AE225D"/>
    <w:rsid w:val="00AE227A"/>
    <w:rsid w:val="00AE2338"/>
    <w:rsid w:val="00AE2381"/>
    <w:rsid w:val="00AE26C5"/>
    <w:rsid w:val="00AE27B3"/>
    <w:rsid w:val="00AE2805"/>
    <w:rsid w:val="00AE2914"/>
    <w:rsid w:val="00AE2E68"/>
    <w:rsid w:val="00AE319C"/>
    <w:rsid w:val="00AE34E5"/>
    <w:rsid w:val="00AE3556"/>
    <w:rsid w:val="00AE3645"/>
    <w:rsid w:val="00AE3A15"/>
    <w:rsid w:val="00AE3A62"/>
    <w:rsid w:val="00AE3D3A"/>
    <w:rsid w:val="00AE3EDE"/>
    <w:rsid w:val="00AE3F17"/>
    <w:rsid w:val="00AE4084"/>
    <w:rsid w:val="00AE41D5"/>
    <w:rsid w:val="00AE46E7"/>
    <w:rsid w:val="00AE4DF9"/>
    <w:rsid w:val="00AE5DF7"/>
    <w:rsid w:val="00AE6158"/>
    <w:rsid w:val="00AE6733"/>
    <w:rsid w:val="00AE6835"/>
    <w:rsid w:val="00AE6968"/>
    <w:rsid w:val="00AE6CD0"/>
    <w:rsid w:val="00AE6D77"/>
    <w:rsid w:val="00AE6DD8"/>
    <w:rsid w:val="00AE7099"/>
    <w:rsid w:val="00AE755F"/>
    <w:rsid w:val="00AE7683"/>
    <w:rsid w:val="00AE76DC"/>
    <w:rsid w:val="00AE77F4"/>
    <w:rsid w:val="00AE7A38"/>
    <w:rsid w:val="00AE7AB2"/>
    <w:rsid w:val="00AE7E04"/>
    <w:rsid w:val="00AE7E7E"/>
    <w:rsid w:val="00AE7ECD"/>
    <w:rsid w:val="00AF00DF"/>
    <w:rsid w:val="00AF034F"/>
    <w:rsid w:val="00AF0C60"/>
    <w:rsid w:val="00AF10A6"/>
    <w:rsid w:val="00AF1192"/>
    <w:rsid w:val="00AF1444"/>
    <w:rsid w:val="00AF1813"/>
    <w:rsid w:val="00AF1E9A"/>
    <w:rsid w:val="00AF2040"/>
    <w:rsid w:val="00AF2479"/>
    <w:rsid w:val="00AF257F"/>
    <w:rsid w:val="00AF2798"/>
    <w:rsid w:val="00AF27ED"/>
    <w:rsid w:val="00AF2972"/>
    <w:rsid w:val="00AF2993"/>
    <w:rsid w:val="00AF2D26"/>
    <w:rsid w:val="00AF3175"/>
    <w:rsid w:val="00AF34BA"/>
    <w:rsid w:val="00AF39B3"/>
    <w:rsid w:val="00AF3A35"/>
    <w:rsid w:val="00AF3A46"/>
    <w:rsid w:val="00AF3B22"/>
    <w:rsid w:val="00AF3BB6"/>
    <w:rsid w:val="00AF4517"/>
    <w:rsid w:val="00AF486E"/>
    <w:rsid w:val="00AF497C"/>
    <w:rsid w:val="00AF4F07"/>
    <w:rsid w:val="00AF5428"/>
    <w:rsid w:val="00AF56CC"/>
    <w:rsid w:val="00AF6134"/>
    <w:rsid w:val="00AF6194"/>
    <w:rsid w:val="00AF691A"/>
    <w:rsid w:val="00AF693D"/>
    <w:rsid w:val="00AF6A2D"/>
    <w:rsid w:val="00AF6ADC"/>
    <w:rsid w:val="00AF6BB2"/>
    <w:rsid w:val="00AF6EB4"/>
    <w:rsid w:val="00AF721D"/>
    <w:rsid w:val="00AF75F3"/>
    <w:rsid w:val="00AF75F9"/>
    <w:rsid w:val="00AF7D2B"/>
    <w:rsid w:val="00B003BA"/>
    <w:rsid w:val="00B00A8A"/>
    <w:rsid w:val="00B00BFB"/>
    <w:rsid w:val="00B00CB5"/>
    <w:rsid w:val="00B00D88"/>
    <w:rsid w:val="00B01105"/>
    <w:rsid w:val="00B01224"/>
    <w:rsid w:val="00B0142E"/>
    <w:rsid w:val="00B0142F"/>
    <w:rsid w:val="00B01D52"/>
    <w:rsid w:val="00B01DBB"/>
    <w:rsid w:val="00B0269F"/>
    <w:rsid w:val="00B0270B"/>
    <w:rsid w:val="00B027F7"/>
    <w:rsid w:val="00B02E76"/>
    <w:rsid w:val="00B036CB"/>
    <w:rsid w:val="00B03A7F"/>
    <w:rsid w:val="00B03D8F"/>
    <w:rsid w:val="00B03F8A"/>
    <w:rsid w:val="00B042C3"/>
    <w:rsid w:val="00B05054"/>
    <w:rsid w:val="00B051F5"/>
    <w:rsid w:val="00B05A1A"/>
    <w:rsid w:val="00B05CD5"/>
    <w:rsid w:val="00B05D31"/>
    <w:rsid w:val="00B05E9A"/>
    <w:rsid w:val="00B066AF"/>
    <w:rsid w:val="00B07058"/>
    <w:rsid w:val="00B07160"/>
    <w:rsid w:val="00B0716E"/>
    <w:rsid w:val="00B0729A"/>
    <w:rsid w:val="00B07658"/>
    <w:rsid w:val="00B0766C"/>
    <w:rsid w:val="00B076F2"/>
    <w:rsid w:val="00B07ACC"/>
    <w:rsid w:val="00B07E6B"/>
    <w:rsid w:val="00B1042E"/>
    <w:rsid w:val="00B104CC"/>
    <w:rsid w:val="00B1061F"/>
    <w:rsid w:val="00B10978"/>
    <w:rsid w:val="00B109DF"/>
    <w:rsid w:val="00B10A8E"/>
    <w:rsid w:val="00B10CCB"/>
    <w:rsid w:val="00B10FA8"/>
    <w:rsid w:val="00B11149"/>
    <w:rsid w:val="00B11169"/>
    <w:rsid w:val="00B11F36"/>
    <w:rsid w:val="00B120F7"/>
    <w:rsid w:val="00B12342"/>
    <w:rsid w:val="00B124FB"/>
    <w:rsid w:val="00B12A6E"/>
    <w:rsid w:val="00B12B97"/>
    <w:rsid w:val="00B131BD"/>
    <w:rsid w:val="00B131DE"/>
    <w:rsid w:val="00B13CB5"/>
    <w:rsid w:val="00B13F61"/>
    <w:rsid w:val="00B13FB3"/>
    <w:rsid w:val="00B14666"/>
    <w:rsid w:val="00B146CC"/>
    <w:rsid w:val="00B14CFE"/>
    <w:rsid w:val="00B15188"/>
    <w:rsid w:val="00B15F75"/>
    <w:rsid w:val="00B162CF"/>
    <w:rsid w:val="00B16554"/>
    <w:rsid w:val="00B166FA"/>
    <w:rsid w:val="00B16D8F"/>
    <w:rsid w:val="00B16EEA"/>
    <w:rsid w:val="00B179A3"/>
    <w:rsid w:val="00B17E3C"/>
    <w:rsid w:val="00B17F5E"/>
    <w:rsid w:val="00B200EC"/>
    <w:rsid w:val="00B20315"/>
    <w:rsid w:val="00B208FE"/>
    <w:rsid w:val="00B209EA"/>
    <w:rsid w:val="00B20EFA"/>
    <w:rsid w:val="00B2180F"/>
    <w:rsid w:val="00B21945"/>
    <w:rsid w:val="00B21BDC"/>
    <w:rsid w:val="00B21F7C"/>
    <w:rsid w:val="00B220EB"/>
    <w:rsid w:val="00B22528"/>
    <w:rsid w:val="00B2278A"/>
    <w:rsid w:val="00B22A71"/>
    <w:rsid w:val="00B22C71"/>
    <w:rsid w:val="00B22ED5"/>
    <w:rsid w:val="00B23047"/>
    <w:rsid w:val="00B230FF"/>
    <w:rsid w:val="00B2312F"/>
    <w:rsid w:val="00B236C2"/>
    <w:rsid w:val="00B2381E"/>
    <w:rsid w:val="00B2447C"/>
    <w:rsid w:val="00B2487A"/>
    <w:rsid w:val="00B24F47"/>
    <w:rsid w:val="00B25083"/>
    <w:rsid w:val="00B25548"/>
    <w:rsid w:val="00B257E1"/>
    <w:rsid w:val="00B25C95"/>
    <w:rsid w:val="00B25E4F"/>
    <w:rsid w:val="00B26090"/>
    <w:rsid w:val="00B263EF"/>
    <w:rsid w:val="00B2693A"/>
    <w:rsid w:val="00B26FB6"/>
    <w:rsid w:val="00B279CE"/>
    <w:rsid w:val="00B27B54"/>
    <w:rsid w:val="00B27B68"/>
    <w:rsid w:val="00B27D3E"/>
    <w:rsid w:val="00B30441"/>
    <w:rsid w:val="00B3054B"/>
    <w:rsid w:val="00B30719"/>
    <w:rsid w:val="00B3078F"/>
    <w:rsid w:val="00B308FA"/>
    <w:rsid w:val="00B30DF0"/>
    <w:rsid w:val="00B30EAF"/>
    <w:rsid w:val="00B30F93"/>
    <w:rsid w:val="00B310BE"/>
    <w:rsid w:val="00B31B10"/>
    <w:rsid w:val="00B31B19"/>
    <w:rsid w:val="00B31F58"/>
    <w:rsid w:val="00B3204D"/>
    <w:rsid w:val="00B323E3"/>
    <w:rsid w:val="00B3280B"/>
    <w:rsid w:val="00B3309E"/>
    <w:rsid w:val="00B3317F"/>
    <w:rsid w:val="00B33283"/>
    <w:rsid w:val="00B33305"/>
    <w:rsid w:val="00B333D4"/>
    <w:rsid w:val="00B333EA"/>
    <w:rsid w:val="00B33400"/>
    <w:rsid w:val="00B33437"/>
    <w:rsid w:val="00B335CC"/>
    <w:rsid w:val="00B33861"/>
    <w:rsid w:val="00B347BD"/>
    <w:rsid w:val="00B34A22"/>
    <w:rsid w:val="00B3517C"/>
    <w:rsid w:val="00B3546D"/>
    <w:rsid w:val="00B355BA"/>
    <w:rsid w:val="00B35CCB"/>
    <w:rsid w:val="00B36010"/>
    <w:rsid w:val="00B3611B"/>
    <w:rsid w:val="00B363C3"/>
    <w:rsid w:val="00B36685"/>
    <w:rsid w:val="00B367EC"/>
    <w:rsid w:val="00B36C1B"/>
    <w:rsid w:val="00B36E4E"/>
    <w:rsid w:val="00B36E89"/>
    <w:rsid w:val="00B37B61"/>
    <w:rsid w:val="00B37BA7"/>
    <w:rsid w:val="00B37D9E"/>
    <w:rsid w:val="00B37FE6"/>
    <w:rsid w:val="00B4000A"/>
    <w:rsid w:val="00B405DA"/>
    <w:rsid w:val="00B406F2"/>
    <w:rsid w:val="00B40870"/>
    <w:rsid w:val="00B40DD8"/>
    <w:rsid w:val="00B410D9"/>
    <w:rsid w:val="00B41152"/>
    <w:rsid w:val="00B411F6"/>
    <w:rsid w:val="00B4164B"/>
    <w:rsid w:val="00B4172F"/>
    <w:rsid w:val="00B41956"/>
    <w:rsid w:val="00B41B71"/>
    <w:rsid w:val="00B41C39"/>
    <w:rsid w:val="00B42179"/>
    <w:rsid w:val="00B422A8"/>
    <w:rsid w:val="00B423A9"/>
    <w:rsid w:val="00B427DA"/>
    <w:rsid w:val="00B42B29"/>
    <w:rsid w:val="00B42BD5"/>
    <w:rsid w:val="00B43050"/>
    <w:rsid w:val="00B438D9"/>
    <w:rsid w:val="00B43BAC"/>
    <w:rsid w:val="00B43FEA"/>
    <w:rsid w:val="00B44051"/>
    <w:rsid w:val="00B442D6"/>
    <w:rsid w:val="00B4469A"/>
    <w:rsid w:val="00B446CF"/>
    <w:rsid w:val="00B44C82"/>
    <w:rsid w:val="00B4571B"/>
    <w:rsid w:val="00B45DD4"/>
    <w:rsid w:val="00B45EA6"/>
    <w:rsid w:val="00B461F6"/>
    <w:rsid w:val="00B464D0"/>
    <w:rsid w:val="00B4663F"/>
    <w:rsid w:val="00B46659"/>
    <w:rsid w:val="00B46A86"/>
    <w:rsid w:val="00B476DD"/>
    <w:rsid w:val="00B4793B"/>
    <w:rsid w:val="00B50CA3"/>
    <w:rsid w:val="00B50F50"/>
    <w:rsid w:val="00B5116B"/>
    <w:rsid w:val="00B515B2"/>
    <w:rsid w:val="00B51C8A"/>
    <w:rsid w:val="00B51CE6"/>
    <w:rsid w:val="00B52788"/>
    <w:rsid w:val="00B527E8"/>
    <w:rsid w:val="00B52838"/>
    <w:rsid w:val="00B530F9"/>
    <w:rsid w:val="00B533A1"/>
    <w:rsid w:val="00B535C0"/>
    <w:rsid w:val="00B53962"/>
    <w:rsid w:val="00B53B52"/>
    <w:rsid w:val="00B53C5C"/>
    <w:rsid w:val="00B5417A"/>
    <w:rsid w:val="00B54292"/>
    <w:rsid w:val="00B54622"/>
    <w:rsid w:val="00B5473B"/>
    <w:rsid w:val="00B54997"/>
    <w:rsid w:val="00B54A3D"/>
    <w:rsid w:val="00B54D93"/>
    <w:rsid w:val="00B54DF0"/>
    <w:rsid w:val="00B551DC"/>
    <w:rsid w:val="00B55317"/>
    <w:rsid w:val="00B553F0"/>
    <w:rsid w:val="00B55421"/>
    <w:rsid w:val="00B554BE"/>
    <w:rsid w:val="00B554CC"/>
    <w:rsid w:val="00B55D55"/>
    <w:rsid w:val="00B560E9"/>
    <w:rsid w:val="00B560F8"/>
    <w:rsid w:val="00B564D0"/>
    <w:rsid w:val="00B56594"/>
    <w:rsid w:val="00B56AB6"/>
    <w:rsid w:val="00B56AB9"/>
    <w:rsid w:val="00B56BA3"/>
    <w:rsid w:val="00B57139"/>
    <w:rsid w:val="00B572FF"/>
    <w:rsid w:val="00B5779E"/>
    <w:rsid w:val="00B57EE4"/>
    <w:rsid w:val="00B57F3B"/>
    <w:rsid w:val="00B60728"/>
    <w:rsid w:val="00B60E3D"/>
    <w:rsid w:val="00B612E3"/>
    <w:rsid w:val="00B614C6"/>
    <w:rsid w:val="00B6175E"/>
    <w:rsid w:val="00B622D4"/>
    <w:rsid w:val="00B628A6"/>
    <w:rsid w:val="00B62C05"/>
    <w:rsid w:val="00B6307C"/>
    <w:rsid w:val="00B635FB"/>
    <w:rsid w:val="00B63E2F"/>
    <w:rsid w:val="00B6407D"/>
    <w:rsid w:val="00B640B6"/>
    <w:rsid w:val="00B653C8"/>
    <w:rsid w:val="00B65719"/>
    <w:rsid w:val="00B65C9B"/>
    <w:rsid w:val="00B65E5B"/>
    <w:rsid w:val="00B66255"/>
    <w:rsid w:val="00B66515"/>
    <w:rsid w:val="00B67909"/>
    <w:rsid w:val="00B67A01"/>
    <w:rsid w:val="00B67CE0"/>
    <w:rsid w:val="00B7023D"/>
    <w:rsid w:val="00B70725"/>
    <w:rsid w:val="00B707FB"/>
    <w:rsid w:val="00B70A9C"/>
    <w:rsid w:val="00B70B29"/>
    <w:rsid w:val="00B70CD4"/>
    <w:rsid w:val="00B70D0B"/>
    <w:rsid w:val="00B713DB"/>
    <w:rsid w:val="00B71562"/>
    <w:rsid w:val="00B7156D"/>
    <w:rsid w:val="00B719D1"/>
    <w:rsid w:val="00B71A2E"/>
    <w:rsid w:val="00B71E00"/>
    <w:rsid w:val="00B721F6"/>
    <w:rsid w:val="00B72638"/>
    <w:rsid w:val="00B728FC"/>
    <w:rsid w:val="00B72C36"/>
    <w:rsid w:val="00B72E2A"/>
    <w:rsid w:val="00B72F19"/>
    <w:rsid w:val="00B72F5B"/>
    <w:rsid w:val="00B73072"/>
    <w:rsid w:val="00B73337"/>
    <w:rsid w:val="00B73C2F"/>
    <w:rsid w:val="00B73CDE"/>
    <w:rsid w:val="00B73D9E"/>
    <w:rsid w:val="00B74285"/>
    <w:rsid w:val="00B742A6"/>
    <w:rsid w:val="00B743C9"/>
    <w:rsid w:val="00B744F0"/>
    <w:rsid w:val="00B74BE6"/>
    <w:rsid w:val="00B74F7B"/>
    <w:rsid w:val="00B755F5"/>
    <w:rsid w:val="00B75820"/>
    <w:rsid w:val="00B75882"/>
    <w:rsid w:val="00B75D16"/>
    <w:rsid w:val="00B7630C"/>
    <w:rsid w:val="00B767C3"/>
    <w:rsid w:val="00B76C09"/>
    <w:rsid w:val="00B76E38"/>
    <w:rsid w:val="00B77012"/>
    <w:rsid w:val="00B772D2"/>
    <w:rsid w:val="00B77541"/>
    <w:rsid w:val="00B77A9F"/>
    <w:rsid w:val="00B80193"/>
    <w:rsid w:val="00B80EBE"/>
    <w:rsid w:val="00B813E3"/>
    <w:rsid w:val="00B816CC"/>
    <w:rsid w:val="00B8179D"/>
    <w:rsid w:val="00B8195D"/>
    <w:rsid w:val="00B820A9"/>
    <w:rsid w:val="00B8268E"/>
    <w:rsid w:val="00B82BB8"/>
    <w:rsid w:val="00B83114"/>
    <w:rsid w:val="00B8322F"/>
    <w:rsid w:val="00B835F9"/>
    <w:rsid w:val="00B8381E"/>
    <w:rsid w:val="00B83952"/>
    <w:rsid w:val="00B83A9A"/>
    <w:rsid w:val="00B83BB9"/>
    <w:rsid w:val="00B83F72"/>
    <w:rsid w:val="00B83FC7"/>
    <w:rsid w:val="00B84A4B"/>
    <w:rsid w:val="00B84B1C"/>
    <w:rsid w:val="00B8507B"/>
    <w:rsid w:val="00B8521B"/>
    <w:rsid w:val="00B85271"/>
    <w:rsid w:val="00B852E4"/>
    <w:rsid w:val="00B85750"/>
    <w:rsid w:val="00B85B2F"/>
    <w:rsid w:val="00B85C33"/>
    <w:rsid w:val="00B8607E"/>
    <w:rsid w:val="00B862FF"/>
    <w:rsid w:val="00B86F79"/>
    <w:rsid w:val="00B8710E"/>
    <w:rsid w:val="00B875F1"/>
    <w:rsid w:val="00B87C81"/>
    <w:rsid w:val="00B87DF9"/>
    <w:rsid w:val="00B90049"/>
    <w:rsid w:val="00B909CB"/>
    <w:rsid w:val="00B90C49"/>
    <w:rsid w:val="00B90DAA"/>
    <w:rsid w:val="00B91242"/>
    <w:rsid w:val="00B91625"/>
    <w:rsid w:val="00B91B7B"/>
    <w:rsid w:val="00B91BF3"/>
    <w:rsid w:val="00B91E91"/>
    <w:rsid w:val="00B91F29"/>
    <w:rsid w:val="00B923F5"/>
    <w:rsid w:val="00B92865"/>
    <w:rsid w:val="00B92958"/>
    <w:rsid w:val="00B92B3C"/>
    <w:rsid w:val="00B92B5E"/>
    <w:rsid w:val="00B92D10"/>
    <w:rsid w:val="00B92ED7"/>
    <w:rsid w:val="00B93038"/>
    <w:rsid w:val="00B93127"/>
    <w:rsid w:val="00B9339E"/>
    <w:rsid w:val="00B934F3"/>
    <w:rsid w:val="00B9384F"/>
    <w:rsid w:val="00B938B7"/>
    <w:rsid w:val="00B939B5"/>
    <w:rsid w:val="00B93BA8"/>
    <w:rsid w:val="00B94260"/>
    <w:rsid w:val="00B944DF"/>
    <w:rsid w:val="00B946F7"/>
    <w:rsid w:val="00B949E1"/>
    <w:rsid w:val="00B94D6A"/>
    <w:rsid w:val="00B94D7B"/>
    <w:rsid w:val="00B94EED"/>
    <w:rsid w:val="00B950BF"/>
    <w:rsid w:val="00B9511A"/>
    <w:rsid w:val="00B95188"/>
    <w:rsid w:val="00B953CA"/>
    <w:rsid w:val="00B956A0"/>
    <w:rsid w:val="00B95718"/>
    <w:rsid w:val="00B95852"/>
    <w:rsid w:val="00B95926"/>
    <w:rsid w:val="00B96585"/>
    <w:rsid w:val="00B97098"/>
    <w:rsid w:val="00B971CE"/>
    <w:rsid w:val="00B97366"/>
    <w:rsid w:val="00B9747A"/>
    <w:rsid w:val="00B97B36"/>
    <w:rsid w:val="00BA00AE"/>
    <w:rsid w:val="00BA00BA"/>
    <w:rsid w:val="00BA0105"/>
    <w:rsid w:val="00BA0B95"/>
    <w:rsid w:val="00BA0CD9"/>
    <w:rsid w:val="00BA0FF7"/>
    <w:rsid w:val="00BA1138"/>
    <w:rsid w:val="00BA1683"/>
    <w:rsid w:val="00BA17F0"/>
    <w:rsid w:val="00BA1A85"/>
    <w:rsid w:val="00BA1B02"/>
    <w:rsid w:val="00BA2A49"/>
    <w:rsid w:val="00BA2C6C"/>
    <w:rsid w:val="00BA2D30"/>
    <w:rsid w:val="00BA2E05"/>
    <w:rsid w:val="00BA3081"/>
    <w:rsid w:val="00BA3353"/>
    <w:rsid w:val="00BA38CF"/>
    <w:rsid w:val="00BA3996"/>
    <w:rsid w:val="00BA3C9F"/>
    <w:rsid w:val="00BA3D8F"/>
    <w:rsid w:val="00BA42FF"/>
    <w:rsid w:val="00BA447C"/>
    <w:rsid w:val="00BA4629"/>
    <w:rsid w:val="00BA469B"/>
    <w:rsid w:val="00BA4811"/>
    <w:rsid w:val="00BA4BDF"/>
    <w:rsid w:val="00BA4ED1"/>
    <w:rsid w:val="00BA557F"/>
    <w:rsid w:val="00BA56A9"/>
    <w:rsid w:val="00BA6110"/>
    <w:rsid w:val="00BA61C2"/>
    <w:rsid w:val="00BA693C"/>
    <w:rsid w:val="00BA6E39"/>
    <w:rsid w:val="00BA72B4"/>
    <w:rsid w:val="00BA73FA"/>
    <w:rsid w:val="00BA786D"/>
    <w:rsid w:val="00BA7B8F"/>
    <w:rsid w:val="00BA7D5D"/>
    <w:rsid w:val="00BB02EF"/>
    <w:rsid w:val="00BB0A74"/>
    <w:rsid w:val="00BB0B2A"/>
    <w:rsid w:val="00BB0D67"/>
    <w:rsid w:val="00BB18AB"/>
    <w:rsid w:val="00BB1C2A"/>
    <w:rsid w:val="00BB239A"/>
    <w:rsid w:val="00BB2454"/>
    <w:rsid w:val="00BB2A3B"/>
    <w:rsid w:val="00BB2AB2"/>
    <w:rsid w:val="00BB2C07"/>
    <w:rsid w:val="00BB2EFB"/>
    <w:rsid w:val="00BB336B"/>
    <w:rsid w:val="00BB3909"/>
    <w:rsid w:val="00BB3A49"/>
    <w:rsid w:val="00BB3B29"/>
    <w:rsid w:val="00BB3F3E"/>
    <w:rsid w:val="00BB4619"/>
    <w:rsid w:val="00BB4743"/>
    <w:rsid w:val="00BB48A3"/>
    <w:rsid w:val="00BB505A"/>
    <w:rsid w:val="00BB58C3"/>
    <w:rsid w:val="00BB5BBD"/>
    <w:rsid w:val="00BB5F39"/>
    <w:rsid w:val="00BB60BA"/>
    <w:rsid w:val="00BB6654"/>
    <w:rsid w:val="00BB6740"/>
    <w:rsid w:val="00BB7078"/>
    <w:rsid w:val="00BB7A96"/>
    <w:rsid w:val="00BC000F"/>
    <w:rsid w:val="00BC0823"/>
    <w:rsid w:val="00BC08BC"/>
    <w:rsid w:val="00BC0ADA"/>
    <w:rsid w:val="00BC1189"/>
    <w:rsid w:val="00BC14AE"/>
    <w:rsid w:val="00BC15DC"/>
    <w:rsid w:val="00BC175E"/>
    <w:rsid w:val="00BC17AA"/>
    <w:rsid w:val="00BC17DF"/>
    <w:rsid w:val="00BC1C8E"/>
    <w:rsid w:val="00BC20E8"/>
    <w:rsid w:val="00BC21EE"/>
    <w:rsid w:val="00BC231E"/>
    <w:rsid w:val="00BC262C"/>
    <w:rsid w:val="00BC270A"/>
    <w:rsid w:val="00BC2C83"/>
    <w:rsid w:val="00BC2CD7"/>
    <w:rsid w:val="00BC2DA8"/>
    <w:rsid w:val="00BC3216"/>
    <w:rsid w:val="00BC363C"/>
    <w:rsid w:val="00BC39B6"/>
    <w:rsid w:val="00BC3AF0"/>
    <w:rsid w:val="00BC3C2F"/>
    <w:rsid w:val="00BC3D36"/>
    <w:rsid w:val="00BC3FA6"/>
    <w:rsid w:val="00BC3FBE"/>
    <w:rsid w:val="00BC4091"/>
    <w:rsid w:val="00BC40CC"/>
    <w:rsid w:val="00BC41D5"/>
    <w:rsid w:val="00BC4372"/>
    <w:rsid w:val="00BC4540"/>
    <w:rsid w:val="00BC460A"/>
    <w:rsid w:val="00BC4F45"/>
    <w:rsid w:val="00BC53BF"/>
    <w:rsid w:val="00BC5718"/>
    <w:rsid w:val="00BC5B1A"/>
    <w:rsid w:val="00BC5CFB"/>
    <w:rsid w:val="00BC5E96"/>
    <w:rsid w:val="00BC64A9"/>
    <w:rsid w:val="00BC6948"/>
    <w:rsid w:val="00BC699B"/>
    <w:rsid w:val="00BC6A69"/>
    <w:rsid w:val="00BC6D4C"/>
    <w:rsid w:val="00BD0256"/>
    <w:rsid w:val="00BD0319"/>
    <w:rsid w:val="00BD1455"/>
    <w:rsid w:val="00BD212E"/>
    <w:rsid w:val="00BD216B"/>
    <w:rsid w:val="00BD21DE"/>
    <w:rsid w:val="00BD2200"/>
    <w:rsid w:val="00BD24C5"/>
    <w:rsid w:val="00BD2F45"/>
    <w:rsid w:val="00BD322A"/>
    <w:rsid w:val="00BD33B7"/>
    <w:rsid w:val="00BD3899"/>
    <w:rsid w:val="00BD3CE0"/>
    <w:rsid w:val="00BD41E7"/>
    <w:rsid w:val="00BD4874"/>
    <w:rsid w:val="00BD4EB3"/>
    <w:rsid w:val="00BD4F2B"/>
    <w:rsid w:val="00BD4F56"/>
    <w:rsid w:val="00BD501E"/>
    <w:rsid w:val="00BD5047"/>
    <w:rsid w:val="00BD53C9"/>
    <w:rsid w:val="00BD545D"/>
    <w:rsid w:val="00BD551A"/>
    <w:rsid w:val="00BD5B4F"/>
    <w:rsid w:val="00BD5DDA"/>
    <w:rsid w:val="00BD6047"/>
    <w:rsid w:val="00BD60C1"/>
    <w:rsid w:val="00BD633D"/>
    <w:rsid w:val="00BD6560"/>
    <w:rsid w:val="00BD6846"/>
    <w:rsid w:val="00BD6EB9"/>
    <w:rsid w:val="00BD6FF8"/>
    <w:rsid w:val="00BD7097"/>
    <w:rsid w:val="00BD70D5"/>
    <w:rsid w:val="00BD75B7"/>
    <w:rsid w:val="00BD76B9"/>
    <w:rsid w:val="00BD76ED"/>
    <w:rsid w:val="00BD76F5"/>
    <w:rsid w:val="00BD7757"/>
    <w:rsid w:val="00BD78C9"/>
    <w:rsid w:val="00BD7BF6"/>
    <w:rsid w:val="00BE0576"/>
    <w:rsid w:val="00BE08F8"/>
    <w:rsid w:val="00BE1128"/>
    <w:rsid w:val="00BE139D"/>
    <w:rsid w:val="00BE1953"/>
    <w:rsid w:val="00BE287E"/>
    <w:rsid w:val="00BE2BC5"/>
    <w:rsid w:val="00BE2F8D"/>
    <w:rsid w:val="00BE319A"/>
    <w:rsid w:val="00BE325E"/>
    <w:rsid w:val="00BE3745"/>
    <w:rsid w:val="00BE3F94"/>
    <w:rsid w:val="00BE465D"/>
    <w:rsid w:val="00BE46E3"/>
    <w:rsid w:val="00BE48D9"/>
    <w:rsid w:val="00BE496F"/>
    <w:rsid w:val="00BE4A09"/>
    <w:rsid w:val="00BE4A7F"/>
    <w:rsid w:val="00BE4EA1"/>
    <w:rsid w:val="00BE5435"/>
    <w:rsid w:val="00BE5B72"/>
    <w:rsid w:val="00BE64D9"/>
    <w:rsid w:val="00BE662A"/>
    <w:rsid w:val="00BE6A1B"/>
    <w:rsid w:val="00BE6C51"/>
    <w:rsid w:val="00BE76C9"/>
    <w:rsid w:val="00BE7D07"/>
    <w:rsid w:val="00BF012A"/>
    <w:rsid w:val="00BF0309"/>
    <w:rsid w:val="00BF0F03"/>
    <w:rsid w:val="00BF1351"/>
    <w:rsid w:val="00BF1528"/>
    <w:rsid w:val="00BF1536"/>
    <w:rsid w:val="00BF1717"/>
    <w:rsid w:val="00BF17EF"/>
    <w:rsid w:val="00BF1874"/>
    <w:rsid w:val="00BF1B1E"/>
    <w:rsid w:val="00BF1D3C"/>
    <w:rsid w:val="00BF237D"/>
    <w:rsid w:val="00BF2517"/>
    <w:rsid w:val="00BF2561"/>
    <w:rsid w:val="00BF269C"/>
    <w:rsid w:val="00BF28FA"/>
    <w:rsid w:val="00BF2CB6"/>
    <w:rsid w:val="00BF3883"/>
    <w:rsid w:val="00BF4438"/>
    <w:rsid w:val="00BF48A6"/>
    <w:rsid w:val="00BF4DA7"/>
    <w:rsid w:val="00BF519E"/>
    <w:rsid w:val="00BF527C"/>
    <w:rsid w:val="00BF586C"/>
    <w:rsid w:val="00BF59D8"/>
    <w:rsid w:val="00BF5C2A"/>
    <w:rsid w:val="00BF5D08"/>
    <w:rsid w:val="00BF5EAC"/>
    <w:rsid w:val="00BF60E0"/>
    <w:rsid w:val="00BF61F9"/>
    <w:rsid w:val="00BF6263"/>
    <w:rsid w:val="00BF63E0"/>
    <w:rsid w:val="00BF654D"/>
    <w:rsid w:val="00BF6F8D"/>
    <w:rsid w:val="00BF757F"/>
    <w:rsid w:val="00BF75A5"/>
    <w:rsid w:val="00BF79BD"/>
    <w:rsid w:val="00BF7C51"/>
    <w:rsid w:val="00C00301"/>
    <w:rsid w:val="00C00536"/>
    <w:rsid w:val="00C01364"/>
    <w:rsid w:val="00C01889"/>
    <w:rsid w:val="00C018EC"/>
    <w:rsid w:val="00C02459"/>
    <w:rsid w:val="00C025FA"/>
    <w:rsid w:val="00C027F7"/>
    <w:rsid w:val="00C02A9C"/>
    <w:rsid w:val="00C039E2"/>
    <w:rsid w:val="00C03FC3"/>
    <w:rsid w:val="00C04027"/>
    <w:rsid w:val="00C04383"/>
    <w:rsid w:val="00C05400"/>
    <w:rsid w:val="00C05477"/>
    <w:rsid w:val="00C0569F"/>
    <w:rsid w:val="00C059BE"/>
    <w:rsid w:val="00C06303"/>
    <w:rsid w:val="00C06CF0"/>
    <w:rsid w:val="00C07080"/>
    <w:rsid w:val="00C07437"/>
    <w:rsid w:val="00C0791E"/>
    <w:rsid w:val="00C079A4"/>
    <w:rsid w:val="00C07AE8"/>
    <w:rsid w:val="00C07C84"/>
    <w:rsid w:val="00C103CE"/>
    <w:rsid w:val="00C106C4"/>
    <w:rsid w:val="00C1074A"/>
    <w:rsid w:val="00C108F6"/>
    <w:rsid w:val="00C10E81"/>
    <w:rsid w:val="00C10EDA"/>
    <w:rsid w:val="00C11362"/>
    <w:rsid w:val="00C116D7"/>
    <w:rsid w:val="00C117BF"/>
    <w:rsid w:val="00C11F8E"/>
    <w:rsid w:val="00C11FDC"/>
    <w:rsid w:val="00C12103"/>
    <w:rsid w:val="00C12201"/>
    <w:rsid w:val="00C1242D"/>
    <w:rsid w:val="00C12901"/>
    <w:rsid w:val="00C13441"/>
    <w:rsid w:val="00C13CA5"/>
    <w:rsid w:val="00C143ED"/>
    <w:rsid w:val="00C14452"/>
    <w:rsid w:val="00C149FD"/>
    <w:rsid w:val="00C14D2C"/>
    <w:rsid w:val="00C14D50"/>
    <w:rsid w:val="00C14E3E"/>
    <w:rsid w:val="00C14F86"/>
    <w:rsid w:val="00C15148"/>
    <w:rsid w:val="00C15AFF"/>
    <w:rsid w:val="00C15C1A"/>
    <w:rsid w:val="00C16572"/>
    <w:rsid w:val="00C16893"/>
    <w:rsid w:val="00C168F2"/>
    <w:rsid w:val="00C169FA"/>
    <w:rsid w:val="00C16CC6"/>
    <w:rsid w:val="00C16F0F"/>
    <w:rsid w:val="00C17841"/>
    <w:rsid w:val="00C17E43"/>
    <w:rsid w:val="00C17FE5"/>
    <w:rsid w:val="00C20007"/>
    <w:rsid w:val="00C2016F"/>
    <w:rsid w:val="00C20320"/>
    <w:rsid w:val="00C20494"/>
    <w:rsid w:val="00C205F9"/>
    <w:rsid w:val="00C206A2"/>
    <w:rsid w:val="00C208B1"/>
    <w:rsid w:val="00C20901"/>
    <w:rsid w:val="00C20973"/>
    <w:rsid w:val="00C20AC5"/>
    <w:rsid w:val="00C20EA4"/>
    <w:rsid w:val="00C20EF7"/>
    <w:rsid w:val="00C21487"/>
    <w:rsid w:val="00C2156E"/>
    <w:rsid w:val="00C2171F"/>
    <w:rsid w:val="00C21A0B"/>
    <w:rsid w:val="00C21D3A"/>
    <w:rsid w:val="00C21E60"/>
    <w:rsid w:val="00C22181"/>
    <w:rsid w:val="00C223BF"/>
    <w:rsid w:val="00C225FC"/>
    <w:rsid w:val="00C229C3"/>
    <w:rsid w:val="00C22CAE"/>
    <w:rsid w:val="00C22D22"/>
    <w:rsid w:val="00C23D94"/>
    <w:rsid w:val="00C2433F"/>
    <w:rsid w:val="00C2444C"/>
    <w:rsid w:val="00C24D51"/>
    <w:rsid w:val="00C2565A"/>
    <w:rsid w:val="00C259FA"/>
    <w:rsid w:val="00C25C70"/>
    <w:rsid w:val="00C25CB1"/>
    <w:rsid w:val="00C25DFD"/>
    <w:rsid w:val="00C25F7C"/>
    <w:rsid w:val="00C26335"/>
    <w:rsid w:val="00C264F5"/>
    <w:rsid w:val="00C269A4"/>
    <w:rsid w:val="00C26BB7"/>
    <w:rsid w:val="00C271BF"/>
    <w:rsid w:val="00C27643"/>
    <w:rsid w:val="00C27795"/>
    <w:rsid w:val="00C27F4F"/>
    <w:rsid w:val="00C27F66"/>
    <w:rsid w:val="00C27F8F"/>
    <w:rsid w:val="00C30210"/>
    <w:rsid w:val="00C308A4"/>
    <w:rsid w:val="00C30914"/>
    <w:rsid w:val="00C30A9D"/>
    <w:rsid w:val="00C30FEE"/>
    <w:rsid w:val="00C31175"/>
    <w:rsid w:val="00C31207"/>
    <w:rsid w:val="00C3173D"/>
    <w:rsid w:val="00C318F4"/>
    <w:rsid w:val="00C31919"/>
    <w:rsid w:val="00C319AA"/>
    <w:rsid w:val="00C31C01"/>
    <w:rsid w:val="00C31DDB"/>
    <w:rsid w:val="00C32215"/>
    <w:rsid w:val="00C32419"/>
    <w:rsid w:val="00C324F7"/>
    <w:rsid w:val="00C325AE"/>
    <w:rsid w:val="00C32758"/>
    <w:rsid w:val="00C328A8"/>
    <w:rsid w:val="00C32984"/>
    <w:rsid w:val="00C32A35"/>
    <w:rsid w:val="00C32DBD"/>
    <w:rsid w:val="00C32F12"/>
    <w:rsid w:val="00C335B9"/>
    <w:rsid w:val="00C337F3"/>
    <w:rsid w:val="00C338A8"/>
    <w:rsid w:val="00C33F1F"/>
    <w:rsid w:val="00C34A1F"/>
    <w:rsid w:val="00C34D68"/>
    <w:rsid w:val="00C35718"/>
    <w:rsid w:val="00C357E1"/>
    <w:rsid w:val="00C35FA0"/>
    <w:rsid w:val="00C3645A"/>
    <w:rsid w:val="00C3686F"/>
    <w:rsid w:val="00C368D5"/>
    <w:rsid w:val="00C36A82"/>
    <w:rsid w:val="00C36C79"/>
    <w:rsid w:val="00C36CF0"/>
    <w:rsid w:val="00C371C1"/>
    <w:rsid w:val="00C375A3"/>
    <w:rsid w:val="00C379B6"/>
    <w:rsid w:val="00C37B6A"/>
    <w:rsid w:val="00C37E0B"/>
    <w:rsid w:val="00C402AB"/>
    <w:rsid w:val="00C40B93"/>
    <w:rsid w:val="00C40DEA"/>
    <w:rsid w:val="00C40FB5"/>
    <w:rsid w:val="00C41118"/>
    <w:rsid w:val="00C4119B"/>
    <w:rsid w:val="00C42372"/>
    <w:rsid w:val="00C43683"/>
    <w:rsid w:val="00C4389D"/>
    <w:rsid w:val="00C43C3D"/>
    <w:rsid w:val="00C443AF"/>
    <w:rsid w:val="00C4464C"/>
    <w:rsid w:val="00C44C08"/>
    <w:rsid w:val="00C4508C"/>
    <w:rsid w:val="00C452BB"/>
    <w:rsid w:val="00C45369"/>
    <w:rsid w:val="00C455A5"/>
    <w:rsid w:val="00C45832"/>
    <w:rsid w:val="00C45C24"/>
    <w:rsid w:val="00C45F80"/>
    <w:rsid w:val="00C4674C"/>
    <w:rsid w:val="00C46760"/>
    <w:rsid w:val="00C46796"/>
    <w:rsid w:val="00C46B29"/>
    <w:rsid w:val="00C46DEF"/>
    <w:rsid w:val="00C47179"/>
    <w:rsid w:val="00C471A3"/>
    <w:rsid w:val="00C475A2"/>
    <w:rsid w:val="00C476EC"/>
    <w:rsid w:val="00C477F2"/>
    <w:rsid w:val="00C4792E"/>
    <w:rsid w:val="00C47A58"/>
    <w:rsid w:val="00C47C4F"/>
    <w:rsid w:val="00C47CE5"/>
    <w:rsid w:val="00C50156"/>
    <w:rsid w:val="00C5033B"/>
    <w:rsid w:val="00C5036B"/>
    <w:rsid w:val="00C50555"/>
    <w:rsid w:val="00C5071E"/>
    <w:rsid w:val="00C50BEC"/>
    <w:rsid w:val="00C50DCF"/>
    <w:rsid w:val="00C51143"/>
    <w:rsid w:val="00C51A74"/>
    <w:rsid w:val="00C524CB"/>
    <w:rsid w:val="00C526FA"/>
    <w:rsid w:val="00C52CEE"/>
    <w:rsid w:val="00C52CF1"/>
    <w:rsid w:val="00C5308F"/>
    <w:rsid w:val="00C532ED"/>
    <w:rsid w:val="00C537BF"/>
    <w:rsid w:val="00C5395E"/>
    <w:rsid w:val="00C53B09"/>
    <w:rsid w:val="00C541D4"/>
    <w:rsid w:val="00C54248"/>
    <w:rsid w:val="00C543CC"/>
    <w:rsid w:val="00C54F94"/>
    <w:rsid w:val="00C54FF5"/>
    <w:rsid w:val="00C551F6"/>
    <w:rsid w:val="00C55529"/>
    <w:rsid w:val="00C5553F"/>
    <w:rsid w:val="00C55541"/>
    <w:rsid w:val="00C5554A"/>
    <w:rsid w:val="00C556CB"/>
    <w:rsid w:val="00C559CF"/>
    <w:rsid w:val="00C559EE"/>
    <w:rsid w:val="00C56262"/>
    <w:rsid w:val="00C56E2E"/>
    <w:rsid w:val="00C56FDD"/>
    <w:rsid w:val="00C57412"/>
    <w:rsid w:val="00C57611"/>
    <w:rsid w:val="00C57C20"/>
    <w:rsid w:val="00C57EFE"/>
    <w:rsid w:val="00C57F3B"/>
    <w:rsid w:val="00C6073F"/>
    <w:rsid w:val="00C612A6"/>
    <w:rsid w:val="00C617C7"/>
    <w:rsid w:val="00C617E6"/>
    <w:rsid w:val="00C61D11"/>
    <w:rsid w:val="00C62505"/>
    <w:rsid w:val="00C62788"/>
    <w:rsid w:val="00C629D2"/>
    <w:rsid w:val="00C62E69"/>
    <w:rsid w:val="00C632EB"/>
    <w:rsid w:val="00C638B9"/>
    <w:rsid w:val="00C63D94"/>
    <w:rsid w:val="00C63EE3"/>
    <w:rsid w:val="00C6435C"/>
    <w:rsid w:val="00C64636"/>
    <w:rsid w:val="00C64C03"/>
    <w:rsid w:val="00C64F8C"/>
    <w:rsid w:val="00C652F0"/>
    <w:rsid w:val="00C6545D"/>
    <w:rsid w:val="00C65469"/>
    <w:rsid w:val="00C6556C"/>
    <w:rsid w:val="00C65C95"/>
    <w:rsid w:val="00C6607C"/>
    <w:rsid w:val="00C66247"/>
    <w:rsid w:val="00C66691"/>
    <w:rsid w:val="00C66A9E"/>
    <w:rsid w:val="00C66FE1"/>
    <w:rsid w:val="00C67273"/>
    <w:rsid w:val="00C679FF"/>
    <w:rsid w:val="00C67DEE"/>
    <w:rsid w:val="00C67E0F"/>
    <w:rsid w:val="00C67FA1"/>
    <w:rsid w:val="00C67FB6"/>
    <w:rsid w:val="00C70779"/>
    <w:rsid w:val="00C70A26"/>
    <w:rsid w:val="00C70B9E"/>
    <w:rsid w:val="00C70FFC"/>
    <w:rsid w:val="00C71121"/>
    <w:rsid w:val="00C715BB"/>
    <w:rsid w:val="00C717D0"/>
    <w:rsid w:val="00C71D9B"/>
    <w:rsid w:val="00C71F20"/>
    <w:rsid w:val="00C72137"/>
    <w:rsid w:val="00C721FA"/>
    <w:rsid w:val="00C7225D"/>
    <w:rsid w:val="00C727A4"/>
    <w:rsid w:val="00C72B3D"/>
    <w:rsid w:val="00C73B40"/>
    <w:rsid w:val="00C73F36"/>
    <w:rsid w:val="00C74027"/>
    <w:rsid w:val="00C742B2"/>
    <w:rsid w:val="00C743E8"/>
    <w:rsid w:val="00C747AA"/>
    <w:rsid w:val="00C748E6"/>
    <w:rsid w:val="00C74A67"/>
    <w:rsid w:val="00C74C86"/>
    <w:rsid w:val="00C74FC3"/>
    <w:rsid w:val="00C7509F"/>
    <w:rsid w:val="00C75269"/>
    <w:rsid w:val="00C7561C"/>
    <w:rsid w:val="00C75814"/>
    <w:rsid w:val="00C75D04"/>
    <w:rsid w:val="00C75D09"/>
    <w:rsid w:val="00C75EA8"/>
    <w:rsid w:val="00C75F7F"/>
    <w:rsid w:val="00C76A93"/>
    <w:rsid w:val="00C76B64"/>
    <w:rsid w:val="00C76BB1"/>
    <w:rsid w:val="00C774B5"/>
    <w:rsid w:val="00C774E2"/>
    <w:rsid w:val="00C77932"/>
    <w:rsid w:val="00C77ABB"/>
    <w:rsid w:val="00C77CAD"/>
    <w:rsid w:val="00C77D33"/>
    <w:rsid w:val="00C807AE"/>
    <w:rsid w:val="00C809BF"/>
    <w:rsid w:val="00C8115C"/>
    <w:rsid w:val="00C817BF"/>
    <w:rsid w:val="00C81B53"/>
    <w:rsid w:val="00C81D9B"/>
    <w:rsid w:val="00C81E18"/>
    <w:rsid w:val="00C820E9"/>
    <w:rsid w:val="00C82294"/>
    <w:rsid w:val="00C82449"/>
    <w:rsid w:val="00C826EB"/>
    <w:rsid w:val="00C82784"/>
    <w:rsid w:val="00C827C7"/>
    <w:rsid w:val="00C82AB1"/>
    <w:rsid w:val="00C82E82"/>
    <w:rsid w:val="00C82FFA"/>
    <w:rsid w:val="00C831BD"/>
    <w:rsid w:val="00C831BF"/>
    <w:rsid w:val="00C831DF"/>
    <w:rsid w:val="00C83216"/>
    <w:rsid w:val="00C83255"/>
    <w:rsid w:val="00C83487"/>
    <w:rsid w:val="00C83642"/>
    <w:rsid w:val="00C83A32"/>
    <w:rsid w:val="00C83A86"/>
    <w:rsid w:val="00C83D7A"/>
    <w:rsid w:val="00C83D9E"/>
    <w:rsid w:val="00C84436"/>
    <w:rsid w:val="00C84481"/>
    <w:rsid w:val="00C845DA"/>
    <w:rsid w:val="00C846B2"/>
    <w:rsid w:val="00C848BD"/>
    <w:rsid w:val="00C84EDB"/>
    <w:rsid w:val="00C8512D"/>
    <w:rsid w:val="00C8522D"/>
    <w:rsid w:val="00C858A7"/>
    <w:rsid w:val="00C85B4A"/>
    <w:rsid w:val="00C85D07"/>
    <w:rsid w:val="00C85DA1"/>
    <w:rsid w:val="00C8614E"/>
    <w:rsid w:val="00C863B4"/>
    <w:rsid w:val="00C86728"/>
    <w:rsid w:val="00C86841"/>
    <w:rsid w:val="00C86E15"/>
    <w:rsid w:val="00C86FBD"/>
    <w:rsid w:val="00C8796C"/>
    <w:rsid w:val="00C90E62"/>
    <w:rsid w:val="00C914E9"/>
    <w:rsid w:val="00C916EE"/>
    <w:rsid w:val="00C9215A"/>
    <w:rsid w:val="00C92241"/>
    <w:rsid w:val="00C9245B"/>
    <w:rsid w:val="00C9274B"/>
    <w:rsid w:val="00C92977"/>
    <w:rsid w:val="00C929CA"/>
    <w:rsid w:val="00C92B84"/>
    <w:rsid w:val="00C92EC5"/>
    <w:rsid w:val="00C93178"/>
    <w:rsid w:val="00C93522"/>
    <w:rsid w:val="00C935B3"/>
    <w:rsid w:val="00C9390C"/>
    <w:rsid w:val="00C93E1F"/>
    <w:rsid w:val="00C93EDC"/>
    <w:rsid w:val="00C93F8F"/>
    <w:rsid w:val="00C94035"/>
    <w:rsid w:val="00C94884"/>
    <w:rsid w:val="00C948A1"/>
    <w:rsid w:val="00C9495C"/>
    <w:rsid w:val="00C94D38"/>
    <w:rsid w:val="00C960C6"/>
    <w:rsid w:val="00C96496"/>
    <w:rsid w:val="00C965CD"/>
    <w:rsid w:val="00C9663D"/>
    <w:rsid w:val="00C96B3A"/>
    <w:rsid w:val="00C96C4C"/>
    <w:rsid w:val="00C96F35"/>
    <w:rsid w:val="00C971CA"/>
    <w:rsid w:val="00CA0300"/>
    <w:rsid w:val="00CA038B"/>
    <w:rsid w:val="00CA03D3"/>
    <w:rsid w:val="00CA0457"/>
    <w:rsid w:val="00CA090B"/>
    <w:rsid w:val="00CA0991"/>
    <w:rsid w:val="00CA0A51"/>
    <w:rsid w:val="00CA0B9E"/>
    <w:rsid w:val="00CA10F9"/>
    <w:rsid w:val="00CA144D"/>
    <w:rsid w:val="00CA15DA"/>
    <w:rsid w:val="00CA2800"/>
    <w:rsid w:val="00CA2A8D"/>
    <w:rsid w:val="00CA2DBB"/>
    <w:rsid w:val="00CA2E62"/>
    <w:rsid w:val="00CA2E94"/>
    <w:rsid w:val="00CA2F75"/>
    <w:rsid w:val="00CA314D"/>
    <w:rsid w:val="00CA340C"/>
    <w:rsid w:val="00CA348D"/>
    <w:rsid w:val="00CA359E"/>
    <w:rsid w:val="00CA3A4A"/>
    <w:rsid w:val="00CA3E62"/>
    <w:rsid w:val="00CA4364"/>
    <w:rsid w:val="00CA43FD"/>
    <w:rsid w:val="00CA45BB"/>
    <w:rsid w:val="00CA45E3"/>
    <w:rsid w:val="00CA49D3"/>
    <w:rsid w:val="00CA4FA5"/>
    <w:rsid w:val="00CA582E"/>
    <w:rsid w:val="00CA5AE9"/>
    <w:rsid w:val="00CA5C92"/>
    <w:rsid w:val="00CA5E2E"/>
    <w:rsid w:val="00CA6170"/>
    <w:rsid w:val="00CA61B9"/>
    <w:rsid w:val="00CA634F"/>
    <w:rsid w:val="00CA640E"/>
    <w:rsid w:val="00CA6D23"/>
    <w:rsid w:val="00CA70B7"/>
    <w:rsid w:val="00CA7420"/>
    <w:rsid w:val="00CA7D56"/>
    <w:rsid w:val="00CB005D"/>
    <w:rsid w:val="00CB0249"/>
    <w:rsid w:val="00CB03A9"/>
    <w:rsid w:val="00CB09A3"/>
    <w:rsid w:val="00CB0B4C"/>
    <w:rsid w:val="00CB0C81"/>
    <w:rsid w:val="00CB0EEC"/>
    <w:rsid w:val="00CB1183"/>
    <w:rsid w:val="00CB12B3"/>
    <w:rsid w:val="00CB1773"/>
    <w:rsid w:val="00CB1D1B"/>
    <w:rsid w:val="00CB1D8D"/>
    <w:rsid w:val="00CB2093"/>
    <w:rsid w:val="00CB2315"/>
    <w:rsid w:val="00CB2576"/>
    <w:rsid w:val="00CB28F8"/>
    <w:rsid w:val="00CB3261"/>
    <w:rsid w:val="00CB34D8"/>
    <w:rsid w:val="00CB39CC"/>
    <w:rsid w:val="00CB3D0B"/>
    <w:rsid w:val="00CB4235"/>
    <w:rsid w:val="00CB4342"/>
    <w:rsid w:val="00CB439F"/>
    <w:rsid w:val="00CB47C2"/>
    <w:rsid w:val="00CB47EC"/>
    <w:rsid w:val="00CB4953"/>
    <w:rsid w:val="00CB4B7B"/>
    <w:rsid w:val="00CB59C0"/>
    <w:rsid w:val="00CB5DDE"/>
    <w:rsid w:val="00CB6925"/>
    <w:rsid w:val="00CB6DD2"/>
    <w:rsid w:val="00CB6E4A"/>
    <w:rsid w:val="00CB70C0"/>
    <w:rsid w:val="00CB7105"/>
    <w:rsid w:val="00CB716A"/>
    <w:rsid w:val="00CB77C1"/>
    <w:rsid w:val="00CB7B92"/>
    <w:rsid w:val="00CB7CF7"/>
    <w:rsid w:val="00CB7D43"/>
    <w:rsid w:val="00CB7E9B"/>
    <w:rsid w:val="00CB7EC4"/>
    <w:rsid w:val="00CC066F"/>
    <w:rsid w:val="00CC09EC"/>
    <w:rsid w:val="00CC0A70"/>
    <w:rsid w:val="00CC0E17"/>
    <w:rsid w:val="00CC12AA"/>
    <w:rsid w:val="00CC16B1"/>
    <w:rsid w:val="00CC18CF"/>
    <w:rsid w:val="00CC18D7"/>
    <w:rsid w:val="00CC1B45"/>
    <w:rsid w:val="00CC1CAF"/>
    <w:rsid w:val="00CC1DC4"/>
    <w:rsid w:val="00CC1DD3"/>
    <w:rsid w:val="00CC1DF7"/>
    <w:rsid w:val="00CC1EB9"/>
    <w:rsid w:val="00CC2439"/>
    <w:rsid w:val="00CC2490"/>
    <w:rsid w:val="00CC2EEA"/>
    <w:rsid w:val="00CC3540"/>
    <w:rsid w:val="00CC3CF2"/>
    <w:rsid w:val="00CC3D68"/>
    <w:rsid w:val="00CC40A4"/>
    <w:rsid w:val="00CC4371"/>
    <w:rsid w:val="00CC48E9"/>
    <w:rsid w:val="00CC51FD"/>
    <w:rsid w:val="00CC56AE"/>
    <w:rsid w:val="00CC5962"/>
    <w:rsid w:val="00CC59ED"/>
    <w:rsid w:val="00CC5A16"/>
    <w:rsid w:val="00CC5B69"/>
    <w:rsid w:val="00CC5C7C"/>
    <w:rsid w:val="00CC6114"/>
    <w:rsid w:val="00CC6521"/>
    <w:rsid w:val="00CC67AF"/>
    <w:rsid w:val="00CC6836"/>
    <w:rsid w:val="00CC69A4"/>
    <w:rsid w:val="00CC6B63"/>
    <w:rsid w:val="00CC716E"/>
    <w:rsid w:val="00CC758E"/>
    <w:rsid w:val="00CC792E"/>
    <w:rsid w:val="00CC7C3D"/>
    <w:rsid w:val="00CC7C6D"/>
    <w:rsid w:val="00CD0020"/>
    <w:rsid w:val="00CD079D"/>
    <w:rsid w:val="00CD0BF4"/>
    <w:rsid w:val="00CD0DA6"/>
    <w:rsid w:val="00CD125F"/>
    <w:rsid w:val="00CD1349"/>
    <w:rsid w:val="00CD173C"/>
    <w:rsid w:val="00CD1961"/>
    <w:rsid w:val="00CD1B84"/>
    <w:rsid w:val="00CD1C15"/>
    <w:rsid w:val="00CD2368"/>
    <w:rsid w:val="00CD23F2"/>
    <w:rsid w:val="00CD27C7"/>
    <w:rsid w:val="00CD2AC0"/>
    <w:rsid w:val="00CD2AC7"/>
    <w:rsid w:val="00CD343B"/>
    <w:rsid w:val="00CD3EDD"/>
    <w:rsid w:val="00CD40F2"/>
    <w:rsid w:val="00CD4387"/>
    <w:rsid w:val="00CD464A"/>
    <w:rsid w:val="00CD482B"/>
    <w:rsid w:val="00CD4902"/>
    <w:rsid w:val="00CD4C4E"/>
    <w:rsid w:val="00CD5115"/>
    <w:rsid w:val="00CD515F"/>
    <w:rsid w:val="00CD577D"/>
    <w:rsid w:val="00CD58F4"/>
    <w:rsid w:val="00CD5C32"/>
    <w:rsid w:val="00CD5D6D"/>
    <w:rsid w:val="00CD69AE"/>
    <w:rsid w:val="00CD6DCF"/>
    <w:rsid w:val="00CD6F26"/>
    <w:rsid w:val="00CD75E6"/>
    <w:rsid w:val="00CD7A0C"/>
    <w:rsid w:val="00CE0185"/>
    <w:rsid w:val="00CE0FD4"/>
    <w:rsid w:val="00CE1109"/>
    <w:rsid w:val="00CE1344"/>
    <w:rsid w:val="00CE13C5"/>
    <w:rsid w:val="00CE234C"/>
    <w:rsid w:val="00CE2412"/>
    <w:rsid w:val="00CE2C81"/>
    <w:rsid w:val="00CE30AC"/>
    <w:rsid w:val="00CE317C"/>
    <w:rsid w:val="00CE3508"/>
    <w:rsid w:val="00CE3565"/>
    <w:rsid w:val="00CE37E0"/>
    <w:rsid w:val="00CE482B"/>
    <w:rsid w:val="00CE503A"/>
    <w:rsid w:val="00CE50AF"/>
    <w:rsid w:val="00CE535A"/>
    <w:rsid w:val="00CE55A5"/>
    <w:rsid w:val="00CE5CBB"/>
    <w:rsid w:val="00CE5EB0"/>
    <w:rsid w:val="00CE6158"/>
    <w:rsid w:val="00CE616E"/>
    <w:rsid w:val="00CE68CF"/>
    <w:rsid w:val="00CE68F9"/>
    <w:rsid w:val="00CE69A3"/>
    <w:rsid w:val="00CE6A02"/>
    <w:rsid w:val="00CE6A7E"/>
    <w:rsid w:val="00CE6B8B"/>
    <w:rsid w:val="00CE6FCF"/>
    <w:rsid w:val="00CE7309"/>
    <w:rsid w:val="00CE7604"/>
    <w:rsid w:val="00CE7B69"/>
    <w:rsid w:val="00CE7B93"/>
    <w:rsid w:val="00CF02A3"/>
    <w:rsid w:val="00CF044A"/>
    <w:rsid w:val="00CF05CE"/>
    <w:rsid w:val="00CF0CF7"/>
    <w:rsid w:val="00CF0E14"/>
    <w:rsid w:val="00CF11B3"/>
    <w:rsid w:val="00CF12AC"/>
    <w:rsid w:val="00CF160A"/>
    <w:rsid w:val="00CF16CA"/>
    <w:rsid w:val="00CF1C98"/>
    <w:rsid w:val="00CF1E04"/>
    <w:rsid w:val="00CF1E64"/>
    <w:rsid w:val="00CF2582"/>
    <w:rsid w:val="00CF2684"/>
    <w:rsid w:val="00CF2703"/>
    <w:rsid w:val="00CF2999"/>
    <w:rsid w:val="00CF2A94"/>
    <w:rsid w:val="00CF3259"/>
    <w:rsid w:val="00CF330A"/>
    <w:rsid w:val="00CF3CC1"/>
    <w:rsid w:val="00CF3DEF"/>
    <w:rsid w:val="00CF4136"/>
    <w:rsid w:val="00CF437C"/>
    <w:rsid w:val="00CF4416"/>
    <w:rsid w:val="00CF4590"/>
    <w:rsid w:val="00CF47D8"/>
    <w:rsid w:val="00CF4C5E"/>
    <w:rsid w:val="00CF4C62"/>
    <w:rsid w:val="00CF4EC4"/>
    <w:rsid w:val="00CF4F1D"/>
    <w:rsid w:val="00CF4F22"/>
    <w:rsid w:val="00CF5176"/>
    <w:rsid w:val="00CF5593"/>
    <w:rsid w:val="00CF56EF"/>
    <w:rsid w:val="00CF5D16"/>
    <w:rsid w:val="00CF6802"/>
    <w:rsid w:val="00CF6BF5"/>
    <w:rsid w:val="00CF6D61"/>
    <w:rsid w:val="00CF6DE1"/>
    <w:rsid w:val="00CF74A3"/>
    <w:rsid w:val="00CF7589"/>
    <w:rsid w:val="00CF7592"/>
    <w:rsid w:val="00CF7822"/>
    <w:rsid w:val="00CF79B7"/>
    <w:rsid w:val="00CF7CA4"/>
    <w:rsid w:val="00D0015B"/>
    <w:rsid w:val="00D00333"/>
    <w:rsid w:val="00D0042A"/>
    <w:rsid w:val="00D00764"/>
    <w:rsid w:val="00D007E0"/>
    <w:rsid w:val="00D0080D"/>
    <w:rsid w:val="00D00AB0"/>
    <w:rsid w:val="00D00B7F"/>
    <w:rsid w:val="00D00FD3"/>
    <w:rsid w:val="00D01355"/>
    <w:rsid w:val="00D01531"/>
    <w:rsid w:val="00D01627"/>
    <w:rsid w:val="00D01901"/>
    <w:rsid w:val="00D019F9"/>
    <w:rsid w:val="00D0238B"/>
    <w:rsid w:val="00D0259F"/>
    <w:rsid w:val="00D027E1"/>
    <w:rsid w:val="00D02B33"/>
    <w:rsid w:val="00D02C06"/>
    <w:rsid w:val="00D02E06"/>
    <w:rsid w:val="00D02E55"/>
    <w:rsid w:val="00D0325E"/>
    <w:rsid w:val="00D03756"/>
    <w:rsid w:val="00D0381C"/>
    <w:rsid w:val="00D03E75"/>
    <w:rsid w:val="00D04066"/>
    <w:rsid w:val="00D0427A"/>
    <w:rsid w:val="00D04301"/>
    <w:rsid w:val="00D045D1"/>
    <w:rsid w:val="00D0471C"/>
    <w:rsid w:val="00D04794"/>
    <w:rsid w:val="00D049C5"/>
    <w:rsid w:val="00D04C35"/>
    <w:rsid w:val="00D04EBD"/>
    <w:rsid w:val="00D054D1"/>
    <w:rsid w:val="00D05E21"/>
    <w:rsid w:val="00D0634A"/>
    <w:rsid w:val="00D06384"/>
    <w:rsid w:val="00D06601"/>
    <w:rsid w:val="00D068E0"/>
    <w:rsid w:val="00D072CE"/>
    <w:rsid w:val="00D07538"/>
    <w:rsid w:val="00D07949"/>
    <w:rsid w:val="00D0797A"/>
    <w:rsid w:val="00D07A30"/>
    <w:rsid w:val="00D1010C"/>
    <w:rsid w:val="00D1174A"/>
    <w:rsid w:val="00D11862"/>
    <w:rsid w:val="00D120EA"/>
    <w:rsid w:val="00D12628"/>
    <w:rsid w:val="00D12683"/>
    <w:rsid w:val="00D12886"/>
    <w:rsid w:val="00D12A57"/>
    <w:rsid w:val="00D12C50"/>
    <w:rsid w:val="00D130C7"/>
    <w:rsid w:val="00D1399F"/>
    <w:rsid w:val="00D13A13"/>
    <w:rsid w:val="00D13C8D"/>
    <w:rsid w:val="00D13EE5"/>
    <w:rsid w:val="00D14317"/>
    <w:rsid w:val="00D1438C"/>
    <w:rsid w:val="00D1472B"/>
    <w:rsid w:val="00D14BBC"/>
    <w:rsid w:val="00D14C40"/>
    <w:rsid w:val="00D14D52"/>
    <w:rsid w:val="00D15232"/>
    <w:rsid w:val="00D15481"/>
    <w:rsid w:val="00D15BA0"/>
    <w:rsid w:val="00D15C96"/>
    <w:rsid w:val="00D15CF9"/>
    <w:rsid w:val="00D15F70"/>
    <w:rsid w:val="00D16151"/>
    <w:rsid w:val="00D16500"/>
    <w:rsid w:val="00D16550"/>
    <w:rsid w:val="00D165D1"/>
    <w:rsid w:val="00D16882"/>
    <w:rsid w:val="00D16EC2"/>
    <w:rsid w:val="00D17024"/>
    <w:rsid w:val="00D170A1"/>
    <w:rsid w:val="00D173A7"/>
    <w:rsid w:val="00D17549"/>
    <w:rsid w:val="00D17FE9"/>
    <w:rsid w:val="00D20103"/>
    <w:rsid w:val="00D2046A"/>
    <w:rsid w:val="00D204D9"/>
    <w:rsid w:val="00D20584"/>
    <w:rsid w:val="00D2084D"/>
    <w:rsid w:val="00D20C8C"/>
    <w:rsid w:val="00D20CB6"/>
    <w:rsid w:val="00D20E86"/>
    <w:rsid w:val="00D20F66"/>
    <w:rsid w:val="00D211CE"/>
    <w:rsid w:val="00D21A27"/>
    <w:rsid w:val="00D21E81"/>
    <w:rsid w:val="00D2210F"/>
    <w:rsid w:val="00D22188"/>
    <w:rsid w:val="00D2240D"/>
    <w:rsid w:val="00D224B1"/>
    <w:rsid w:val="00D224F5"/>
    <w:rsid w:val="00D22CDA"/>
    <w:rsid w:val="00D22D02"/>
    <w:rsid w:val="00D232BA"/>
    <w:rsid w:val="00D23786"/>
    <w:rsid w:val="00D2407F"/>
    <w:rsid w:val="00D240E5"/>
    <w:rsid w:val="00D2433C"/>
    <w:rsid w:val="00D2472D"/>
    <w:rsid w:val="00D249E3"/>
    <w:rsid w:val="00D24BFD"/>
    <w:rsid w:val="00D24D4E"/>
    <w:rsid w:val="00D2529B"/>
    <w:rsid w:val="00D254CF"/>
    <w:rsid w:val="00D26203"/>
    <w:rsid w:val="00D26230"/>
    <w:rsid w:val="00D262F4"/>
    <w:rsid w:val="00D268AC"/>
    <w:rsid w:val="00D26A1F"/>
    <w:rsid w:val="00D26F98"/>
    <w:rsid w:val="00D2700D"/>
    <w:rsid w:val="00D2728E"/>
    <w:rsid w:val="00D27934"/>
    <w:rsid w:val="00D27F9C"/>
    <w:rsid w:val="00D303B2"/>
    <w:rsid w:val="00D304A6"/>
    <w:rsid w:val="00D309E2"/>
    <w:rsid w:val="00D30F04"/>
    <w:rsid w:val="00D31278"/>
    <w:rsid w:val="00D3160A"/>
    <w:rsid w:val="00D31935"/>
    <w:rsid w:val="00D319F1"/>
    <w:rsid w:val="00D31E02"/>
    <w:rsid w:val="00D3256C"/>
    <w:rsid w:val="00D3282D"/>
    <w:rsid w:val="00D32A19"/>
    <w:rsid w:val="00D32A56"/>
    <w:rsid w:val="00D32C21"/>
    <w:rsid w:val="00D32C34"/>
    <w:rsid w:val="00D32D11"/>
    <w:rsid w:val="00D33703"/>
    <w:rsid w:val="00D33855"/>
    <w:rsid w:val="00D33BD8"/>
    <w:rsid w:val="00D34024"/>
    <w:rsid w:val="00D34104"/>
    <w:rsid w:val="00D341C4"/>
    <w:rsid w:val="00D3445B"/>
    <w:rsid w:val="00D344C6"/>
    <w:rsid w:val="00D34839"/>
    <w:rsid w:val="00D34D47"/>
    <w:rsid w:val="00D34F9C"/>
    <w:rsid w:val="00D352A5"/>
    <w:rsid w:val="00D353C3"/>
    <w:rsid w:val="00D35767"/>
    <w:rsid w:val="00D35BB5"/>
    <w:rsid w:val="00D35DC9"/>
    <w:rsid w:val="00D35DE9"/>
    <w:rsid w:val="00D36662"/>
    <w:rsid w:val="00D3667B"/>
    <w:rsid w:val="00D36AD2"/>
    <w:rsid w:val="00D36D20"/>
    <w:rsid w:val="00D36D63"/>
    <w:rsid w:val="00D36DEA"/>
    <w:rsid w:val="00D3740C"/>
    <w:rsid w:val="00D3791E"/>
    <w:rsid w:val="00D37F9F"/>
    <w:rsid w:val="00D40260"/>
    <w:rsid w:val="00D40391"/>
    <w:rsid w:val="00D4046D"/>
    <w:rsid w:val="00D40574"/>
    <w:rsid w:val="00D405B0"/>
    <w:rsid w:val="00D4080E"/>
    <w:rsid w:val="00D40C2F"/>
    <w:rsid w:val="00D40E23"/>
    <w:rsid w:val="00D40F75"/>
    <w:rsid w:val="00D41165"/>
    <w:rsid w:val="00D413DB"/>
    <w:rsid w:val="00D417AA"/>
    <w:rsid w:val="00D417EB"/>
    <w:rsid w:val="00D41963"/>
    <w:rsid w:val="00D41B54"/>
    <w:rsid w:val="00D41E15"/>
    <w:rsid w:val="00D420D3"/>
    <w:rsid w:val="00D423AD"/>
    <w:rsid w:val="00D424E4"/>
    <w:rsid w:val="00D42B95"/>
    <w:rsid w:val="00D42C1D"/>
    <w:rsid w:val="00D4321A"/>
    <w:rsid w:val="00D43740"/>
    <w:rsid w:val="00D43A7A"/>
    <w:rsid w:val="00D44085"/>
    <w:rsid w:val="00D4423D"/>
    <w:rsid w:val="00D44AD4"/>
    <w:rsid w:val="00D450B6"/>
    <w:rsid w:val="00D454D8"/>
    <w:rsid w:val="00D4554E"/>
    <w:rsid w:val="00D4587B"/>
    <w:rsid w:val="00D45891"/>
    <w:rsid w:val="00D458FE"/>
    <w:rsid w:val="00D45922"/>
    <w:rsid w:val="00D45987"/>
    <w:rsid w:val="00D45E7E"/>
    <w:rsid w:val="00D45F8B"/>
    <w:rsid w:val="00D46080"/>
    <w:rsid w:val="00D4631A"/>
    <w:rsid w:val="00D463E7"/>
    <w:rsid w:val="00D46590"/>
    <w:rsid w:val="00D46B1C"/>
    <w:rsid w:val="00D46F37"/>
    <w:rsid w:val="00D47387"/>
    <w:rsid w:val="00D4743C"/>
    <w:rsid w:val="00D5025F"/>
    <w:rsid w:val="00D50274"/>
    <w:rsid w:val="00D50564"/>
    <w:rsid w:val="00D50715"/>
    <w:rsid w:val="00D50AB5"/>
    <w:rsid w:val="00D50C36"/>
    <w:rsid w:val="00D5142E"/>
    <w:rsid w:val="00D518AE"/>
    <w:rsid w:val="00D51A3C"/>
    <w:rsid w:val="00D521C3"/>
    <w:rsid w:val="00D52D86"/>
    <w:rsid w:val="00D53275"/>
    <w:rsid w:val="00D5331C"/>
    <w:rsid w:val="00D539E7"/>
    <w:rsid w:val="00D53A37"/>
    <w:rsid w:val="00D53DF5"/>
    <w:rsid w:val="00D53F94"/>
    <w:rsid w:val="00D5439D"/>
    <w:rsid w:val="00D54850"/>
    <w:rsid w:val="00D54BB2"/>
    <w:rsid w:val="00D555D9"/>
    <w:rsid w:val="00D556E5"/>
    <w:rsid w:val="00D558BA"/>
    <w:rsid w:val="00D558EC"/>
    <w:rsid w:val="00D55A73"/>
    <w:rsid w:val="00D55F06"/>
    <w:rsid w:val="00D55F27"/>
    <w:rsid w:val="00D56C24"/>
    <w:rsid w:val="00D56E61"/>
    <w:rsid w:val="00D5702A"/>
    <w:rsid w:val="00D57316"/>
    <w:rsid w:val="00D57FB8"/>
    <w:rsid w:val="00D6018B"/>
    <w:rsid w:val="00D61464"/>
    <w:rsid w:val="00D61972"/>
    <w:rsid w:val="00D61AE7"/>
    <w:rsid w:val="00D61B40"/>
    <w:rsid w:val="00D61BE4"/>
    <w:rsid w:val="00D62402"/>
    <w:rsid w:val="00D626BA"/>
    <w:rsid w:val="00D62739"/>
    <w:rsid w:val="00D62773"/>
    <w:rsid w:val="00D62C2A"/>
    <w:rsid w:val="00D62FEC"/>
    <w:rsid w:val="00D63636"/>
    <w:rsid w:val="00D6378B"/>
    <w:rsid w:val="00D637E0"/>
    <w:rsid w:val="00D63884"/>
    <w:rsid w:val="00D6394F"/>
    <w:rsid w:val="00D6435B"/>
    <w:rsid w:val="00D643F8"/>
    <w:rsid w:val="00D64B79"/>
    <w:rsid w:val="00D64E0E"/>
    <w:rsid w:val="00D6588E"/>
    <w:rsid w:val="00D659EE"/>
    <w:rsid w:val="00D65A50"/>
    <w:rsid w:val="00D65CC5"/>
    <w:rsid w:val="00D66577"/>
    <w:rsid w:val="00D66632"/>
    <w:rsid w:val="00D66639"/>
    <w:rsid w:val="00D6668A"/>
    <w:rsid w:val="00D66B48"/>
    <w:rsid w:val="00D66CE7"/>
    <w:rsid w:val="00D673B1"/>
    <w:rsid w:val="00D67994"/>
    <w:rsid w:val="00D67B79"/>
    <w:rsid w:val="00D67CC9"/>
    <w:rsid w:val="00D67DBF"/>
    <w:rsid w:val="00D67F8D"/>
    <w:rsid w:val="00D7030E"/>
    <w:rsid w:val="00D70319"/>
    <w:rsid w:val="00D70B32"/>
    <w:rsid w:val="00D71929"/>
    <w:rsid w:val="00D725FD"/>
    <w:rsid w:val="00D729C0"/>
    <w:rsid w:val="00D72A9B"/>
    <w:rsid w:val="00D734E3"/>
    <w:rsid w:val="00D7392C"/>
    <w:rsid w:val="00D73980"/>
    <w:rsid w:val="00D7398F"/>
    <w:rsid w:val="00D73A63"/>
    <w:rsid w:val="00D73AD8"/>
    <w:rsid w:val="00D73FD5"/>
    <w:rsid w:val="00D741FA"/>
    <w:rsid w:val="00D7464B"/>
    <w:rsid w:val="00D7482E"/>
    <w:rsid w:val="00D74E45"/>
    <w:rsid w:val="00D75909"/>
    <w:rsid w:val="00D75C46"/>
    <w:rsid w:val="00D75EDD"/>
    <w:rsid w:val="00D7610E"/>
    <w:rsid w:val="00D7622A"/>
    <w:rsid w:val="00D76602"/>
    <w:rsid w:val="00D769B3"/>
    <w:rsid w:val="00D76B20"/>
    <w:rsid w:val="00D7710E"/>
    <w:rsid w:val="00D771A6"/>
    <w:rsid w:val="00D7776B"/>
    <w:rsid w:val="00D77E95"/>
    <w:rsid w:val="00D77EE2"/>
    <w:rsid w:val="00D803A1"/>
    <w:rsid w:val="00D80963"/>
    <w:rsid w:val="00D8110A"/>
    <w:rsid w:val="00D81273"/>
    <w:rsid w:val="00D812E7"/>
    <w:rsid w:val="00D81AE5"/>
    <w:rsid w:val="00D81B3D"/>
    <w:rsid w:val="00D81EFE"/>
    <w:rsid w:val="00D820B6"/>
    <w:rsid w:val="00D8218D"/>
    <w:rsid w:val="00D82505"/>
    <w:rsid w:val="00D825AF"/>
    <w:rsid w:val="00D828D5"/>
    <w:rsid w:val="00D82DFB"/>
    <w:rsid w:val="00D82FA1"/>
    <w:rsid w:val="00D83312"/>
    <w:rsid w:val="00D833E3"/>
    <w:rsid w:val="00D83C83"/>
    <w:rsid w:val="00D83E94"/>
    <w:rsid w:val="00D84238"/>
    <w:rsid w:val="00D8446B"/>
    <w:rsid w:val="00D84B15"/>
    <w:rsid w:val="00D84B36"/>
    <w:rsid w:val="00D84C9F"/>
    <w:rsid w:val="00D84CFD"/>
    <w:rsid w:val="00D85B86"/>
    <w:rsid w:val="00D85C0E"/>
    <w:rsid w:val="00D85E26"/>
    <w:rsid w:val="00D85F4D"/>
    <w:rsid w:val="00D862FD"/>
    <w:rsid w:val="00D8676D"/>
    <w:rsid w:val="00D87120"/>
    <w:rsid w:val="00D879E0"/>
    <w:rsid w:val="00D87AB2"/>
    <w:rsid w:val="00D87C3D"/>
    <w:rsid w:val="00D87CFC"/>
    <w:rsid w:val="00D87D7C"/>
    <w:rsid w:val="00D87FC0"/>
    <w:rsid w:val="00D904BC"/>
    <w:rsid w:val="00D90C8F"/>
    <w:rsid w:val="00D9118E"/>
    <w:rsid w:val="00D914AB"/>
    <w:rsid w:val="00D920C1"/>
    <w:rsid w:val="00D92BBB"/>
    <w:rsid w:val="00D92E72"/>
    <w:rsid w:val="00D933BE"/>
    <w:rsid w:val="00D93564"/>
    <w:rsid w:val="00D93894"/>
    <w:rsid w:val="00D93C4F"/>
    <w:rsid w:val="00D93CD2"/>
    <w:rsid w:val="00D93FFE"/>
    <w:rsid w:val="00D9406C"/>
    <w:rsid w:val="00D9409C"/>
    <w:rsid w:val="00D9422E"/>
    <w:rsid w:val="00D9489E"/>
    <w:rsid w:val="00D948F0"/>
    <w:rsid w:val="00D94C4E"/>
    <w:rsid w:val="00D94CFD"/>
    <w:rsid w:val="00D94F3B"/>
    <w:rsid w:val="00D95447"/>
    <w:rsid w:val="00D9546F"/>
    <w:rsid w:val="00D95717"/>
    <w:rsid w:val="00D959F2"/>
    <w:rsid w:val="00D95B30"/>
    <w:rsid w:val="00D95D35"/>
    <w:rsid w:val="00D95FE8"/>
    <w:rsid w:val="00D96197"/>
    <w:rsid w:val="00D9637C"/>
    <w:rsid w:val="00D969AA"/>
    <w:rsid w:val="00D969CB"/>
    <w:rsid w:val="00D96CE4"/>
    <w:rsid w:val="00D96D25"/>
    <w:rsid w:val="00D97024"/>
    <w:rsid w:val="00D9710C"/>
    <w:rsid w:val="00D97509"/>
    <w:rsid w:val="00D9755E"/>
    <w:rsid w:val="00D97ADC"/>
    <w:rsid w:val="00D97C23"/>
    <w:rsid w:val="00DA0796"/>
    <w:rsid w:val="00DA0B92"/>
    <w:rsid w:val="00DA1183"/>
    <w:rsid w:val="00DA12DD"/>
    <w:rsid w:val="00DA13D3"/>
    <w:rsid w:val="00DA21A4"/>
    <w:rsid w:val="00DA21E7"/>
    <w:rsid w:val="00DA25E7"/>
    <w:rsid w:val="00DA2610"/>
    <w:rsid w:val="00DA2BCD"/>
    <w:rsid w:val="00DA2DF1"/>
    <w:rsid w:val="00DA3782"/>
    <w:rsid w:val="00DA3B2E"/>
    <w:rsid w:val="00DA3BC0"/>
    <w:rsid w:val="00DA3E66"/>
    <w:rsid w:val="00DA3F20"/>
    <w:rsid w:val="00DA445B"/>
    <w:rsid w:val="00DA45D2"/>
    <w:rsid w:val="00DA4E4F"/>
    <w:rsid w:val="00DA535D"/>
    <w:rsid w:val="00DA53C4"/>
    <w:rsid w:val="00DA5612"/>
    <w:rsid w:val="00DA5949"/>
    <w:rsid w:val="00DA5C25"/>
    <w:rsid w:val="00DA5D8D"/>
    <w:rsid w:val="00DA5E3C"/>
    <w:rsid w:val="00DA5F40"/>
    <w:rsid w:val="00DA5F46"/>
    <w:rsid w:val="00DA64CF"/>
    <w:rsid w:val="00DA69F8"/>
    <w:rsid w:val="00DA7167"/>
    <w:rsid w:val="00DA7419"/>
    <w:rsid w:val="00DA7597"/>
    <w:rsid w:val="00DA75E8"/>
    <w:rsid w:val="00DA79B0"/>
    <w:rsid w:val="00DA7F91"/>
    <w:rsid w:val="00DB0415"/>
    <w:rsid w:val="00DB0844"/>
    <w:rsid w:val="00DB0A65"/>
    <w:rsid w:val="00DB11D3"/>
    <w:rsid w:val="00DB17C8"/>
    <w:rsid w:val="00DB1A1D"/>
    <w:rsid w:val="00DB1F88"/>
    <w:rsid w:val="00DB2156"/>
    <w:rsid w:val="00DB24DC"/>
    <w:rsid w:val="00DB25C0"/>
    <w:rsid w:val="00DB2718"/>
    <w:rsid w:val="00DB2A67"/>
    <w:rsid w:val="00DB348D"/>
    <w:rsid w:val="00DB350D"/>
    <w:rsid w:val="00DB3566"/>
    <w:rsid w:val="00DB3C55"/>
    <w:rsid w:val="00DB3C9A"/>
    <w:rsid w:val="00DB43BC"/>
    <w:rsid w:val="00DB4558"/>
    <w:rsid w:val="00DB4655"/>
    <w:rsid w:val="00DB46C1"/>
    <w:rsid w:val="00DB4B89"/>
    <w:rsid w:val="00DB4EE1"/>
    <w:rsid w:val="00DB4F26"/>
    <w:rsid w:val="00DB51D4"/>
    <w:rsid w:val="00DB558A"/>
    <w:rsid w:val="00DB5794"/>
    <w:rsid w:val="00DB581F"/>
    <w:rsid w:val="00DB5ACA"/>
    <w:rsid w:val="00DB5AF8"/>
    <w:rsid w:val="00DB5C86"/>
    <w:rsid w:val="00DB5FBF"/>
    <w:rsid w:val="00DB63B6"/>
    <w:rsid w:val="00DB796F"/>
    <w:rsid w:val="00DB79CC"/>
    <w:rsid w:val="00DB7CEA"/>
    <w:rsid w:val="00DB7F98"/>
    <w:rsid w:val="00DC0373"/>
    <w:rsid w:val="00DC0459"/>
    <w:rsid w:val="00DC05E8"/>
    <w:rsid w:val="00DC0B2F"/>
    <w:rsid w:val="00DC0BF1"/>
    <w:rsid w:val="00DC1547"/>
    <w:rsid w:val="00DC1E4C"/>
    <w:rsid w:val="00DC239A"/>
    <w:rsid w:val="00DC2A96"/>
    <w:rsid w:val="00DC2BEA"/>
    <w:rsid w:val="00DC2F37"/>
    <w:rsid w:val="00DC3329"/>
    <w:rsid w:val="00DC39B0"/>
    <w:rsid w:val="00DC3C3B"/>
    <w:rsid w:val="00DC423F"/>
    <w:rsid w:val="00DC48BD"/>
    <w:rsid w:val="00DC490F"/>
    <w:rsid w:val="00DC4A81"/>
    <w:rsid w:val="00DC534E"/>
    <w:rsid w:val="00DC5418"/>
    <w:rsid w:val="00DC57F0"/>
    <w:rsid w:val="00DC5D63"/>
    <w:rsid w:val="00DC5F53"/>
    <w:rsid w:val="00DC605D"/>
    <w:rsid w:val="00DC6271"/>
    <w:rsid w:val="00DC6278"/>
    <w:rsid w:val="00DC64C6"/>
    <w:rsid w:val="00DC7089"/>
    <w:rsid w:val="00DC70E6"/>
    <w:rsid w:val="00DC71FD"/>
    <w:rsid w:val="00DC721D"/>
    <w:rsid w:val="00DC7717"/>
    <w:rsid w:val="00DC7B15"/>
    <w:rsid w:val="00DD0019"/>
    <w:rsid w:val="00DD06B6"/>
    <w:rsid w:val="00DD072E"/>
    <w:rsid w:val="00DD08C6"/>
    <w:rsid w:val="00DD0EA4"/>
    <w:rsid w:val="00DD0F1F"/>
    <w:rsid w:val="00DD11A4"/>
    <w:rsid w:val="00DD1943"/>
    <w:rsid w:val="00DD1A2D"/>
    <w:rsid w:val="00DD1E14"/>
    <w:rsid w:val="00DD2199"/>
    <w:rsid w:val="00DD221B"/>
    <w:rsid w:val="00DD2238"/>
    <w:rsid w:val="00DD2786"/>
    <w:rsid w:val="00DD28C2"/>
    <w:rsid w:val="00DD2A49"/>
    <w:rsid w:val="00DD2E44"/>
    <w:rsid w:val="00DD2E6D"/>
    <w:rsid w:val="00DD3338"/>
    <w:rsid w:val="00DD397B"/>
    <w:rsid w:val="00DD3E9F"/>
    <w:rsid w:val="00DD4115"/>
    <w:rsid w:val="00DD42F7"/>
    <w:rsid w:val="00DD43A9"/>
    <w:rsid w:val="00DD4706"/>
    <w:rsid w:val="00DD4B6E"/>
    <w:rsid w:val="00DD4C78"/>
    <w:rsid w:val="00DD4E73"/>
    <w:rsid w:val="00DD4F5E"/>
    <w:rsid w:val="00DD4FAA"/>
    <w:rsid w:val="00DD52C6"/>
    <w:rsid w:val="00DD5541"/>
    <w:rsid w:val="00DD577A"/>
    <w:rsid w:val="00DD5D7D"/>
    <w:rsid w:val="00DD5D9D"/>
    <w:rsid w:val="00DD5FA1"/>
    <w:rsid w:val="00DD6006"/>
    <w:rsid w:val="00DD65D3"/>
    <w:rsid w:val="00DD6986"/>
    <w:rsid w:val="00DD6C5E"/>
    <w:rsid w:val="00DD6D85"/>
    <w:rsid w:val="00DD7121"/>
    <w:rsid w:val="00DD71F2"/>
    <w:rsid w:val="00DD78FE"/>
    <w:rsid w:val="00DD7AE6"/>
    <w:rsid w:val="00DE0667"/>
    <w:rsid w:val="00DE0FAD"/>
    <w:rsid w:val="00DE1109"/>
    <w:rsid w:val="00DE12DC"/>
    <w:rsid w:val="00DE1364"/>
    <w:rsid w:val="00DE1499"/>
    <w:rsid w:val="00DE16EC"/>
    <w:rsid w:val="00DE16F4"/>
    <w:rsid w:val="00DE1749"/>
    <w:rsid w:val="00DE1BAC"/>
    <w:rsid w:val="00DE1D0B"/>
    <w:rsid w:val="00DE1E78"/>
    <w:rsid w:val="00DE253A"/>
    <w:rsid w:val="00DE25EC"/>
    <w:rsid w:val="00DE2749"/>
    <w:rsid w:val="00DE2C78"/>
    <w:rsid w:val="00DE2CBA"/>
    <w:rsid w:val="00DE2CCA"/>
    <w:rsid w:val="00DE32A5"/>
    <w:rsid w:val="00DE3A06"/>
    <w:rsid w:val="00DE3ABC"/>
    <w:rsid w:val="00DE41CF"/>
    <w:rsid w:val="00DE44CE"/>
    <w:rsid w:val="00DE44E6"/>
    <w:rsid w:val="00DE4537"/>
    <w:rsid w:val="00DE4794"/>
    <w:rsid w:val="00DE4A39"/>
    <w:rsid w:val="00DE4EE2"/>
    <w:rsid w:val="00DE519C"/>
    <w:rsid w:val="00DE618D"/>
    <w:rsid w:val="00DE61A2"/>
    <w:rsid w:val="00DE6DA1"/>
    <w:rsid w:val="00DE6DA8"/>
    <w:rsid w:val="00DE738D"/>
    <w:rsid w:val="00DE75A3"/>
    <w:rsid w:val="00DE7A7C"/>
    <w:rsid w:val="00DE7B82"/>
    <w:rsid w:val="00DE7D51"/>
    <w:rsid w:val="00DF05AD"/>
    <w:rsid w:val="00DF0B8D"/>
    <w:rsid w:val="00DF0E73"/>
    <w:rsid w:val="00DF1282"/>
    <w:rsid w:val="00DF1516"/>
    <w:rsid w:val="00DF1970"/>
    <w:rsid w:val="00DF1A17"/>
    <w:rsid w:val="00DF1F45"/>
    <w:rsid w:val="00DF1F4B"/>
    <w:rsid w:val="00DF2CBD"/>
    <w:rsid w:val="00DF2E46"/>
    <w:rsid w:val="00DF3111"/>
    <w:rsid w:val="00DF37DB"/>
    <w:rsid w:val="00DF4373"/>
    <w:rsid w:val="00DF4C3D"/>
    <w:rsid w:val="00DF51E1"/>
    <w:rsid w:val="00DF527C"/>
    <w:rsid w:val="00DF55C5"/>
    <w:rsid w:val="00DF5916"/>
    <w:rsid w:val="00DF5C71"/>
    <w:rsid w:val="00DF63B8"/>
    <w:rsid w:val="00DF63FC"/>
    <w:rsid w:val="00DF679A"/>
    <w:rsid w:val="00DF67BA"/>
    <w:rsid w:val="00DF6DC8"/>
    <w:rsid w:val="00DF6F09"/>
    <w:rsid w:val="00DF7117"/>
    <w:rsid w:val="00DF7887"/>
    <w:rsid w:val="00DF7989"/>
    <w:rsid w:val="00DF7D7B"/>
    <w:rsid w:val="00DF7E79"/>
    <w:rsid w:val="00E00032"/>
    <w:rsid w:val="00E0020F"/>
    <w:rsid w:val="00E0047C"/>
    <w:rsid w:val="00E0048A"/>
    <w:rsid w:val="00E004DF"/>
    <w:rsid w:val="00E00586"/>
    <w:rsid w:val="00E00BB0"/>
    <w:rsid w:val="00E00CAC"/>
    <w:rsid w:val="00E0129E"/>
    <w:rsid w:val="00E012F6"/>
    <w:rsid w:val="00E01613"/>
    <w:rsid w:val="00E018D1"/>
    <w:rsid w:val="00E01AD2"/>
    <w:rsid w:val="00E01B81"/>
    <w:rsid w:val="00E01F7C"/>
    <w:rsid w:val="00E0224A"/>
    <w:rsid w:val="00E02588"/>
    <w:rsid w:val="00E025FB"/>
    <w:rsid w:val="00E02D77"/>
    <w:rsid w:val="00E02EE8"/>
    <w:rsid w:val="00E03548"/>
    <w:rsid w:val="00E03607"/>
    <w:rsid w:val="00E036D2"/>
    <w:rsid w:val="00E03765"/>
    <w:rsid w:val="00E03776"/>
    <w:rsid w:val="00E03A87"/>
    <w:rsid w:val="00E03CEE"/>
    <w:rsid w:val="00E03E88"/>
    <w:rsid w:val="00E040B9"/>
    <w:rsid w:val="00E04119"/>
    <w:rsid w:val="00E0447D"/>
    <w:rsid w:val="00E044F2"/>
    <w:rsid w:val="00E046FF"/>
    <w:rsid w:val="00E04A77"/>
    <w:rsid w:val="00E0594C"/>
    <w:rsid w:val="00E05A12"/>
    <w:rsid w:val="00E05B42"/>
    <w:rsid w:val="00E05D6A"/>
    <w:rsid w:val="00E0648E"/>
    <w:rsid w:val="00E067BA"/>
    <w:rsid w:val="00E0691C"/>
    <w:rsid w:val="00E06BCD"/>
    <w:rsid w:val="00E06CD8"/>
    <w:rsid w:val="00E06CF6"/>
    <w:rsid w:val="00E07249"/>
    <w:rsid w:val="00E07388"/>
    <w:rsid w:val="00E0744A"/>
    <w:rsid w:val="00E0744B"/>
    <w:rsid w:val="00E0745F"/>
    <w:rsid w:val="00E07C26"/>
    <w:rsid w:val="00E07CBD"/>
    <w:rsid w:val="00E07DD8"/>
    <w:rsid w:val="00E10515"/>
    <w:rsid w:val="00E10747"/>
    <w:rsid w:val="00E10929"/>
    <w:rsid w:val="00E11146"/>
    <w:rsid w:val="00E11395"/>
    <w:rsid w:val="00E115C6"/>
    <w:rsid w:val="00E11776"/>
    <w:rsid w:val="00E1179A"/>
    <w:rsid w:val="00E11AE1"/>
    <w:rsid w:val="00E11CFF"/>
    <w:rsid w:val="00E1261B"/>
    <w:rsid w:val="00E12A04"/>
    <w:rsid w:val="00E131ED"/>
    <w:rsid w:val="00E13509"/>
    <w:rsid w:val="00E13730"/>
    <w:rsid w:val="00E13AE6"/>
    <w:rsid w:val="00E13E0C"/>
    <w:rsid w:val="00E14132"/>
    <w:rsid w:val="00E14527"/>
    <w:rsid w:val="00E14685"/>
    <w:rsid w:val="00E14E59"/>
    <w:rsid w:val="00E14F10"/>
    <w:rsid w:val="00E15181"/>
    <w:rsid w:val="00E15479"/>
    <w:rsid w:val="00E15997"/>
    <w:rsid w:val="00E15CBD"/>
    <w:rsid w:val="00E15E66"/>
    <w:rsid w:val="00E1602C"/>
    <w:rsid w:val="00E161EC"/>
    <w:rsid w:val="00E16260"/>
    <w:rsid w:val="00E16345"/>
    <w:rsid w:val="00E16AAE"/>
    <w:rsid w:val="00E16B1E"/>
    <w:rsid w:val="00E17B0B"/>
    <w:rsid w:val="00E17B82"/>
    <w:rsid w:val="00E17FD0"/>
    <w:rsid w:val="00E2017D"/>
    <w:rsid w:val="00E204BC"/>
    <w:rsid w:val="00E20828"/>
    <w:rsid w:val="00E20BCB"/>
    <w:rsid w:val="00E20C20"/>
    <w:rsid w:val="00E20F35"/>
    <w:rsid w:val="00E20FB8"/>
    <w:rsid w:val="00E21446"/>
    <w:rsid w:val="00E214C1"/>
    <w:rsid w:val="00E21AF9"/>
    <w:rsid w:val="00E21BE1"/>
    <w:rsid w:val="00E2242F"/>
    <w:rsid w:val="00E22C36"/>
    <w:rsid w:val="00E22C4E"/>
    <w:rsid w:val="00E23B19"/>
    <w:rsid w:val="00E23D55"/>
    <w:rsid w:val="00E23D86"/>
    <w:rsid w:val="00E240FE"/>
    <w:rsid w:val="00E242BE"/>
    <w:rsid w:val="00E2460E"/>
    <w:rsid w:val="00E248E0"/>
    <w:rsid w:val="00E24E1F"/>
    <w:rsid w:val="00E24F34"/>
    <w:rsid w:val="00E25467"/>
    <w:rsid w:val="00E258BD"/>
    <w:rsid w:val="00E25E15"/>
    <w:rsid w:val="00E26585"/>
    <w:rsid w:val="00E266F2"/>
    <w:rsid w:val="00E26750"/>
    <w:rsid w:val="00E267B3"/>
    <w:rsid w:val="00E26BF2"/>
    <w:rsid w:val="00E2714D"/>
    <w:rsid w:val="00E27441"/>
    <w:rsid w:val="00E274CD"/>
    <w:rsid w:val="00E2765D"/>
    <w:rsid w:val="00E277A3"/>
    <w:rsid w:val="00E27998"/>
    <w:rsid w:val="00E279B2"/>
    <w:rsid w:val="00E27A90"/>
    <w:rsid w:val="00E27CEA"/>
    <w:rsid w:val="00E27CF2"/>
    <w:rsid w:val="00E304FD"/>
    <w:rsid w:val="00E30514"/>
    <w:rsid w:val="00E306F3"/>
    <w:rsid w:val="00E30AE0"/>
    <w:rsid w:val="00E30B41"/>
    <w:rsid w:val="00E31260"/>
    <w:rsid w:val="00E3158C"/>
    <w:rsid w:val="00E31AED"/>
    <w:rsid w:val="00E31B0C"/>
    <w:rsid w:val="00E32621"/>
    <w:rsid w:val="00E32A57"/>
    <w:rsid w:val="00E32F18"/>
    <w:rsid w:val="00E33089"/>
    <w:rsid w:val="00E336D9"/>
    <w:rsid w:val="00E336F9"/>
    <w:rsid w:val="00E33922"/>
    <w:rsid w:val="00E33A0F"/>
    <w:rsid w:val="00E33AB2"/>
    <w:rsid w:val="00E33F61"/>
    <w:rsid w:val="00E3404C"/>
    <w:rsid w:val="00E34079"/>
    <w:rsid w:val="00E340CD"/>
    <w:rsid w:val="00E34353"/>
    <w:rsid w:val="00E3494A"/>
    <w:rsid w:val="00E34B04"/>
    <w:rsid w:val="00E352B0"/>
    <w:rsid w:val="00E35489"/>
    <w:rsid w:val="00E35760"/>
    <w:rsid w:val="00E35A83"/>
    <w:rsid w:val="00E35C5B"/>
    <w:rsid w:val="00E35C97"/>
    <w:rsid w:val="00E35CF9"/>
    <w:rsid w:val="00E3606A"/>
    <w:rsid w:val="00E363AF"/>
    <w:rsid w:val="00E36508"/>
    <w:rsid w:val="00E367AF"/>
    <w:rsid w:val="00E36A21"/>
    <w:rsid w:val="00E36EF2"/>
    <w:rsid w:val="00E37705"/>
    <w:rsid w:val="00E37755"/>
    <w:rsid w:val="00E37889"/>
    <w:rsid w:val="00E37891"/>
    <w:rsid w:val="00E37998"/>
    <w:rsid w:val="00E37A7A"/>
    <w:rsid w:val="00E40227"/>
    <w:rsid w:val="00E402ED"/>
    <w:rsid w:val="00E4038F"/>
    <w:rsid w:val="00E40FE6"/>
    <w:rsid w:val="00E40FF9"/>
    <w:rsid w:val="00E41112"/>
    <w:rsid w:val="00E4178A"/>
    <w:rsid w:val="00E41DBD"/>
    <w:rsid w:val="00E42359"/>
    <w:rsid w:val="00E423E1"/>
    <w:rsid w:val="00E42917"/>
    <w:rsid w:val="00E42A7D"/>
    <w:rsid w:val="00E42AC8"/>
    <w:rsid w:val="00E4313A"/>
    <w:rsid w:val="00E435D1"/>
    <w:rsid w:val="00E43BB0"/>
    <w:rsid w:val="00E43C53"/>
    <w:rsid w:val="00E4453C"/>
    <w:rsid w:val="00E44BCC"/>
    <w:rsid w:val="00E44E67"/>
    <w:rsid w:val="00E450FB"/>
    <w:rsid w:val="00E4574D"/>
    <w:rsid w:val="00E45961"/>
    <w:rsid w:val="00E45D9A"/>
    <w:rsid w:val="00E4618E"/>
    <w:rsid w:val="00E461C7"/>
    <w:rsid w:val="00E462A3"/>
    <w:rsid w:val="00E465CE"/>
    <w:rsid w:val="00E46B0E"/>
    <w:rsid w:val="00E46D84"/>
    <w:rsid w:val="00E46DAC"/>
    <w:rsid w:val="00E475A6"/>
    <w:rsid w:val="00E4777A"/>
    <w:rsid w:val="00E4790A"/>
    <w:rsid w:val="00E47A5A"/>
    <w:rsid w:val="00E47CEB"/>
    <w:rsid w:val="00E507E2"/>
    <w:rsid w:val="00E50AF2"/>
    <w:rsid w:val="00E50C0A"/>
    <w:rsid w:val="00E51261"/>
    <w:rsid w:val="00E512ED"/>
    <w:rsid w:val="00E51378"/>
    <w:rsid w:val="00E51500"/>
    <w:rsid w:val="00E51890"/>
    <w:rsid w:val="00E51920"/>
    <w:rsid w:val="00E51A59"/>
    <w:rsid w:val="00E51C02"/>
    <w:rsid w:val="00E51E34"/>
    <w:rsid w:val="00E51E67"/>
    <w:rsid w:val="00E51EA8"/>
    <w:rsid w:val="00E520E5"/>
    <w:rsid w:val="00E5225E"/>
    <w:rsid w:val="00E5227B"/>
    <w:rsid w:val="00E523B5"/>
    <w:rsid w:val="00E52487"/>
    <w:rsid w:val="00E52877"/>
    <w:rsid w:val="00E52E2D"/>
    <w:rsid w:val="00E53058"/>
    <w:rsid w:val="00E532DD"/>
    <w:rsid w:val="00E53822"/>
    <w:rsid w:val="00E538D1"/>
    <w:rsid w:val="00E538F8"/>
    <w:rsid w:val="00E539DF"/>
    <w:rsid w:val="00E53E71"/>
    <w:rsid w:val="00E53E95"/>
    <w:rsid w:val="00E54399"/>
    <w:rsid w:val="00E546A6"/>
    <w:rsid w:val="00E54882"/>
    <w:rsid w:val="00E54B22"/>
    <w:rsid w:val="00E54D0A"/>
    <w:rsid w:val="00E55047"/>
    <w:rsid w:val="00E55DDD"/>
    <w:rsid w:val="00E560CA"/>
    <w:rsid w:val="00E564D2"/>
    <w:rsid w:val="00E56F84"/>
    <w:rsid w:val="00E573E3"/>
    <w:rsid w:val="00E57860"/>
    <w:rsid w:val="00E57A3A"/>
    <w:rsid w:val="00E57F19"/>
    <w:rsid w:val="00E60AEC"/>
    <w:rsid w:val="00E60C7F"/>
    <w:rsid w:val="00E618F5"/>
    <w:rsid w:val="00E61B60"/>
    <w:rsid w:val="00E6293E"/>
    <w:rsid w:val="00E62EB1"/>
    <w:rsid w:val="00E62F09"/>
    <w:rsid w:val="00E632D5"/>
    <w:rsid w:val="00E636D1"/>
    <w:rsid w:val="00E63D85"/>
    <w:rsid w:val="00E63EB7"/>
    <w:rsid w:val="00E63F78"/>
    <w:rsid w:val="00E6442E"/>
    <w:rsid w:val="00E64788"/>
    <w:rsid w:val="00E65861"/>
    <w:rsid w:val="00E658F6"/>
    <w:rsid w:val="00E65B46"/>
    <w:rsid w:val="00E6658D"/>
    <w:rsid w:val="00E66752"/>
    <w:rsid w:val="00E66867"/>
    <w:rsid w:val="00E6689D"/>
    <w:rsid w:val="00E66AAB"/>
    <w:rsid w:val="00E67101"/>
    <w:rsid w:val="00E67248"/>
    <w:rsid w:val="00E6775B"/>
    <w:rsid w:val="00E67A43"/>
    <w:rsid w:val="00E67E6F"/>
    <w:rsid w:val="00E67FB9"/>
    <w:rsid w:val="00E704C4"/>
    <w:rsid w:val="00E705F3"/>
    <w:rsid w:val="00E7068D"/>
    <w:rsid w:val="00E7077C"/>
    <w:rsid w:val="00E70C88"/>
    <w:rsid w:val="00E7104D"/>
    <w:rsid w:val="00E721D3"/>
    <w:rsid w:val="00E723B4"/>
    <w:rsid w:val="00E72450"/>
    <w:rsid w:val="00E724B8"/>
    <w:rsid w:val="00E72819"/>
    <w:rsid w:val="00E72C84"/>
    <w:rsid w:val="00E72D3E"/>
    <w:rsid w:val="00E72DB8"/>
    <w:rsid w:val="00E73262"/>
    <w:rsid w:val="00E73BBD"/>
    <w:rsid w:val="00E73DF1"/>
    <w:rsid w:val="00E73E27"/>
    <w:rsid w:val="00E73E3E"/>
    <w:rsid w:val="00E7402B"/>
    <w:rsid w:val="00E747D7"/>
    <w:rsid w:val="00E747D9"/>
    <w:rsid w:val="00E74AB2"/>
    <w:rsid w:val="00E765AA"/>
    <w:rsid w:val="00E76BC8"/>
    <w:rsid w:val="00E76D56"/>
    <w:rsid w:val="00E7750A"/>
    <w:rsid w:val="00E77780"/>
    <w:rsid w:val="00E80046"/>
    <w:rsid w:val="00E808F9"/>
    <w:rsid w:val="00E80BA9"/>
    <w:rsid w:val="00E80F89"/>
    <w:rsid w:val="00E80FA3"/>
    <w:rsid w:val="00E810DE"/>
    <w:rsid w:val="00E813D8"/>
    <w:rsid w:val="00E8179F"/>
    <w:rsid w:val="00E81BD4"/>
    <w:rsid w:val="00E81D05"/>
    <w:rsid w:val="00E81ED0"/>
    <w:rsid w:val="00E82055"/>
    <w:rsid w:val="00E82D6E"/>
    <w:rsid w:val="00E82DED"/>
    <w:rsid w:val="00E83006"/>
    <w:rsid w:val="00E8340C"/>
    <w:rsid w:val="00E835BF"/>
    <w:rsid w:val="00E8386D"/>
    <w:rsid w:val="00E83F36"/>
    <w:rsid w:val="00E83F74"/>
    <w:rsid w:val="00E84132"/>
    <w:rsid w:val="00E841CF"/>
    <w:rsid w:val="00E84954"/>
    <w:rsid w:val="00E849BA"/>
    <w:rsid w:val="00E84D6C"/>
    <w:rsid w:val="00E84DB7"/>
    <w:rsid w:val="00E8543A"/>
    <w:rsid w:val="00E85960"/>
    <w:rsid w:val="00E85995"/>
    <w:rsid w:val="00E85A3A"/>
    <w:rsid w:val="00E85DAF"/>
    <w:rsid w:val="00E86146"/>
    <w:rsid w:val="00E867CC"/>
    <w:rsid w:val="00E86D56"/>
    <w:rsid w:val="00E86D99"/>
    <w:rsid w:val="00E871FD"/>
    <w:rsid w:val="00E8728F"/>
    <w:rsid w:val="00E874B1"/>
    <w:rsid w:val="00E87593"/>
    <w:rsid w:val="00E87A89"/>
    <w:rsid w:val="00E87B0A"/>
    <w:rsid w:val="00E87B8F"/>
    <w:rsid w:val="00E87EDF"/>
    <w:rsid w:val="00E87FE3"/>
    <w:rsid w:val="00E90201"/>
    <w:rsid w:val="00E902EB"/>
    <w:rsid w:val="00E90A8B"/>
    <w:rsid w:val="00E91533"/>
    <w:rsid w:val="00E91A8F"/>
    <w:rsid w:val="00E91B3C"/>
    <w:rsid w:val="00E91D51"/>
    <w:rsid w:val="00E91DBB"/>
    <w:rsid w:val="00E92E3C"/>
    <w:rsid w:val="00E93005"/>
    <w:rsid w:val="00E93396"/>
    <w:rsid w:val="00E93575"/>
    <w:rsid w:val="00E9369F"/>
    <w:rsid w:val="00E93912"/>
    <w:rsid w:val="00E93CCC"/>
    <w:rsid w:val="00E93F28"/>
    <w:rsid w:val="00E9419A"/>
    <w:rsid w:val="00E9419E"/>
    <w:rsid w:val="00E944D3"/>
    <w:rsid w:val="00E9465D"/>
    <w:rsid w:val="00E94890"/>
    <w:rsid w:val="00E948BB"/>
    <w:rsid w:val="00E949F9"/>
    <w:rsid w:val="00E94C67"/>
    <w:rsid w:val="00E94CCC"/>
    <w:rsid w:val="00E94EE9"/>
    <w:rsid w:val="00E950F0"/>
    <w:rsid w:val="00E95136"/>
    <w:rsid w:val="00E951DF"/>
    <w:rsid w:val="00E95538"/>
    <w:rsid w:val="00E9576D"/>
    <w:rsid w:val="00E957E2"/>
    <w:rsid w:val="00E95C92"/>
    <w:rsid w:val="00E95D05"/>
    <w:rsid w:val="00E962EE"/>
    <w:rsid w:val="00E96437"/>
    <w:rsid w:val="00E964C2"/>
    <w:rsid w:val="00E9681D"/>
    <w:rsid w:val="00E968AD"/>
    <w:rsid w:val="00E96AA8"/>
    <w:rsid w:val="00E96F95"/>
    <w:rsid w:val="00E97011"/>
    <w:rsid w:val="00E97251"/>
    <w:rsid w:val="00E9729E"/>
    <w:rsid w:val="00E9730C"/>
    <w:rsid w:val="00E97575"/>
    <w:rsid w:val="00E97886"/>
    <w:rsid w:val="00E97F3C"/>
    <w:rsid w:val="00E97FE2"/>
    <w:rsid w:val="00EA00EE"/>
    <w:rsid w:val="00EA02E1"/>
    <w:rsid w:val="00EA0BAE"/>
    <w:rsid w:val="00EA1946"/>
    <w:rsid w:val="00EA2314"/>
    <w:rsid w:val="00EA2388"/>
    <w:rsid w:val="00EA2476"/>
    <w:rsid w:val="00EA2A17"/>
    <w:rsid w:val="00EA2ED1"/>
    <w:rsid w:val="00EA3609"/>
    <w:rsid w:val="00EA3665"/>
    <w:rsid w:val="00EA36E8"/>
    <w:rsid w:val="00EA3D8A"/>
    <w:rsid w:val="00EA42EB"/>
    <w:rsid w:val="00EA43F9"/>
    <w:rsid w:val="00EA4478"/>
    <w:rsid w:val="00EA462E"/>
    <w:rsid w:val="00EA49AB"/>
    <w:rsid w:val="00EA4B78"/>
    <w:rsid w:val="00EA5184"/>
    <w:rsid w:val="00EA551C"/>
    <w:rsid w:val="00EA5608"/>
    <w:rsid w:val="00EA58AF"/>
    <w:rsid w:val="00EA5AA6"/>
    <w:rsid w:val="00EA5D02"/>
    <w:rsid w:val="00EA6390"/>
    <w:rsid w:val="00EA63F1"/>
    <w:rsid w:val="00EA65FF"/>
    <w:rsid w:val="00EA679B"/>
    <w:rsid w:val="00EA6D30"/>
    <w:rsid w:val="00EA72B8"/>
    <w:rsid w:val="00EA75B5"/>
    <w:rsid w:val="00EA7ABC"/>
    <w:rsid w:val="00EA7BA9"/>
    <w:rsid w:val="00EA7EE7"/>
    <w:rsid w:val="00EA7FD1"/>
    <w:rsid w:val="00EB08CE"/>
    <w:rsid w:val="00EB0946"/>
    <w:rsid w:val="00EB097B"/>
    <w:rsid w:val="00EB0C3F"/>
    <w:rsid w:val="00EB1266"/>
    <w:rsid w:val="00EB16E3"/>
    <w:rsid w:val="00EB1B14"/>
    <w:rsid w:val="00EB23D1"/>
    <w:rsid w:val="00EB2595"/>
    <w:rsid w:val="00EB2699"/>
    <w:rsid w:val="00EB2738"/>
    <w:rsid w:val="00EB2F91"/>
    <w:rsid w:val="00EB3056"/>
    <w:rsid w:val="00EB314B"/>
    <w:rsid w:val="00EB3362"/>
    <w:rsid w:val="00EB3699"/>
    <w:rsid w:val="00EB374D"/>
    <w:rsid w:val="00EB3BA9"/>
    <w:rsid w:val="00EB3C4B"/>
    <w:rsid w:val="00EB42F4"/>
    <w:rsid w:val="00EB4614"/>
    <w:rsid w:val="00EB4DC9"/>
    <w:rsid w:val="00EB4F14"/>
    <w:rsid w:val="00EB62BF"/>
    <w:rsid w:val="00EB6793"/>
    <w:rsid w:val="00EB67C3"/>
    <w:rsid w:val="00EB68E4"/>
    <w:rsid w:val="00EB69FA"/>
    <w:rsid w:val="00EB6B8F"/>
    <w:rsid w:val="00EB6C2F"/>
    <w:rsid w:val="00EB6C30"/>
    <w:rsid w:val="00EB6D74"/>
    <w:rsid w:val="00EB7293"/>
    <w:rsid w:val="00EB7348"/>
    <w:rsid w:val="00EB75D1"/>
    <w:rsid w:val="00EB76A3"/>
    <w:rsid w:val="00EB77F6"/>
    <w:rsid w:val="00EB7BD4"/>
    <w:rsid w:val="00EB7C67"/>
    <w:rsid w:val="00EB7E96"/>
    <w:rsid w:val="00EC013C"/>
    <w:rsid w:val="00EC09F1"/>
    <w:rsid w:val="00EC0E6A"/>
    <w:rsid w:val="00EC0F4E"/>
    <w:rsid w:val="00EC1388"/>
    <w:rsid w:val="00EC1B84"/>
    <w:rsid w:val="00EC1BA1"/>
    <w:rsid w:val="00EC2455"/>
    <w:rsid w:val="00EC2819"/>
    <w:rsid w:val="00EC29A8"/>
    <w:rsid w:val="00EC2B66"/>
    <w:rsid w:val="00EC2BAA"/>
    <w:rsid w:val="00EC2EA2"/>
    <w:rsid w:val="00EC2EBF"/>
    <w:rsid w:val="00EC2F81"/>
    <w:rsid w:val="00EC3D8F"/>
    <w:rsid w:val="00EC4232"/>
    <w:rsid w:val="00EC48D8"/>
    <w:rsid w:val="00EC4BA6"/>
    <w:rsid w:val="00EC4BC9"/>
    <w:rsid w:val="00EC5295"/>
    <w:rsid w:val="00EC5806"/>
    <w:rsid w:val="00EC5EE8"/>
    <w:rsid w:val="00EC6241"/>
    <w:rsid w:val="00EC6476"/>
    <w:rsid w:val="00EC68F5"/>
    <w:rsid w:val="00EC69F1"/>
    <w:rsid w:val="00EC6F76"/>
    <w:rsid w:val="00EC6FC7"/>
    <w:rsid w:val="00EC7127"/>
    <w:rsid w:val="00EC72F1"/>
    <w:rsid w:val="00EC740F"/>
    <w:rsid w:val="00EC7A94"/>
    <w:rsid w:val="00EC7C7B"/>
    <w:rsid w:val="00ED09D3"/>
    <w:rsid w:val="00ED0A1B"/>
    <w:rsid w:val="00ED0A63"/>
    <w:rsid w:val="00ED0BFA"/>
    <w:rsid w:val="00ED0E7A"/>
    <w:rsid w:val="00ED15D0"/>
    <w:rsid w:val="00ED1C10"/>
    <w:rsid w:val="00ED223F"/>
    <w:rsid w:val="00ED2D70"/>
    <w:rsid w:val="00ED3078"/>
    <w:rsid w:val="00ED3595"/>
    <w:rsid w:val="00ED3A4B"/>
    <w:rsid w:val="00ED3A8F"/>
    <w:rsid w:val="00ED3C6E"/>
    <w:rsid w:val="00ED4573"/>
    <w:rsid w:val="00ED48AF"/>
    <w:rsid w:val="00ED4B45"/>
    <w:rsid w:val="00ED4C2C"/>
    <w:rsid w:val="00ED535E"/>
    <w:rsid w:val="00ED6753"/>
    <w:rsid w:val="00ED7102"/>
    <w:rsid w:val="00ED72C0"/>
    <w:rsid w:val="00ED7618"/>
    <w:rsid w:val="00ED76B2"/>
    <w:rsid w:val="00ED7DBD"/>
    <w:rsid w:val="00EE049B"/>
    <w:rsid w:val="00EE07AA"/>
    <w:rsid w:val="00EE0955"/>
    <w:rsid w:val="00EE09E6"/>
    <w:rsid w:val="00EE0B65"/>
    <w:rsid w:val="00EE0D8F"/>
    <w:rsid w:val="00EE0DAC"/>
    <w:rsid w:val="00EE0DC5"/>
    <w:rsid w:val="00EE0DFA"/>
    <w:rsid w:val="00EE2284"/>
    <w:rsid w:val="00EE2599"/>
    <w:rsid w:val="00EE26A0"/>
    <w:rsid w:val="00EE26CC"/>
    <w:rsid w:val="00EE29E2"/>
    <w:rsid w:val="00EE3F81"/>
    <w:rsid w:val="00EE42BB"/>
    <w:rsid w:val="00EE4424"/>
    <w:rsid w:val="00EE4A31"/>
    <w:rsid w:val="00EE4A7F"/>
    <w:rsid w:val="00EE4E31"/>
    <w:rsid w:val="00EE5035"/>
    <w:rsid w:val="00EE57DF"/>
    <w:rsid w:val="00EE5913"/>
    <w:rsid w:val="00EE5A87"/>
    <w:rsid w:val="00EE5FF1"/>
    <w:rsid w:val="00EE626A"/>
    <w:rsid w:val="00EE6513"/>
    <w:rsid w:val="00EE6B7B"/>
    <w:rsid w:val="00EE6E1C"/>
    <w:rsid w:val="00EE71B2"/>
    <w:rsid w:val="00EE72A2"/>
    <w:rsid w:val="00EE74A7"/>
    <w:rsid w:val="00EE7544"/>
    <w:rsid w:val="00EE7BA7"/>
    <w:rsid w:val="00EE7E0B"/>
    <w:rsid w:val="00EF0560"/>
    <w:rsid w:val="00EF056A"/>
    <w:rsid w:val="00EF0965"/>
    <w:rsid w:val="00EF0E77"/>
    <w:rsid w:val="00EF1086"/>
    <w:rsid w:val="00EF110F"/>
    <w:rsid w:val="00EF1B6A"/>
    <w:rsid w:val="00EF2487"/>
    <w:rsid w:val="00EF2517"/>
    <w:rsid w:val="00EF2F2E"/>
    <w:rsid w:val="00EF30DA"/>
    <w:rsid w:val="00EF3130"/>
    <w:rsid w:val="00EF3346"/>
    <w:rsid w:val="00EF3503"/>
    <w:rsid w:val="00EF376F"/>
    <w:rsid w:val="00EF3CC0"/>
    <w:rsid w:val="00EF3D6F"/>
    <w:rsid w:val="00EF3E60"/>
    <w:rsid w:val="00EF3F18"/>
    <w:rsid w:val="00EF3F83"/>
    <w:rsid w:val="00EF4144"/>
    <w:rsid w:val="00EF43BD"/>
    <w:rsid w:val="00EF4578"/>
    <w:rsid w:val="00EF45A8"/>
    <w:rsid w:val="00EF45B7"/>
    <w:rsid w:val="00EF470D"/>
    <w:rsid w:val="00EF4B87"/>
    <w:rsid w:val="00EF532A"/>
    <w:rsid w:val="00EF532F"/>
    <w:rsid w:val="00EF534C"/>
    <w:rsid w:val="00EF53C0"/>
    <w:rsid w:val="00EF544F"/>
    <w:rsid w:val="00EF5877"/>
    <w:rsid w:val="00EF595F"/>
    <w:rsid w:val="00EF5FCD"/>
    <w:rsid w:val="00EF6486"/>
    <w:rsid w:val="00EF6BBD"/>
    <w:rsid w:val="00EF7643"/>
    <w:rsid w:val="00EF76BA"/>
    <w:rsid w:val="00EF7A3B"/>
    <w:rsid w:val="00EF7BDD"/>
    <w:rsid w:val="00F00789"/>
    <w:rsid w:val="00F00C45"/>
    <w:rsid w:val="00F00C9F"/>
    <w:rsid w:val="00F010AE"/>
    <w:rsid w:val="00F01657"/>
    <w:rsid w:val="00F018BD"/>
    <w:rsid w:val="00F01DD0"/>
    <w:rsid w:val="00F02060"/>
    <w:rsid w:val="00F0211B"/>
    <w:rsid w:val="00F02A4F"/>
    <w:rsid w:val="00F03066"/>
    <w:rsid w:val="00F031C9"/>
    <w:rsid w:val="00F035E2"/>
    <w:rsid w:val="00F03600"/>
    <w:rsid w:val="00F037F4"/>
    <w:rsid w:val="00F03C1F"/>
    <w:rsid w:val="00F0420F"/>
    <w:rsid w:val="00F05020"/>
    <w:rsid w:val="00F05377"/>
    <w:rsid w:val="00F05584"/>
    <w:rsid w:val="00F056CA"/>
    <w:rsid w:val="00F058BC"/>
    <w:rsid w:val="00F05914"/>
    <w:rsid w:val="00F062D6"/>
    <w:rsid w:val="00F065F0"/>
    <w:rsid w:val="00F068AA"/>
    <w:rsid w:val="00F06ABD"/>
    <w:rsid w:val="00F06DFD"/>
    <w:rsid w:val="00F06E77"/>
    <w:rsid w:val="00F0716D"/>
    <w:rsid w:val="00F073C1"/>
    <w:rsid w:val="00F077AE"/>
    <w:rsid w:val="00F0782D"/>
    <w:rsid w:val="00F07D43"/>
    <w:rsid w:val="00F07E7F"/>
    <w:rsid w:val="00F10779"/>
    <w:rsid w:val="00F10B09"/>
    <w:rsid w:val="00F10EA7"/>
    <w:rsid w:val="00F110EC"/>
    <w:rsid w:val="00F1122B"/>
    <w:rsid w:val="00F1157C"/>
    <w:rsid w:val="00F11580"/>
    <w:rsid w:val="00F11ADD"/>
    <w:rsid w:val="00F11DBE"/>
    <w:rsid w:val="00F12079"/>
    <w:rsid w:val="00F123E1"/>
    <w:rsid w:val="00F12701"/>
    <w:rsid w:val="00F12A82"/>
    <w:rsid w:val="00F12AA6"/>
    <w:rsid w:val="00F12CBB"/>
    <w:rsid w:val="00F12E51"/>
    <w:rsid w:val="00F132FC"/>
    <w:rsid w:val="00F1346C"/>
    <w:rsid w:val="00F13E84"/>
    <w:rsid w:val="00F1459B"/>
    <w:rsid w:val="00F14699"/>
    <w:rsid w:val="00F14864"/>
    <w:rsid w:val="00F14AA1"/>
    <w:rsid w:val="00F14D5E"/>
    <w:rsid w:val="00F15373"/>
    <w:rsid w:val="00F15445"/>
    <w:rsid w:val="00F155BE"/>
    <w:rsid w:val="00F15730"/>
    <w:rsid w:val="00F15910"/>
    <w:rsid w:val="00F15DF3"/>
    <w:rsid w:val="00F16243"/>
    <w:rsid w:val="00F1663E"/>
    <w:rsid w:val="00F16CD3"/>
    <w:rsid w:val="00F16F48"/>
    <w:rsid w:val="00F17147"/>
    <w:rsid w:val="00F1775E"/>
    <w:rsid w:val="00F177A9"/>
    <w:rsid w:val="00F17D2F"/>
    <w:rsid w:val="00F20220"/>
    <w:rsid w:val="00F205DC"/>
    <w:rsid w:val="00F21162"/>
    <w:rsid w:val="00F21413"/>
    <w:rsid w:val="00F214AD"/>
    <w:rsid w:val="00F217FC"/>
    <w:rsid w:val="00F21997"/>
    <w:rsid w:val="00F21DE4"/>
    <w:rsid w:val="00F21EC5"/>
    <w:rsid w:val="00F22A7C"/>
    <w:rsid w:val="00F23166"/>
    <w:rsid w:val="00F239DE"/>
    <w:rsid w:val="00F23A47"/>
    <w:rsid w:val="00F23A55"/>
    <w:rsid w:val="00F23F7A"/>
    <w:rsid w:val="00F242AC"/>
    <w:rsid w:val="00F24568"/>
    <w:rsid w:val="00F248BA"/>
    <w:rsid w:val="00F24BDA"/>
    <w:rsid w:val="00F24E27"/>
    <w:rsid w:val="00F25D49"/>
    <w:rsid w:val="00F261BB"/>
    <w:rsid w:val="00F26500"/>
    <w:rsid w:val="00F267A5"/>
    <w:rsid w:val="00F26D87"/>
    <w:rsid w:val="00F26E3D"/>
    <w:rsid w:val="00F26EC5"/>
    <w:rsid w:val="00F271CE"/>
    <w:rsid w:val="00F27249"/>
    <w:rsid w:val="00F2726F"/>
    <w:rsid w:val="00F2727C"/>
    <w:rsid w:val="00F274C8"/>
    <w:rsid w:val="00F27725"/>
    <w:rsid w:val="00F27BDC"/>
    <w:rsid w:val="00F27F42"/>
    <w:rsid w:val="00F313FE"/>
    <w:rsid w:val="00F316C3"/>
    <w:rsid w:val="00F31901"/>
    <w:rsid w:val="00F31EC6"/>
    <w:rsid w:val="00F3230C"/>
    <w:rsid w:val="00F324EE"/>
    <w:rsid w:val="00F329DC"/>
    <w:rsid w:val="00F32B80"/>
    <w:rsid w:val="00F33275"/>
    <w:rsid w:val="00F33353"/>
    <w:rsid w:val="00F3335D"/>
    <w:rsid w:val="00F3352C"/>
    <w:rsid w:val="00F335BB"/>
    <w:rsid w:val="00F33772"/>
    <w:rsid w:val="00F33797"/>
    <w:rsid w:val="00F33B4B"/>
    <w:rsid w:val="00F33C83"/>
    <w:rsid w:val="00F33E0B"/>
    <w:rsid w:val="00F33F11"/>
    <w:rsid w:val="00F342CA"/>
    <w:rsid w:val="00F34525"/>
    <w:rsid w:val="00F3470F"/>
    <w:rsid w:val="00F34971"/>
    <w:rsid w:val="00F34A82"/>
    <w:rsid w:val="00F34AFD"/>
    <w:rsid w:val="00F34D4E"/>
    <w:rsid w:val="00F34E55"/>
    <w:rsid w:val="00F34FF5"/>
    <w:rsid w:val="00F353ED"/>
    <w:rsid w:val="00F356E3"/>
    <w:rsid w:val="00F35B54"/>
    <w:rsid w:val="00F35E08"/>
    <w:rsid w:val="00F35E40"/>
    <w:rsid w:val="00F36298"/>
    <w:rsid w:val="00F3644F"/>
    <w:rsid w:val="00F367CF"/>
    <w:rsid w:val="00F36B1C"/>
    <w:rsid w:val="00F36FEB"/>
    <w:rsid w:val="00F370BF"/>
    <w:rsid w:val="00F37255"/>
    <w:rsid w:val="00F375D7"/>
    <w:rsid w:val="00F37D34"/>
    <w:rsid w:val="00F40A1F"/>
    <w:rsid w:val="00F40A74"/>
    <w:rsid w:val="00F40FC3"/>
    <w:rsid w:val="00F41647"/>
    <w:rsid w:val="00F41770"/>
    <w:rsid w:val="00F41A9D"/>
    <w:rsid w:val="00F41B4B"/>
    <w:rsid w:val="00F41C80"/>
    <w:rsid w:val="00F41E96"/>
    <w:rsid w:val="00F42172"/>
    <w:rsid w:val="00F42542"/>
    <w:rsid w:val="00F42E68"/>
    <w:rsid w:val="00F42E9D"/>
    <w:rsid w:val="00F42EB6"/>
    <w:rsid w:val="00F42EBA"/>
    <w:rsid w:val="00F438BA"/>
    <w:rsid w:val="00F438C0"/>
    <w:rsid w:val="00F439D3"/>
    <w:rsid w:val="00F43D8C"/>
    <w:rsid w:val="00F44175"/>
    <w:rsid w:val="00F44177"/>
    <w:rsid w:val="00F441AF"/>
    <w:rsid w:val="00F4457B"/>
    <w:rsid w:val="00F449EC"/>
    <w:rsid w:val="00F44BE1"/>
    <w:rsid w:val="00F44FC3"/>
    <w:rsid w:val="00F45A1D"/>
    <w:rsid w:val="00F468B0"/>
    <w:rsid w:val="00F46AFD"/>
    <w:rsid w:val="00F46BD4"/>
    <w:rsid w:val="00F46E27"/>
    <w:rsid w:val="00F4725C"/>
    <w:rsid w:val="00F4749D"/>
    <w:rsid w:val="00F47783"/>
    <w:rsid w:val="00F501C0"/>
    <w:rsid w:val="00F5075B"/>
    <w:rsid w:val="00F50BEC"/>
    <w:rsid w:val="00F50DBB"/>
    <w:rsid w:val="00F50EBF"/>
    <w:rsid w:val="00F51117"/>
    <w:rsid w:val="00F517D2"/>
    <w:rsid w:val="00F526C6"/>
    <w:rsid w:val="00F5274E"/>
    <w:rsid w:val="00F5296E"/>
    <w:rsid w:val="00F531FF"/>
    <w:rsid w:val="00F5328D"/>
    <w:rsid w:val="00F53486"/>
    <w:rsid w:val="00F53637"/>
    <w:rsid w:val="00F53F08"/>
    <w:rsid w:val="00F5430E"/>
    <w:rsid w:val="00F54BC1"/>
    <w:rsid w:val="00F54D1A"/>
    <w:rsid w:val="00F553C2"/>
    <w:rsid w:val="00F554A0"/>
    <w:rsid w:val="00F55AE3"/>
    <w:rsid w:val="00F55C61"/>
    <w:rsid w:val="00F55DE4"/>
    <w:rsid w:val="00F569C0"/>
    <w:rsid w:val="00F56C70"/>
    <w:rsid w:val="00F56DF4"/>
    <w:rsid w:val="00F57A23"/>
    <w:rsid w:val="00F60162"/>
    <w:rsid w:val="00F604BC"/>
    <w:rsid w:val="00F6119A"/>
    <w:rsid w:val="00F623B6"/>
    <w:rsid w:val="00F62411"/>
    <w:rsid w:val="00F62625"/>
    <w:rsid w:val="00F6262D"/>
    <w:rsid w:val="00F6263D"/>
    <w:rsid w:val="00F626AC"/>
    <w:rsid w:val="00F6287F"/>
    <w:rsid w:val="00F62D7A"/>
    <w:rsid w:val="00F636F8"/>
    <w:rsid w:val="00F63758"/>
    <w:rsid w:val="00F638B8"/>
    <w:rsid w:val="00F63A34"/>
    <w:rsid w:val="00F63D6E"/>
    <w:rsid w:val="00F63EDA"/>
    <w:rsid w:val="00F64D1E"/>
    <w:rsid w:val="00F64D6A"/>
    <w:rsid w:val="00F64DD2"/>
    <w:rsid w:val="00F6502B"/>
    <w:rsid w:val="00F65BFF"/>
    <w:rsid w:val="00F65C3E"/>
    <w:rsid w:val="00F65D0E"/>
    <w:rsid w:val="00F65EC1"/>
    <w:rsid w:val="00F6604A"/>
    <w:rsid w:val="00F6655D"/>
    <w:rsid w:val="00F6662D"/>
    <w:rsid w:val="00F666F7"/>
    <w:rsid w:val="00F66D37"/>
    <w:rsid w:val="00F6725A"/>
    <w:rsid w:val="00F67308"/>
    <w:rsid w:val="00F67AF7"/>
    <w:rsid w:val="00F703AA"/>
    <w:rsid w:val="00F7053F"/>
    <w:rsid w:val="00F705D0"/>
    <w:rsid w:val="00F707E4"/>
    <w:rsid w:val="00F709AF"/>
    <w:rsid w:val="00F70A7F"/>
    <w:rsid w:val="00F70BE2"/>
    <w:rsid w:val="00F70E43"/>
    <w:rsid w:val="00F7110A"/>
    <w:rsid w:val="00F71AA0"/>
    <w:rsid w:val="00F71BAA"/>
    <w:rsid w:val="00F72344"/>
    <w:rsid w:val="00F72363"/>
    <w:rsid w:val="00F7295D"/>
    <w:rsid w:val="00F72BB6"/>
    <w:rsid w:val="00F72EE2"/>
    <w:rsid w:val="00F73383"/>
    <w:rsid w:val="00F73956"/>
    <w:rsid w:val="00F7401F"/>
    <w:rsid w:val="00F75917"/>
    <w:rsid w:val="00F75920"/>
    <w:rsid w:val="00F75C1C"/>
    <w:rsid w:val="00F762EF"/>
    <w:rsid w:val="00F765A6"/>
    <w:rsid w:val="00F767C0"/>
    <w:rsid w:val="00F76ECF"/>
    <w:rsid w:val="00F777C8"/>
    <w:rsid w:val="00F77AE3"/>
    <w:rsid w:val="00F77C1C"/>
    <w:rsid w:val="00F8032A"/>
    <w:rsid w:val="00F803A9"/>
    <w:rsid w:val="00F80704"/>
    <w:rsid w:val="00F81459"/>
    <w:rsid w:val="00F815F0"/>
    <w:rsid w:val="00F8167C"/>
    <w:rsid w:val="00F81D5D"/>
    <w:rsid w:val="00F823E3"/>
    <w:rsid w:val="00F824D9"/>
    <w:rsid w:val="00F824EA"/>
    <w:rsid w:val="00F82636"/>
    <w:rsid w:val="00F83281"/>
    <w:rsid w:val="00F83371"/>
    <w:rsid w:val="00F8465A"/>
    <w:rsid w:val="00F84695"/>
    <w:rsid w:val="00F84ADA"/>
    <w:rsid w:val="00F84CD3"/>
    <w:rsid w:val="00F84E02"/>
    <w:rsid w:val="00F850A7"/>
    <w:rsid w:val="00F851BA"/>
    <w:rsid w:val="00F85217"/>
    <w:rsid w:val="00F85405"/>
    <w:rsid w:val="00F85857"/>
    <w:rsid w:val="00F858C9"/>
    <w:rsid w:val="00F858F0"/>
    <w:rsid w:val="00F85ED5"/>
    <w:rsid w:val="00F8606B"/>
    <w:rsid w:val="00F8616B"/>
    <w:rsid w:val="00F8656B"/>
    <w:rsid w:val="00F869DE"/>
    <w:rsid w:val="00F86A68"/>
    <w:rsid w:val="00F86AE7"/>
    <w:rsid w:val="00F86AFB"/>
    <w:rsid w:val="00F86E29"/>
    <w:rsid w:val="00F86FCB"/>
    <w:rsid w:val="00F87120"/>
    <w:rsid w:val="00F8762B"/>
    <w:rsid w:val="00F878F5"/>
    <w:rsid w:val="00F87F2C"/>
    <w:rsid w:val="00F90433"/>
    <w:rsid w:val="00F90A94"/>
    <w:rsid w:val="00F90CBB"/>
    <w:rsid w:val="00F90F2F"/>
    <w:rsid w:val="00F91198"/>
    <w:rsid w:val="00F91318"/>
    <w:rsid w:val="00F91787"/>
    <w:rsid w:val="00F9185B"/>
    <w:rsid w:val="00F91993"/>
    <w:rsid w:val="00F91A54"/>
    <w:rsid w:val="00F920BE"/>
    <w:rsid w:val="00F9264D"/>
    <w:rsid w:val="00F92A43"/>
    <w:rsid w:val="00F92A7A"/>
    <w:rsid w:val="00F9333A"/>
    <w:rsid w:val="00F937FA"/>
    <w:rsid w:val="00F93C92"/>
    <w:rsid w:val="00F93EC1"/>
    <w:rsid w:val="00F94126"/>
    <w:rsid w:val="00F94254"/>
    <w:rsid w:val="00F94323"/>
    <w:rsid w:val="00F9464B"/>
    <w:rsid w:val="00F9476E"/>
    <w:rsid w:val="00F94BA1"/>
    <w:rsid w:val="00F95246"/>
    <w:rsid w:val="00F95795"/>
    <w:rsid w:val="00F95C0F"/>
    <w:rsid w:val="00F9622D"/>
    <w:rsid w:val="00F9627C"/>
    <w:rsid w:val="00F96902"/>
    <w:rsid w:val="00F96904"/>
    <w:rsid w:val="00F9723B"/>
    <w:rsid w:val="00F975FA"/>
    <w:rsid w:val="00F978DB"/>
    <w:rsid w:val="00F97BE1"/>
    <w:rsid w:val="00F97C51"/>
    <w:rsid w:val="00F97CC6"/>
    <w:rsid w:val="00F97CE4"/>
    <w:rsid w:val="00F97E39"/>
    <w:rsid w:val="00FA0440"/>
    <w:rsid w:val="00FA0526"/>
    <w:rsid w:val="00FA0B0B"/>
    <w:rsid w:val="00FA0C88"/>
    <w:rsid w:val="00FA0EFC"/>
    <w:rsid w:val="00FA11F2"/>
    <w:rsid w:val="00FA167C"/>
    <w:rsid w:val="00FA17F8"/>
    <w:rsid w:val="00FA1889"/>
    <w:rsid w:val="00FA18F1"/>
    <w:rsid w:val="00FA1A28"/>
    <w:rsid w:val="00FA28D9"/>
    <w:rsid w:val="00FA2B85"/>
    <w:rsid w:val="00FA2C3C"/>
    <w:rsid w:val="00FA2F2E"/>
    <w:rsid w:val="00FA2F38"/>
    <w:rsid w:val="00FA3C8C"/>
    <w:rsid w:val="00FA3FAA"/>
    <w:rsid w:val="00FA4958"/>
    <w:rsid w:val="00FA4A22"/>
    <w:rsid w:val="00FA4A6E"/>
    <w:rsid w:val="00FA4B50"/>
    <w:rsid w:val="00FA522D"/>
    <w:rsid w:val="00FA528D"/>
    <w:rsid w:val="00FA52A3"/>
    <w:rsid w:val="00FA5382"/>
    <w:rsid w:val="00FA5B23"/>
    <w:rsid w:val="00FA5BCA"/>
    <w:rsid w:val="00FA6158"/>
    <w:rsid w:val="00FA6259"/>
    <w:rsid w:val="00FA6383"/>
    <w:rsid w:val="00FA6B90"/>
    <w:rsid w:val="00FA6DEE"/>
    <w:rsid w:val="00FA70DF"/>
    <w:rsid w:val="00FA7463"/>
    <w:rsid w:val="00FA7549"/>
    <w:rsid w:val="00FA7D40"/>
    <w:rsid w:val="00FA7E90"/>
    <w:rsid w:val="00FB027D"/>
    <w:rsid w:val="00FB0805"/>
    <w:rsid w:val="00FB0844"/>
    <w:rsid w:val="00FB0F25"/>
    <w:rsid w:val="00FB163B"/>
    <w:rsid w:val="00FB19F4"/>
    <w:rsid w:val="00FB20D4"/>
    <w:rsid w:val="00FB270B"/>
    <w:rsid w:val="00FB2B2E"/>
    <w:rsid w:val="00FB3232"/>
    <w:rsid w:val="00FB335F"/>
    <w:rsid w:val="00FB373D"/>
    <w:rsid w:val="00FB37EA"/>
    <w:rsid w:val="00FB39D7"/>
    <w:rsid w:val="00FB458E"/>
    <w:rsid w:val="00FB459E"/>
    <w:rsid w:val="00FB45D9"/>
    <w:rsid w:val="00FB484F"/>
    <w:rsid w:val="00FB4925"/>
    <w:rsid w:val="00FB49F5"/>
    <w:rsid w:val="00FB4B70"/>
    <w:rsid w:val="00FB4E01"/>
    <w:rsid w:val="00FB4F71"/>
    <w:rsid w:val="00FB5868"/>
    <w:rsid w:val="00FB5F5D"/>
    <w:rsid w:val="00FB5F6D"/>
    <w:rsid w:val="00FB5F86"/>
    <w:rsid w:val="00FB60D2"/>
    <w:rsid w:val="00FB6321"/>
    <w:rsid w:val="00FB6656"/>
    <w:rsid w:val="00FB6C2F"/>
    <w:rsid w:val="00FB6CFA"/>
    <w:rsid w:val="00FB6DF2"/>
    <w:rsid w:val="00FB6EEB"/>
    <w:rsid w:val="00FB70C9"/>
    <w:rsid w:val="00FB72C6"/>
    <w:rsid w:val="00FB7398"/>
    <w:rsid w:val="00FB76DE"/>
    <w:rsid w:val="00FB7848"/>
    <w:rsid w:val="00FB79C2"/>
    <w:rsid w:val="00FB7B5F"/>
    <w:rsid w:val="00FB7C2A"/>
    <w:rsid w:val="00FB7E9E"/>
    <w:rsid w:val="00FC00AC"/>
    <w:rsid w:val="00FC014C"/>
    <w:rsid w:val="00FC02A1"/>
    <w:rsid w:val="00FC05F1"/>
    <w:rsid w:val="00FC0907"/>
    <w:rsid w:val="00FC10E3"/>
    <w:rsid w:val="00FC137B"/>
    <w:rsid w:val="00FC1F46"/>
    <w:rsid w:val="00FC1F5C"/>
    <w:rsid w:val="00FC20AF"/>
    <w:rsid w:val="00FC3113"/>
    <w:rsid w:val="00FC37EB"/>
    <w:rsid w:val="00FC381C"/>
    <w:rsid w:val="00FC3A7D"/>
    <w:rsid w:val="00FC3CA0"/>
    <w:rsid w:val="00FC44C0"/>
    <w:rsid w:val="00FC457F"/>
    <w:rsid w:val="00FC46FE"/>
    <w:rsid w:val="00FC48A8"/>
    <w:rsid w:val="00FC4A3D"/>
    <w:rsid w:val="00FC4CB7"/>
    <w:rsid w:val="00FC50C3"/>
    <w:rsid w:val="00FC5241"/>
    <w:rsid w:val="00FC528F"/>
    <w:rsid w:val="00FC5847"/>
    <w:rsid w:val="00FC5937"/>
    <w:rsid w:val="00FC599C"/>
    <w:rsid w:val="00FC5A17"/>
    <w:rsid w:val="00FC5C1C"/>
    <w:rsid w:val="00FC6CBD"/>
    <w:rsid w:val="00FC6DF8"/>
    <w:rsid w:val="00FC6E3E"/>
    <w:rsid w:val="00FC726B"/>
    <w:rsid w:val="00FC748B"/>
    <w:rsid w:val="00FC76AF"/>
    <w:rsid w:val="00FC7841"/>
    <w:rsid w:val="00FD04EB"/>
    <w:rsid w:val="00FD072B"/>
    <w:rsid w:val="00FD0774"/>
    <w:rsid w:val="00FD077E"/>
    <w:rsid w:val="00FD079F"/>
    <w:rsid w:val="00FD08E9"/>
    <w:rsid w:val="00FD0B12"/>
    <w:rsid w:val="00FD0B44"/>
    <w:rsid w:val="00FD0F60"/>
    <w:rsid w:val="00FD10B4"/>
    <w:rsid w:val="00FD10EF"/>
    <w:rsid w:val="00FD14B4"/>
    <w:rsid w:val="00FD1D1A"/>
    <w:rsid w:val="00FD1D6C"/>
    <w:rsid w:val="00FD20D5"/>
    <w:rsid w:val="00FD25FF"/>
    <w:rsid w:val="00FD2A8B"/>
    <w:rsid w:val="00FD3BA2"/>
    <w:rsid w:val="00FD3F58"/>
    <w:rsid w:val="00FD43A9"/>
    <w:rsid w:val="00FD4577"/>
    <w:rsid w:val="00FD459D"/>
    <w:rsid w:val="00FD47A4"/>
    <w:rsid w:val="00FD4F02"/>
    <w:rsid w:val="00FD53A9"/>
    <w:rsid w:val="00FD655B"/>
    <w:rsid w:val="00FD68C4"/>
    <w:rsid w:val="00FD6E4A"/>
    <w:rsid w:val="00FD6FFC"/>
    <w:rsid w:val="00FD741D"/>
    <w:rsid w:val="00FD795B"/>
    <w:rsid w:val="00FD79CA"/>
    <w:rsid w:val="00FD7BC1"/>
    <w:rsid w:val="00FE0574"/>
    <w:rsid w:val="00FE082F"/>
    <w:rsid w:val="00FE0CB4"/>
    <w:rsid w:val="00FE0CED"/>
    <w:rsid w:val="00FE1306"/>
    <w:rsid w:val="00FE1398"/>
    <w:rsid w:val="00FE14D7"/>
    <w:rsid w:val="00FE1610"/>
    <w:rsid w:val="00FE1681"/>
    <w:rsid w:val="00FE1B57"/>
    <w:rsid w:val="00FE1CA3"/>
    <w:rsid w:val="00FE1CF8"/>
    <w:rsid w:val="00FE20BF"/>
    <w:rsid w:val="00FE24E0"/>
    <w:rsid w:val="00FE2B76"/>
    <w:rsid w:val="00FE2BFB"/>
    <w:rsid w:val="00FE2D8F"/>
    <w:rsid w:val="00FE2FD5"/>
    <w:rsid w:val="00FE3878"/>
    <w:rsid w:val="00FE3A98"/>
    <w:rsid w:val="00FE3B33"/>
    <w:rsid w:val="00FE3C3D"/>
    <w:rsid w:val="00FE3E29"/>
    <w:rsid w:val="00FE4841"/>
    <w:rsid w:val="00FE4D9B"/>
    <w:rsid w:val="00FE5023"/>
    <w:rsid w:val="00FE51C4"/>
    <w:rsid w:val="00FE5220"/>
    <w:rsid w:val="00FE640F"/>
    <w:rsid w:val="00FE6909"/>
    <w:rsid w:val="00FE6ABF"/>
    <w:rsid w:val="00FE7708"/>
    <w:rsid w:val="00FE7D97"/>
    <w:rsid w:val="00FE7F4C"/>
    <w:rsid w:val="00FF0030"/>
    <w:rsid w:val="00FF0309"/>
    <w:rsid w:val="00FF093A"/>
    <w:rsid w:val="00FF0A6F"/>
    <w:rsid w:val="00FF0BD1"/>
    <w:rsid w:val="00FF186F"/>
    <w:rsid w:val="00FF1959"/>
    <w:rsid w:val="00FF19B1"/>
    <w:rsid w:val="00FF1A5A"/>
    <w:rsid w:val="00FF1AC8"/>
    <w:rsid w:val="00FF1D49"/>
    <w:rsid w:val="00FF1D51"/>
    <w:rsid w:val="00FF2577"/>
    <w:rsid w:val="00FF2C4A"/>
    <w:rsid w:val="00FF2D4C"/>
    <w:rsid w:val="00FF2FB4"/>
    <w:rsid w:val="00FF302F"/>
    <w:rsid w:val="00FF30B2"/>
    <w:rsid w:val="00FF362A"/>
    <w:rsid w:val="00FF3824"/>
    <w:rsid w:val="00FF3A25"/>
    <w:rsid w:val="00FF3B79"/>
    <w:rsid w:val="00FF4266"/>
    <w:rsid w:val="00FF44FD"/>
    <w:rsid w:val="00FF4511"/>
    <w:rsid w:val="00FF45BB"/>
    <w:rsid w:val="00FF48B4"/>
    <w:rsid w:val="00FF4A3C"/>
    <w:rsid w:val="00FF4B3A"/>
    <w:rsid w:val="00FF5169"/>
    <w:rsid w:val="00FF522D"/>
    <w:rsid w:val="00FF52CB"/>
    <w:rsid w:val="00FF539E"/>
    <w:rsid w:val="00FF546C"/>
    <w:rsid w:val="00FF599F"/>
    <w:rsid w:val="00FF5A3B"/>
    <w:rsid w:val="00FF5F07"/>
    <w:rsid w:val="00FF6216"/>
    <w:rsid w:val="00FF65F5"/>
    <w:rsid w:val="00FF687D"/>
    <w:rsid w:val="00FF735F"/>
    <w:rsid w:val="00FF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fill="f" fillcolor="white" stroke="f">
      <v:fill color="white" on="f"/>
      <v:stroke on="f"/>
      <o:colormru v:ext="edit" colors="white"/>
    </o:shapedefaults>
    <o:shapelayout v:ext="edit">
      <o:idmap v:ext="edit" data="2"/>
    </o:shapelayout>
  </w:shapeDefaults>
  <w:decimalSymbol w:val="."/>
  <w:listSeparator w:val=","/>
  <w14:docId w14:val="73151399"/>
  <w15:docId w15:val="{22FF6C12-4BCB-4418-AFDA-303115A0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E5CBB"/>
    <w:pPr>
      <w:widowControl w:val="0"/>
      <w:jc w:val="both"/>
    </w:pPr>
    <w:rPr>
      <w:kern w:val="2"/>
      <w:sz w:val="21"/>
      <w:szCs w:val="24"/>
    </w:rPr>
  </w:style>
  <w:style w:type="paragraph" w:styleId="1">
    <w:name w:val="heading 1"/>
    <w:aliases w:val="范围"/>
    <w:basedOn w:val="a2"/>
    <w:next w:val="a2"/>
    <w:link w:val="10"/>
    <w:uiPriority w:val="9"/>
    <w:qFormat/>
    <w:rsid w:val="00FE51C4"/>
    <w:pPr>
      <w:keepNext/>
      <w:keepLines/>
      <w:spacing w:before="340" w:after="330" w:line="578" w:lineRule="auto"/>
      <w:outlineLvl w:val="0"/>
    </w:pPr>
    <w:rPr>
      <w:b/>
      <w:bCs/>
      <w:kern w:val="44"/>
      <w:sz w:val="44"/>
      <w:szCs w:val="44"/>
    </w:rPr>
  </w:style>
  <w:style w:type="paragraph" w:styleId="2">
    <w:name w:val="heading 2"/>
    <w:basedOn w:val="a2"/>
    <w:next w:val="a2"/>
    <w:link w:val="20"/>
    <w:uiPriority w:val="9"/>
    <w:qFormat/>
    <w:rsid w:val="00D97024"/>
    <w:pPr>
      <w:keepNext/>
      <w:keepLines/>
      <w:spacing w:before="260" w:after="260" w:line="416" w:lineRule="auto"/>
      <w:outlineLvl w:val="1"/>
    </w:pPr>
    <w:rPr>
      <w:rFonts w:ascii="Cambria" w:hAnsi="Cambria"/>
      <w:b/>
      <w:bCs/>
      <w:sz w:val="32"/>
      <w:szCs w:val="32"/>
    </w:rPr>
  </w:style>
  <w:style w:type="paragraph" w:styleId="3">
    <w:name w:val="heading 3"/>
    <w:basedOn w:val="a2"/>
    <w:next w:val="a2"/>
    <w:link w:val="30"/>
    <w:uiPriority w:val="9"/>
    <w:qFormat/>
    <w:rsid w:val="00CE5CBB"/>
    <w:pPr>
      <w:keepNext/>
      <w:keepLines/>
      <w:spacing w:before="260" w:after="260" w:line="413" w:lineRule="auto"/>
      <w:outlineLvl w:val="2"/>
    </w:pPr>
    <w:rPr>
      <w:b/>
      <w:bCs/>
      <w:sz w:val="32"/>
      <w:szCs w:val="32"/>
    </w:rPr>
  </w:style>
  <w:style w:type="paragraph" w:styleId="4">
    <w:name w:val="heading 4"/>
    <w:basedOn w:val="a2"/>
    <w:next w:val="a2"/>
    <w:link w:val="40"/>
    <w:uiPriority w:val="9"/>
    <w:qFormat/>
    <w:rsid w:val="00B73072"/>
    <w:pPr>
      <w:keepNext/>
      <w:keepLines/>
      <w:spacing w:before="280" w:after="290" w:line="376" w:lineRule="auto"/>
      <w:outlineLvl w:val="3"/>
    </w:pPr>
    <w:rPr>
      <w:rFonts w:ascii="Cambria" w:hAnsi="Cambria"/>
      <w:b/>
      <w:bCs/>
      <w:sz w:val="28"/>
      <w:szCs w:val="28"/>
    </w:rPr>
  </w:style>
  <w:style w:type="paragraph" w:styleId="5">
    <w:name w:val="heading 5"/>
    <w:basedOn w:val="a2"/>
    <w:link w:val="50"/>
    <w:uiPriority w:val="9"/>
    <w:qFormat/>
    <w:rsid w:val="006D0BDA"/>
    <w:pPr>
      <w:widowControl/>
      <w:spacing w:before="100" w:beforeAutospacing="1" w:after="100" w:afterAutospacing="1"/>
      <w:jc w:val="left"/>
      <w:outlineLvl w:val="4"/>
    </w:pPr>
    <w:rPr>
      <w:rFonts w:ascii="宋体" w:hAnsi="宋体" w:cs="宋体"/>
      <w:kern w:val="0"/>
      <w:sz w:val="24"/>
    </w:rPr>
  </w:style>
  <w:style w:type="paragraph" w:styleId="6">
    <w:name w:val="heading 6"/>
    <w:basedOn w:val="a2"/>
    <w:link w:val="60"/>
    <w:uiPriority w:val="9"/>
    <w:qFormat/>
    <w:rsid w:val="006D0BDA"/>
    <w:pPr>
      <w:widowControl/>
      <w:spacing w:before="100" w:beforeAutospacing="1" w:after="100" w:afterAutospacing="1"/>
      <w:jc w:val="left"/>
      <w:outlineLvl w:val="5"/>
    </w:pPr>
    <w:rPr>
      <w:rFonts w:ascii="宋体" w:hAnsi="宋体" w:cs="宋体"/>
      <w:kern w:val="0"/>
      <w:sz w:val="24"/>
    </w:rPr>
  </w:style>
  <w:style w:type="paragraph" w:styleId="7">
    <w:name w:val="heading 7"/>
    <w:basedOn w:val="a2"/>
    <w:next w:val="a2"/>
    <w:link w:val="70"/>
    <w:qFormat/>
    <w:rsid w:val="008A6F86"/>
    <w:pPr>
      <w:keepNext/>
      <w:keepLines/>
      <w:spacing w:before="240" w:after="64" w:line="320" w:lineRule="auto"/>
      <w:outlineLvl w:val="6"/>
    </w:pPr>
    <w:rPr>
      <w:b/>
      <w:bCs/>
      <w:sz w:val="24"/>
    </w:rPr>
  </w:style>
  <w:style w:type="paragraph" w:styleId="8">
    <w:name w:val="heading 8"/>
    <w:basedOn w:val="a2"/>
    <w:next w:val="a2"/>
    <w:link w:val="80"/>
    <w:qFormat/>
    <w:rsid w:val="008A6F86"/>
    <w:pPr>
      <w:keepNext/>
      <w:keepLines/>
      <w:spacing w:before="240" w:after="64" w:line="320" w:lineRule="auto"/>
      <w:outlineLvl w:val="7"/>
    </w:pPr>
    <w:rPr>
      <w:rFonts w:ascii="Arial" w:eastAsia="黑体" w:hAnsi="Arial"/>
      <w:sz w:val="24"/>
    </w:rPr>
  </w:style>
  <w:style w:type="paragraph" w:styleId="9">
    <w:name w:val="heading 9"/>
    <w:basedOn w:val="a2"/>
    <w:next w:val="a2"/>
    <w:link w:val="90"/>
    <w:qFormat/>
    <w:rsid w:val="008A6F86"/>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范围 字符"/>
    <w:basedOn w:val="a3"/>
    <w:link w:val="1"/>
    <w:uiPriority w:val="9"/>
    <w:rsid w:val="00FE51C4"/>
    <w:rPr>
      <w:b/>
      <w:bCs/>
      <w:kern w:val="44"/>
      <w:sz w:val="44"/>
      <w:szCs w:val="44"/>
    </w:rPr>
  </w:style>
  <w:style w:type="character" w:customStyle="1" w:styleId="20">
    <w:name w:val="标题 2 字符"/>
    <w:basedOn w:val="a3"/>
    <w:link w:val="2"/>
    <w:uiPriority w:val="9"/>
    <w:rsid w:val="00D97024"/>
    <w:rPr>
      <w:rFonts w:ascii="Cambria" w:hAnsi="Cambria"/>
      <w:b/>
      <w:bCs/>
      <w:kern w:val="2"/>
      <w:sz w:val="32"/>
      <w:szCs w:val="32"/>
    </w:rPr>
  </w:style>
  <w:style w:type="character" w:customStyle="1" w:styleId="40">
    <w:name w:val="标题 4 字符"/>
    <w:basedOn w:val="a3"/>
    <w:link w:val="4"/>
    <w:uiPriority w:val="9"/>
    <w:rsid w:val="00B73072"/>
    <w:rPr>
      <w:rFonts w:ascii="Cambria" w:eastAsia="宋体" w:hAnsi="Cambria" w:cs="Times New Roman"/>
      <w:b/>
      <w:bCs/>
      <w:kern w:val="2"/>
      <w:sz w:val="28"/>
      <w:szCs w:val="28"/>
    </w:rPr>
  </w:style>
  <w:style w:type="character" w:styleId="a6">
    <w:name w:val="Strong"/>
    <w:basedOn w:val="a3"/>
    <w:uiPriority w:val="22"/>
    <w:qFormat/>
    <w:rsid w:val="00CE5CBB"/>
    <w:rPr>
      <w:b/>
      <w:bCs/>
    </w:rPr>
  </w:style>
  <w:style w:type="character" w:styleId="a7">
    <w:name w:val="Hyperlink"/>
    <w:basedOn w:val="a3"/>
    <w:uiPriority w:val="99"/>
    <w:rsid w:val="00CE5CBB"/>
    <w:rPr>
      <w:color w:val="0000FF"/>
      <w:u w:val="single"/>
    </w:rPr>
  </w:style>
  <w:style w:type="character" w:customStyle="1" w:styleId="mainheader1">
    <w:name w:val="mainheader1"/>
    <w:basedOn w:val="a3"/>
    <w:rsid w:val="00CE5CBB"/>
    <w:rPr>
      <w:b/>
      <w:bCs/>
      <w:sz w:val="31"/>
      <w:szCs w:val="31"/>
    </w:rPr>
  </w:style>
  <w:style w:type="character" w:customStyle="1" w:styleId="apple-style-span">
    <w:name w:val="apple-style-span"/>
    <w:basedOn w:val="a3"/>
    <w:rsid w:val="00CE5CBB"/>
  </w:style>
  <w:style w:type="character" w:styleId="a8">
    <w:name w:val="FollowedHyperlink"/>
    <w:basedOn w:val="a3"/>
    <w:uiPriority w:val="99"/>
    <w:rsid w:val="00CE5CBB"/>
    <w:rPr>
      <w:color w:val="800080"/>
      <w:u w:val="single"/>
    </w:rPr>
  </w:style>
  <w:style w:type="character" w:styleId="a9">
    <w:name w:val="page number"/>
    <w:basedOn w:val="a3"/>
    <w:rsid w:val="00CE5CBB"/>
  </w:style>
  <w:style w:type="character" w:customStyle="1" w:styleId="style31">
    <w:name w:val="style31"/>
    <w:basedOn w:val="a3"/>
    <w:rsid w:val="00CE5CBB"/>
    <w:rPr>
      <w:b/>
      <w:bCs/>
      <w:color w:val="2C370D"/>
      <w:sz w:val="21"/>
      <w:szCs w:val="21"/>
    </w:rPr>
  </w:style>
  <w:style w:type="character" w:customStyle="1" w:styleId="ClauseChar">
    <w:name w:val="Clause Char"/>
    <w:basedOn w:val="a3"/>
    <w:link w:val="Clause"/>
    <w:rsid w:val="00CE5CBB"/>
    <w:rPr>
      <w:rFonts w:eastAsia="宋体"/>
      <w:sz w:val="24"/>
      <w:lang w:val="en-GB" w:eastAsia="en-US" w:bidi="ar-SA"/>
    </w:rPr>
  </w:style>
  <w:style w:type="paragraph" w:customStyle="1" w:styleId="Clause">
    <w:name w:val="Clause"/>
    <w:basedOn w:val="a2"/>
    <w:next w:val="a2"/>
    <w:link w:val="ClauseChar"/>
    <w:rsid w:val="00CE5CBB"/>
    <w:pPr>
      <w:tabs>
        <w:tab w:val="left" w:pos="851"/>
      </w:tabs>
      <w:jc w:val="left"/>
    </w:pPr>
    <w:rPr>
      <w:sz w:val="24"/>
      <w:lang w:val="en-GB" w:eastAsia="en-US"/>
    </w:rPr>
  </w:style>
  <w:style w:type="character" w:customStyle="1" w:styleId="hui12cu1">
    <w:name w:val="hui_12_cu1"/>
    <w:basedOn w:val="a3"/>
    <w:rsid w:val="00CE5CBB"/>
    <w:rPr>
      <w:b/>
      <w:bCs/>
      <w:color w:val="333333"/>
    </w:rPr>
  </w:style>
  <w:style w:type="character" w:styleId="aa">
    <w:name w:val="annotation reference"/>
    <w:basedOn w:val="a3"/>
    <w:rsid w:val="00CE5CBB"/>
    <w:rPr>
      <w:sz w:val="21"/>
      <w:szCs w:val="21"/>
    </w:rPr>
  </w:style>
  <w:style w:type="character" w:styleId="ab">
    <w:name w:val="footnote reference"/>
    <w:basedOn w:val="a3"/>
    <w:rsid w:val="00CE5CBB"/>
    <w:rPr>
      <w:vertAlign w:val="superscript"/>
    </w:rPr>
  </w:style>
  <w:style w:type="character" w:styleId="ac">
    <w:name w:val="Emphasis"/>
    <w:basedOn w:val="a3"/>
    <w:uiPriority w:val="20"/>
    <w:qFormat/>
    <w:rsid w:val="00CE5CBB"/>
    <w:rPr>
      <w:i/>
      <w:iCs/>
    </w:rPr>
  </w:style>
  <w:style w:type="character" w:customStyle="1" w:styleId="mw-headline">
    <w:name w:val="mw-headline"/>
    <w:basedOn w:val="a3"/>
    <w:rsid w:val="00CE5CBB"/>
  </w:style>
  <w:style w:type="character" w:customStyle="1" w:styleId="popta1">
    <w:name w:val="popt_a1"/>
    <w:basedOn w:val="a3"/>
    <w:rsid w:val="00CE5CBB"/>
    <w:rPr>
      <w:i w:val="0"/>
      <w:iCs w:val="0"/>
      <w:sz w:val="21"/>
      <w:szCs w:val="21"/>
    </w:rPr>
  </w:style>
  <w:style w:type="character" w:customStyle="1" w:styleId="h1">
    <w:name w:val="h1"/>
    <w:basedOn w:val="a3"/>
    <w:rsid w:val="00CE5CBB"/>
  </w:style>
  <w:style w:type="paragraph" w:styleId="TOC2">
    <w:name w:val="toc 2"/>
    <w:basedOn w:val="a2"/>
    <w:next w:val="a2"/>
    <w:uiPriority w:val="39"/>
    <w:qFormat/>
    <w:rsid w:val="00CE5CBB"/>
    <w:pPr>
      <w:spacing w:line="300" w:lineRule="auto"/>
      <w:ind w:leftChars="200" w:left="200"/>
    </w:pPr>
    <w:rPr>
      <w:color w:val="800000"/>
      <w:szCs w:val="21"/>
    </w:rPr>
  </w:style>
  <w:style w:type="paragraph" w:styleId="ad">
    <w:name w:val="Balloon Text"/>
    <w:basedOn w:val="a2"/>
    <w:link w:val="ae"/>
    <w:uiPriority w:val="99"/>
    <w:rsid w:val="00CE5CBB"/>
    <w:rPr>
      <w:sz w:val="18"/>
      <w:szCs w:val="18"/>
    </w:rPr>
  </w:style>
  <w:style w:type="paragraph" w:styleId="af">
    <w:name w:val="footnote text"/>
    <w:basedOn w:val="a2"/>
    <w:link w:val="af0"/>
    <w:rsid w:val="00CE5CBB"/>
    <w:pPr>
      <w:snapToGrid w:val="0"/>
      <w:jc w:val="left"/>
    </w:pPr>
    <w:rPr>
      <w:sz w:val="18"/>
      <w:szCs w:val="18"/>
    </w:rPr>
  </w:style>
  <w:style w:type="paragraph" w:styleId="af1">
    <w:name w:val="Plain Text"/>
    <w:basedOn w:val="a2"/>
    <w:link w:val="af2"/>
    <w:rsid w:val="00CE5CBB"/>
    <w:rPr>
      <w:rFonts w:ascii="宋体" w:hAnsi="Courier New"/>
      <w:szCs w:val="20"/>
    </w:rPr>
  </w:style>
  <w:style w:type="character" w:customStyle="1" w:styleId="af2">
    <w:name w:val="纯文本 字符"/>
    <w:basedOn w:val="a3"/>
    <w:link w:val="af1"/>
    <w:uiPriority w:val="99"/>
    <w:rsid w:val="00FA0EFC"/>
    <w:rPr>
      <w:rFonts w:ascii="宋体" w:hAnsi="Courier New"/>
      <w:kern w:val="2"/>
      <w:sz w:val="21"/>
    </w:rPr>
  </w:style>
  <w:style w:type="paragraph" w:styleId="HTML">
    <w:name w:val="HTML Preformatted"/>
    <w:basedOn w:val="a2"/>
    <w:link w:val="HTML0"/>
    <w:uiPriority w:val="99"/>
    <w:rsid w:val="00CE5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af3">
    <w:name w:val=".."/>
    <w:basedOn w:val="Default"/>
    <w:next w:val="Default"/>
    <w:rsid w:val="00CE5CBB"/>
    <w:rPr>
      <w:rFonts w:ascii="DFKai-SB" w:eastAsia="DFKai-SB" w:cs="Times New Roman"/>
      <w:color w:val="auto"/>
    </w:rPr>
  </w:style>
  <w:style w:type="paragraph" w:customStyle="1" w:styleId="Default">
    <w:name w:val="Default"/>
    <w:rsid w:val="00CE5CBB"/>
    <w:pPr>
      <w:widowControl w:val="0"/>
      <w:autoSpaceDE w:val="0"/>
      <w:autoSpaceDN w:val="0"/>
      <w:adjustRightInd w:val="0"/>
    </w:pPr>
    <w:rPr>
      <w:rFonts w:ascii="MS PMincho" w:eastAsia="MS PMincho" w:cs="MS PMincho"/>
      <w:color w:val="000000"/>
      <w:sz w:val="24"/>
      <w:szCs w:val="24"/>
    </w:rPr>
  </w:style>
  <w:style w:type="paragraph" w:customStyle="1" w:styleId="Paragraph">
    <w:name w:val="Paragraph"/>
    <w:basedOn w:val="Clause"/>
    <w:next w:val="a2"/>
    <w:rsid w:val="00CE5CBB"/>
    <w:pPr>
      <w:tabs>
        <w:tab w:val="clear" w:pos="851"/>
      </w:tabs>
      <w:ind w:left="1702" w:hanging="851"/>
    </w:pPr>
  </w:style>
  <w:style w:type="paragraph" w:styleId="af4">
    <w:name w:val="Date"/>
    <w:basedOn w:val="a2"/>
    <w:next w:val="a2"/>
    <w:link w:val="af5"/>
    <w:rsid w:val="00CE5CBB"/>
    <w:pPr>
      <w:ind w:leftChars="2500" w:left="100"/>
    </w:pPr>
  </w:style>
  <w:style w:type="paragraph" w:styleId="af6">
    <w:name w:val="annotation text"/>
    <w:basedOn w:val="a2"/>
    <w:link w:val="af7"/>
    <w:rsid w:val="00CE5CBB"/>
    <w:pPr>
      <w:jc w:val="left"/>
    </w:pPr>
  </w:style>
  <w:style w:type="paragraph" w:styleId="TOC1">
    <w:name w:val="toc 1"/>
    <w:basedOn w:val="a2"/>
    <w:next w:val="a2"/>
    <w:uiPriority w:val="39"/>
    <w:qFormat/>
    <w:rsid w:val="00CE5CBB"/>
    <w:rPr>
      <w:b/>
      <w:color w:val="800000"/>
      <w:sz w:val="28"/>
      <w:szCs w:val="28"/>
    </w:rPr>
  </w:style>
  <w:style w:type="paragraph" w:styleId="TOC3">
    <w:name w:val="toc 3"/>
    <w:basedOn w:val="a2"/>
    <w:next w:val="a2"/>
    <w:uiPriority w:val="39"/>
    <w:qFormat/>
    <w:rsid w:val="003E77C2"/>
    <w:pPr>
      <w:ind w:leftChars="400" w:left="840"/>
    </w:pPr>
    <w:rPr>
      <w:b/>
      <w:color w:val="800000"/>
      <w:szCs w:val="21"/>
    </w:rPr>
  </w:style>
  <w:style w:type="paragraph" w:styleId="af8">
    <w:name w:val="annotation subject"/>
    <w:basedOn w:val="af6"/>
    <w:next w:val="af6"/>
    <w:link w:val="af9"/>
    <w:uiPriority w:val="99"/>
    <w:rsid w:val="00CE5CBB"/>
    <w:rPr>
      <w:b/>
      <w:bCs/>
    </w:rPr>
  </w:style>
  <w:style w:type="paragraph" w:styleId="afa">
    <w:name w:val="Normal (Web)"/>
    <w:basedOn w:val="a2"/>
    <w:uiPriority w:val="99"/>
    <w:rsid w:val="00CE5CBB"/>
    <w:pPr>
      <w:widowControl/>
      <w:spacing w:before="150" w:after="75"/>
      <w:ind w:right="75"/>
      <w:jc w:val="left"/>
    </w:pPr>
    <w:rPr>
      <w:rFonts w:ascii="宋体" w:hAnsi="宋体" w:cs="宋体"/>
      <w:color w:val="333333"/>
      <w:kern w:val="0"/>
      <w:sz w:val="24"/>
    </w:rPr>
  </w:style>
  <w:style w:type="paragraph" w:styleId="afb">
    <w:name w:val="footer"/>
    <w:basedOn w:val="a2"/>
    <w:link w:val="afc"/>
    <w:uiPriority w:val="99"/>
    <w:rsid w:val="00CE5CBB"/>
    <w:pPr>
      <w:tabs>
        <w:tab w:val="center" w:pos="4153"/>
        <w:tab w:val="right" w:pos="8306"/>
      </w:tabs>
      <w:snapToGrid w:val="0"/>
      <w:jc w:val="left"/>
    </w:pPr>
    <w:rPr>
      <w:sz w:val="18"/>
      <w:szCs w:val="18"/>
    </w:rPr>
  </w:style>
  <w:style w:type="character" w:customStyle="1" w:styleId="afc">
    <w:name w:val="页脚 字符"/>
    <w:basedOn w:val="a3"/>
    <w:link w:val="afb"/>
    <w:uiPriority w:val="99"/>
    <w:rsid w:val="00293E43"/>
    <w:rPr>
      <w:kern w:val="2"/>
      <w:sz w:val="18"/>
      <w:szCs w:val="18"/>
    </w:rPr>
  </w:style>
  <w:style w:type="paragraph" w:styleId="afd">
    <w:name w:val="header"/>
    <w:basedOn w:val="a2"/>
    <w:link w:val="afe"/>
    <w:rsid w:val="00CE5CBB"/>
    <w:pPr>
      <w:pBdr>
        <w:bottom w:val="single" w:sz="6" w:space="1" w:color="auto"/>
      </w:pBdr>
      <w:tabs>
        <w:tab w:val="center" w:pos="4153"/>
        <w:tab w:val="right" w:pos="8306"/>
      </w:tabs>
      <w:snapToGrid w:val="0"/>
      <w:jc w:val="center"/>
    </w:pPr>
    <w:rPr>
      <w:sz w:val="18"/>
      <w:szCs w:val="18"/>
    </w:rPr>
  </w:style>
  <w:style w:type="paragraph" w:customStyle="1" w:styleId="CharCharCharCharCharCharChar">
    <w:name w:val="Char Char Char Char Char Char Char"/>
    <w:basedOn w:val="a2"/>
    <w:rsid w:val="00CE5CBB"/>
    <w:pPr>
      <w:widowControl/>
      <w:spacing w:after="160" w:line="240" w:lineRule="exact"/>
      <w:jc w:val="left"/>
    </w:pPr>
  </w:style>
  <w:style w:type="paragraph" w:customStyle="1" w:styleId="CharCharCharCharCharCharChar1">
    <w:name w:val="Char Char Char Char Char Char Char1"/>
    <w:basedOn w:val="a2"/>
    <w:rsid w:val="00CE5CBB"/>
    <w:pPr>
      <w:widowControl/>
      <w:spacing w:after="160" w:line="240" w:lineRule="exact"/>
      <w:jc w:val="left"/>
    </w:pPr>
    <w:rPr>
      <w:rFonts w:ascii="Verdana" w:eastAsia="仿宋_GB2312" w:hAnsi="Verdana"/>
      <w:kern w:val="0"/>
      <w:sz w:val="24"/>
      <w:szCs w:val="20"/>
      <w:lang w:eastAsia="en-US"/>
    </w:rPr>
  </w:style>
  <w:style w:type="paragraph" w:customStyle="1" w:styleId="aff">
    <w:name w:val="內文"/>
    <w:basedOn w:val="Default"/>
    <w:next w:val="Default"/>
    <w:uiPriority w:val="99"/>
    <w:rsid w:val="00CE5CBB"/>
    <w:rPr>
      <w:rFonts w:ascii="DFKai-SB" w:eastAsia="DFKai-SB" w:cs="Times New Roman"/>
      <w:color w:val="auto"/>
    </w:rPr>
  </w:style>
  <w:style w:type="paragraph" w:styleId="aff0">
    <w:name w:val="Document Map"/>
    <w:basedOn w:val="a2"/>
    <w:link w:val="aff1"/>
    <w:uiPriority w:val="99"/>
    <w:rsid w:val="00CE5CBB"/>
    <w:pPr>
      <w:shd w:val="clear" w:color="auto" w:fill="000080"/>
    </w:pPr>
  </w:style>
  <w:style w:type="character" w:customStyle="1" w:styleId="st1">
    <w:name w:val="st1"/>
    <w:basedOn w:val="a3"/>
    <w:rsid w:val="004D16C7"/>
  </w:style>
  <w:style w:type="table" w:styleId="aff2">
    <w:name w:val="Table Grid"/>
    <w:basedOn w:val="a4"/>
    <w:uiPriority w:val="59"/>
    <w:rsid w:val="000718B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3">
    <w:name w:val="Body Text Indent"/>
    <w:basedOn w:val="a2"/>
    <w:link w:val="aff4"/>
    <w:unhideWhenUsed/>
    <w:rsid w:val="00D97024"/>
    <w:pPr>
      <w:widowControl/>
      <w:spacing w:before="100" w:beforeAutospacing="1" w:after="100" w:afterAutospacing="1"/>
      <w:jc w:val="left"/>
    </w:pPr>
    <w:rPr>
      <w:rFonts w:ascii="宋体" w:hAnsi="宋体" w:cs="宋体"/>
      <w:kern w:val="0"/>
      <w:sz w:val="24"/>
    </w:rPr>
  </w:style>
  <w:style w:type="character" w:customStyle="1" w:styleId="aff4">
    <w:name w:val="正文文本缩进 字符"/>
    <w:basedOn w:val="a3"/>
    <w:link w:val="aff3"/>
    <w:rsid w:val="00D97024"/>
    <w:rPr>
      <w:rFonts w:ascii="宋体" w:hAnsi="宋体" w:cs="宋体"/>
      <w:sz w:val="24"/>
      <w:szCs w:val="24"/>
    </w:rPr>
  </w:style>
  <w:style w:type="character" w:customStyle="1" w:styleId="concon">
    <w:name w:val="concon"/>
    <w:basedOn w:val="a3"/>
    <w:rsid w:val="00FA0EFC"/>
  </w:style>
  <w:style w:type="character" w:customStyle="1" w:styleId="txttd1">
    <w:name w:val="txt_td1"/>
    <w:basedOn w:val="a3"/>
    <w:rsid w:val="0051258E"/>
    <w:rPr>
      <w:rFonts w:ascii="宋体" w:hAnsi="宋体" w:cs="Tahoma" w:hint="default"/>
      <w:sz w:val="21"/>
      <w:szCs w:val="21"/>
    </w:rPr>
  </w:style>
  <w:style w:type="paragraph" w:customStyle="1" w:styleId="font5">
    <w:name w:val="font5"/>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66">
    <w:name w:val="xl66"/>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67">
    <w:name w:val="xl67"/>
    <w:basedOn w:val="a2"/>
    <w:rsid w:val="00122F02"/>
    <w:pPr>
      <w:widowControl/>
      <w:spacing w:before="100" w:beforeAutospacing="1" w:after="100" w:afterAutospacing="1"/>
      <w:jc w:val="center"/>
    </w:pPr>
    <w:rPr>
      <w:rFonts w:ascii="宋体" w:hAnsi="宋体" w:cs="宋体"/>
      <w:kern w:val="0"/>
      <w:sz w:val="20"/>
      <w:szCs w:val="20"/>
    </w:rPr>
  </w:style>
  <w:style w:type="paragraph" w:customStyle="1" w:styleId="xl68">
    <w:name w:val="xl68"/>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69">
    <w:name w:val="xl69"/>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70">
    <w:name w:val="xl70"/>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1">
    <w:name w:val="xl71"/>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2">
    <w:name w:val="xl72"/>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73">
    <w:name w:val="xl73"/>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4">
    <w:name w:val="xl74"/>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75">
    <w:name w:val="xl75"/>
    <w:basedOn w:val="a2"/>
    <w:rsid w:val="00122F02"/>
    <w:pPr>
      <w:widowControl/>
      <w:pBdr>
        <w:bottom w:val="single" w:sz="4" w:space="0" w:color="auto"/>
      </w:pBdr>
      <w:spacing w:before="100" w:beforeAutospacing="1" w:after="100" w:afterAutospacing="1"/>
      <w:jc w:val="center"/>
    </w:pPr>
    <w:rPr>
      <w:rFonts w:ascii="方正小标宋简体" w:eastAsia="方正小标宋简体" w:hAnsi="宋体" w:cs="宋体"/>
      <w:kern w:val="0"/>
      <w:sz w:val="28"/>
      <w:szCs w:val="28"/>
    </w:rPr>
  </w:style>
  <w:style w:type="paragraph" w:styleId="aff5">
    <w:name w:val="endnote text"/>
    <w:basedOn w:val="a2"/>
    <w:link w:val="aff6"/>
    <w:unhideWhenUsed/>
    <w:rsid w:val="00992F44"/>
    <w:pPr>
      <w:snapToGrid w:val="0"/>
      <w:jc w:val="left"/>
    </w:pPr>
  </w:style>
  <w:style w:type="character" w:customStyle="1" w:styleId="aff6">
    <w:name w:val="尾注文本 字符"/>
    <w:basedOn w:val="a3"/>
    <w:link w:val="aff5"/>
    <w:rsid w:val="00992F44"/>
    <w:rPr>
      <w:kern w:val="2"/>
      <w:sz w:val="21"/>
      <w:szCs w:val="24"/>
    </w:rPr>
  </w:style>
  <w:style w:type="character" w:styleId="aff7">
    <w:name w:val="endnote reference"/>
    <w:basedOn w:val="a3"/>
    <w:unhideWhenUsed/>
    <w:rsid w:val="00992F44"/>
    <w:rPr>
      <w:vertAlign w:val="superscript"/>
    </w:rPr>
  </w:style>
  <w:style w:type="paragraph" w:customStyle="1" w:styleId="font6">
    <w:name w:val="font6"/>
    <w:basedOn w:val="a2"/>
    <w:rsid w:val="00471FC7"/>
    <w:pPr>
      <w:widowControl/>
      <w:spacing w:before="100" w:beforeAutospacing="1" w:after="100" w:afterAutospacing="1"/>
      <w:jc w:val="left"/>
    </w:pPr>
    <w:rPr>
      <w:rFonts w:ascii="Arial" w:hAnsi="Arial" w:cs="Arial"/>
      <w:color w:val="000000"/>
      <w:kern w:val="0"/>
      <w:sz w:val="22"/>
      <w:szCs w:val="22"/>
    </w:rPr>
  </w:style>
  <w:style w:type="paragraph" w:customStyle="1" w:styleId="font7">
    <w:name w:val="font7"/>
    <w:basedOn w:val="a2"/>
    <w:rsid w:val="00471FC7"/>
    <w:pPr>
      <w:widowControl/>
      <w:spacing w:before="100" w:beforeAutospacing="1" w:after="100" w:afterAutospacing="1"/>
      <w:jc w:val="left"/>
    </w:pPr>
    <w:rPr>
      <w:rFonts w:ascii="宋体" w:hAnsi="宋体" w:cs="宋体"/>
      <w:color w:val="000000"/>
      <w:kern w:val="0"/>
      <w:sz w:val="22"/>
      <w:szCs w:val="22"/>
    </w:rPr>
  </w:style>
  <w:style w:type="paragraph" w:styleId="aff8">
    <w:name w:val="List Paragraph"/>
    <w:basedOn w:val="a2"/>
    <w:uiPriority w:val="34"/>
    <w:qFormat/>
    <w:rsid w:val="00684F7B"/>
    <w:pPr>
      <w:ind w:firstLineChars="200" w:firstLine="420"/>
    </w:pPr>
    <w:rPr>
      <w:rFonts w:ascii="Calibri" w:hAnsi="Calibri"/>
      <w:szCs w:val="20"/>
    </w:rPr>
  </w:style>
  <w:style w:type="character" w:customStyle="1" w:styleId="gb23121">
    <w:name w:val="gb23121"/>
    <w:basedOn w:val="a3"/>
    <w:rsid w:val="006B55E0"/>
    <w:rPr>
      <w:rFonts w:ascii="̥_GB2312" w:hAnsi="̥_GB2312" w:hint="default"/>
      <w:strike w:val="0"/>
      <w:dstrike w:val="0"/>
      <w:color w:val="000000"/>
      <w:sz w:val="24"/>
      <w:szCs w:val="24"/>
      <w:u w:val="none"/>
      <w:effect w:val="none"/>
    </w:rPr>
  </w:style>
  <w:style w:type="paragraph" w:customStyle="1" w:styleId="union">
    <w:name w:val="union"/>
    <w:basedOn w:val="a2"/>
    <w:rsid w:val="0085739E"/>
    <w:pPr>
      <w:widowControl/>
      <w:spacing w:before="100" w:beforeAutospacing="1" w:after="100" w:afterAutospacing="1"/>
      <w:jc w:val="left"/>
    </w:pPr>
    <w:rPr>
      <w:rFonts w:ascii="宋体" w:hAnsi="宋体" w:cs="宋体"/>
      <w:kern w:val="0"/>
      <w:sz w:val="24"/>
    </w:rPr>
  </w:style>
  <w:style w:type="character" w:customStyle="1" w:styleId="web-item2">
    <w:name w:val="web-item2"/>
    <w:basedOn w:val="a3"/>
    <w:rsid w:val="00AA46AF"/>
    <w:rPr>
      <w:sz w:val="15"/>
      <w:szCs w:val="15"/>
    </w:rPr>
  </w:style>
  <w:style w:type="character" w:customStyle="1" w:styleId="question-title2">
    <w:name w:val="question-title2"/>
    <w:basedOn w:val="a3"/>
    <w:rsid w:val="001F1522"/>
  </w:style>
  <w:style w:type="table" w:styleId="3-1">
    <w:name w:val="Medium Grid 3 Accent 1"/>
    <w:basedOn w:val="a4"/>
    <w:uiPriority w:val="69"/>
    <w:rsid w:val="008210E4"/>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50">
    <w:name w:val="标题 5 字符"/>
    <w:basedOn w:val="a3"/>
    <w:link w:val="5"/>
    <w:uiPriority w:val="9"/>
    <w:rsid w:val="006D0BDA"/>
    <w:rPr>
      <w:rFonts w:ascii="宋体" w:hAnsi="宋体" w:cs="宋体"/>
      <w:sz w:val="24"/>
      <w:szCs w:val="24"/>
    </w:rPr>
  </w:style>
  <w:style w:type="character" w:customStyle="1" w:styleId="60">
    <w:name w:val="标题 6 字符"/>
    <w:basedOn w:val="a3"/>
    <w:link w:val="6"/>
    <w:uiPriority w:val="9"/>
    <w:rsid w:val="006D0BDA"/>
    <w:rPr>
      <w:rFonts w:ascii="宋体" w:hAnsi="宋体" w:cs="宋体"/>
      <w:sz w:val="24"/>
      <w:szCs w:val="24"/>
    </w:rPr>
  </w:style>
  <w:style w:type="numbering" w:customStyle="1" w:styleId="11">
    <w:name w:val="无列表1"/>
    <w:next w:val="a5"/>
    <w:uiPriority w:val="99"/>
    <w:semiHidden/>
    <w:unhideWhenUsed/>
    <w:rsid w:val="006D0BDA"/>
  </w:style>
  <w:style w:type="character" w:customStyle="1" w:styleId="afe">
    <w:name w:val="页眉 字符"/>
    <w:basedOn w:val="a3"/>
    <w:link w:val="afd"/>
    <w:rsid w:val="006D0BDA"/>
    <w:rPr>
      <w:kern w:val="2"/>
      <w:sz w:val="18"/>
      <w:szCs w:val="18"/>
    </w:rPr>
  </w:style>
  <w:style w:type="character" w:customStyle="1" w:styleId="aff1">
    <w:name w:val="文档结构图 字符"/>
    <w:basedOn w:val="a3"/>
    <w:link w:val="aff0"/>
    <w:uiPriority w:val="99"/>
    <w:rsid w:val="006D0BDA"/>
    <w:rPr>
      <w:kern w:val="2"/>
      <w:sz w:val="21"/>
      <w:szCs w:val="24"/>
      <w:shd w:val="clear" w:color="auto" w:fill="000080"/>
    </w:rPr>
  </w:style>
  <w:style w:type="character" w:customStyle="1" w:styleId="ae">
    <w:name w:val="批注框文本 字符"/>
    <w:basedOn w:val="a3"/>
    <w:link w:val="ad"/>
    <w:uiPriority w:val="99"/>
    <w:rsid w:val="006D0BDA"/>
    <w:rPr>
      <w:kern w:val="2"/>
      <w:sz w:val="18"/>
      <w:szCs w:val="18"/>
    </w:rPr>
  </w:style>
  <w:style w:type="character" w:customStyle="1" w:styleId="af0">
    <w:name w:val="脚注文本 字符"/>
    <w:basedOn w:val="a3"/>
    <w:link w:val="af"/>
    <w:uiPriority w:val="99"/>
    <w:rsid w:val="006D0BDA"/>
    <w:rPr>
      <w:kern w:val="2"/>
      <w:sz w:val="18"/>
      <w:szCs w:val="18"/>
    </w:rPr>
  </w:style>
  <w:style w:type="table" w:customStyle="1" w:styleId="12">
    <w:name w:val="网格型1"/>
    <w:basedOn w:val="a4"/>
    <w:next w:val="aff2"/>
    <w:uiPriority w:val="59"/>
    <w:rsid w:val="006D0BDA"/>
    <w:pPr>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3"/>
    <w:link w:val="3"/>
    <w:uiPriority w:val="9"/>
    <w:rsid w:val="006D0BDA"/>
    <w:rPr>
      <w:b/>
      <w:bCs/>
      <w:kern w:val="2"/>
      <w:sz w:val="32"/>
      <w:szCs w:val="32"/>
    </w:rPr>
  </w:style>
  <w:style w:type="numbering" w:customStyle="1" w:styleId="110">
    <w:name w:val="无列表11"/>
    <w:next w:val="a5"/>
    <w:uiPriority w:val="99"/>
    <w:semiHidden/>
    <w:unhideWhenUsed/>
    <w:rsid w:val="006D0BDA"/>
  </w:style>
  <w:style w:type="paragraph" w:styleId="HTML1">
    <w:name w:val="HTML Address"/>
    <w:basedOn w:val="a2"/>
    <w:link w:val="HTML2"/>
    <w:unhideWhenUsed/>
    <w:rsid w:val="006D0BDA"/>
    <w:pPr>
      <w:widowControl/>
      <w:jc w:val="left"/>
    </w:pPr>
    <w:rPr>
      <w:rFonts w:ascii="宋体" w:hAnsi="宋体" w:cs="宋体"/>
      <w:kern w:val="0"/>
      <w:sz w:val="24"/>
    </w:rPr>
  </w:style>
  <w:style w:type="character" w:customStyle="1" w:styleId="HTML2">
    <w:name w:val="HTML 地址 字符"/>
    <w:basedOn w:val="a3"/>
    <w:link w:val="HTML1"/>
    <w:uiPriority w:val="99"/>
    <w:semiHidden/>
    <w:rsid w:val="006D0BDA"/>
    <w:rPr>
      <w:rFonts w:ascii="宋体" w:hAnsi="宋体" w:cs="宋体"/>
      <w:sz w:val="24"/>
      <w:szCs w:val="24"/>
    </w:rPr>
  </w:style>
  <w:style w:type="character" w:styleId="HTML3">
    <w:name w:val="HTML Cite"/>
    <w:basedOn w:val="a3"/>
    <w:uiPriority w:val="99"/>
    <w:unhideWhenUsed/>
    <w:rsid w:val="006D0BDA"/>
    <w:rPr>
      <w:b w:val="0"/>
      <w:bCs w:val="0"/>
      <w:i w:val="0"/>
      <w:iCs w:val="0"/>
    </w:rPr>
  </w:style>
  <w:style w:type="character" w:styleId="HTML4">
    <w:name w:val="HTML Code"/>
    <w:basedOn w:val="a3"/>
    <w:unhideWhenUsed/>
    <w:rsid w:val="006D0BDA"/>
    <w:rPr>
      <w:rFonts w:ascii="宋体" w:eastAsia="宋体" w:hAnsi="宋体" w:cs="宋体"/>
      <w:b w:val="0"/>
      <w:bCs w:val="0"/>
      <w:i w:val="0"/>
      <w:iCs w:val="0"/>
      <w:sz w:val="24"/>
      <w:szCs w:val="24"/>
    </w:rPr>
  </w:style>
  <w:style w:type="character" w:styleId="HTML5">
    <w:name w:val="HTML Definition"/>
    <w:basedOn w:val="a3"/>
    <w:unhideWhenUsed/>
    <w:rsid w:val="006D0BDA"/>
    <w:rPr>
      <w:b w:val="0"/>
      <w:bCs w:val="0"/>
      <w:i w:val="0"/>
      <w:iCs w:val="0"/>
    </w:rPr>
  </w:style>
  <w:style w:type="character" w:styleId="HTML6">
    <w:name w:val="HTML Variable"/>
    <w:basedOn w:val="a3"/>
    <w:unhideWhenUsed/>
    <w:rsid w:val="006D0BDA"/>
    <w:rPr>
      <w:b w:val="0"/>
      <w:bCs w:val="0"/>
      <w:i w:val="0"/>
      <w:iCs w:val="0"/>
    </w:rPr>
  </w:style>
  <w:style w:type="paragraph" w:customStyle="1" w:styleId="closebox">
    <w:name w:val="closebox"/>
    <w:basedOn w:val="a2"/>
    <w:rsid w:val="006D0BDA"/>
    <w:pPr>
      <w:widowControl/>
      <w:spacing w:before="100" w:beforeAutospacing="1" w:after="100" w:afterAutospacing="1"/>
      <w:jc w:val="center"/>
    </w:pPr>
    <w:rPr>
      <w:rFonts w:ascii="宋体" w:hAnsi="宋体" w:cs="宋体"/>
      <w:i/>
      <w:iCs/>
      <w:kern w:val="0"/>
      <w:sz w:val="19"/>
      <w:szCs w:val="19"/>
    </w:rPr>
  </w:style>
  <w:style w:type="paragraph" w:customStyle="1" w:styleId="commonspotrte">
    <w:name w:val="commonspotrte"/>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sf-sub-indicator">
    <w:name w:val="sf-sub-indicator"/>
    <w:basedOn w:val="a2"/>
    <w:rsid w:val="006D0BDA"/>
    <w:pPr>
      <w:widowControl/>
      <w:spacing w:before="100" w:beforeAutospacing="1" w:after="100" w:afterAutospacing="1"/>
      <w:jc w:val="left"/>
    </w:pPr>
    <w:rPr>
      <w:rFonts w:ascii="宋体" w:hAnsi="宋体" w:cs="宋体"/>
      <w:vanish/>
      <w:kern w:val="0"/>
      <w:sz w:val="24"/>
    </w:rPr>
  </w:style>
  <w:style w:type="paragraph" w:customStyle="1" w:styleId="acresults">
    <w:name w:val="ac_results"/>
    <w:basedOn w:val="a2"/>
    <w:rsid w:val="006D0BDA"/>
    <w:pPr>
      <w:widowControl/>
      <w:pBdr>
        <w:top w:val="single" w:sz="4" w:space="0" w:color="DDDDDD"/>
        <w:left w:val="single" w:sz="4" w:space="0" w:color="DDDDDD"/>
        <w:bottom w:val="single" w:sz="4" w:space="0" w:color="DDDDDD"/>
        <w:right w:val="single" w:sz="4" w:space="0" w:color="DDDDDD"/>
      </w:pBdr>
      <w:spacing w:before="100" w:beforeAutospacing="1" w:after="100" w:afterAutospacing="1"/>
      <w:jc w:val="left"/>
    </w:pPr>
    <w:rPr>
      <w:rFonts w:ascii="宋体" w:hAnsi="宋体" w:cs="宋体"/>
      <w:kern w:val="0"/>
      <w:sz w:val="14"/>
      <w:szCs w:val="14"/>
    </w:rPr>
  </w:style>
  <w:style w:type="paragraph" w:customStyle="1" w:styleId="aceven">
    <w:name w:val="ac_even"/>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acodd">
    <w:name w:val="ac_odd"/>
    <w:basedOn w:val="a2"/>
    <w:rsid w:val="006D0BDA"/>
    <w:pPr>
      <w:widowControl/>
      <w:shd w:val="clear" w:color="auto" w:fill="F4F4F4"/>
      <w:spacing w:before="100" w:beforeAutospacing="1" w:after="100" w:afterAutospacing="1"/>
      <w:jc w:val="left"/>
    </w:pPr>
    <w:rPr>
      <w:rFonts w:ascii="宋体" w:hAnsi="宋体" w:cs="宋体"/>
      <w:kern w:val="0"/>
      <w:sz w:val="24"/>
    </w:rPr>
  </w:style>
  <w:style w:type="paragraph" w:customStyle="1" w:styleId="acover">
    <w:name w:val="ac_over"/>
    <w:basedOn w:val="a2"/>
    <w:rsid w:val="006D0BDA"/>
    <w:pPr>
      <w:widowControl/>
      <w:shd w:val="clear" w:color="auto" w:fill="FFFFCC"/>
      <w:spacing w:before="100" w:beforeAutospacing="1" w:after="100" w:afterAutospacing="1"/>
      <w:jc w:val="left"/>
    </w:pPr>
    <w:rPr>
      <w:rFonts w:ascii="宋体" w:hAnsi="宋体" w:cs="宋体"/>
      <w:kern w:val="0"/>
      <w:sz w:val="24"/>
    </w:rPr>
  </w:style>
  <w:style w:type="paragraph" w:customStyle="1" w:styleId="play">
    <w:name w:val="play"/>
    <w:basedOn w:val="a2"/>
    <w:rsid w:val="006D0BDA"/>
    <w:pPr>
      <w:widowControl/>
      <w:spacing w:before="100" w:beforeAutospacing="1" w:after="100" w:afterAutospacing="1"/>
      <w:jc w:val="left"/>
    </w:pPr>
    <w:rPr>
      <w:rFonts w:ascii="宋体" w:hAnsi="宋体" w:cs="宋体"/>
      <w:kern w:val="0"/>
      <w:sz w:val="24"/>
    </w:rPr>
  </w:style>
  <w:style w:type="paragraph" w:customStyle="1" w:styleId="pause">
    <w:name w:val="pause"/>
    <w:basedOn w:val="a2"/>
    <w:rsid w:val="006D0BDA"/>
    <w:pPr>
      <w:widowControl/>
      <w:spacing w:before="100" w:beforeAutospacing="1" w:after="100" w:afterAutospacing="1"/>
      <w:jc w:val="left"/>
    </w:pPr>
    <w:rPr>
      <w:rFonts w:ascii="宋体" w:hAnsi="宋体" w:cs="宋体"/>
      <w:kern w:val="0"/>
      <w:sz w:val="24"/>
    </w:rPr>
  </w:style>
  <w:style w:type="paragraph" w:customStyle="1" w:styleId="clearfix">
    <w:name w:val="clearfix"/>
    <w:basedOn w:val="a2"/>
    <w:rsid w:val="006D0BDA"/>
    <w:pPr>
      <w:widowControl/>
      <w:spacing w:before="100" w:beforeAutospacing="1" w:after="100" w:afterAutospacing="1"/>
      <w:jc w:val="left"/>
    </w:pPr>
    <w:rPr>
      <w:rFonts w:ascii="宋体" w:hAnsi="宋体" w:cs="宋体"/>
      <w:kern w:val="0"/>
      <w:sz w:val="24"/>
    </w:rPr>
  </w:style>
  <w:style w:type="paragraph" w:customStyle="1" w:styleId="mw">
    <w:name w:val="mw"/>
    <w:basedOn w:val="a2"/>
    <w:rsid w:val="006D0BDA"/>
    <w:pPr>
      <w:widowControl/>
      <w:spacing w:before="100" w:beforeAutospacing="1" w:after="100" w:afterAutospacing="1"/>
      <w:jc w:val="left"/>
    </w:pPr>
    <w:rPr>
      <w:rFonts w:ascii="Verdana" w:hAnsi="Verdana" w:cs="宋体"/>
      <w:b/>
      <w:bCs/>
      <w:color w:val="000000"/>
      <w:kern w:val="0"/>
      <w:sz w:val="15"/>
      <w:szCs w:val="15"/>
    </w:rPr>
  </w:style>
  <w:style w:type="paragraph" w:customStyle="1" w:styleId="clear">
    <w:name w:val="clear"/>
    <w:basedOn w:val="a2"/>
    <w:rsid w:val="006D0BDA"/>
    <w:pPr>
      <w:widowControl/>
      <w:spacing w:before="100" w:beforeAutospacing="1" w:after="100" w:afterAutospacing="1"/>
      <w:jc w:val="left"/>
    </w:pPr>
    <w:rPr>
      <w:rFonts w:ascii="宋体" w:hAnsi="宋体" w:cs="宋体"/>
      <w:kern w:val="0"/>
      <w:sz w:val="24"/>
    </w:rPr>
  </w:style>
  <w:style w:type="paragraph" w:customStyle="1" w:styleId="break">
    <w:name w:val="break"/>
    <w:basedOn w:val="a2"/>
    <w:rsid w:val="006D0BDA"/>
    <w:pPr>
      <w:widowControl/>
      <w:spacing w:before="100" w:beforeAutospacing="1" w:after="100" w:afterAutospacing="1"/>
      <w:jc w:val="left"/>
    </w:pPr>
    <w:rPr>
      <w:rFonts w:ascii="宋体" w:hAnsi="宋体" w:cs="宋体"/>
      <w:kern w:val="0"/>
      <w:sz w:val="24"/>
    </w:rPr>
  </w:style>
  <w:style w:type="paragraph" w:customStyle="1" w:styleId="elementl">
    <w:name w:val="element_l"/>
    <w:basedOn w:val="a2"/>
    <w:rsid w:val="006D0BDA"/>
    <w:pPr>
      <w:widowControl/>
      <w:spacing w:before="100" w:beforeAutospacing="1" w:after="100" w:afterAutospacing="1"/>
      <w:jc w:val="left"/>
    </w:pPr>
    <w:rPr>
      <w:rFonts w:ascii="宋体" w:hAnsi="宋体" w:cs="宋体"/>
      <w:kern w:val="0"/>
      <w:sz w:val="24"/>
    </w:rPr>
  </w:style>
  <w:style w:type="paragraph" w:customStyle="1" w:styleId="elementr">
    <w:name w:val="element_r"/>
    <w:basedOn w:val="a2"/>
    <w:rsid w:val="006D0BDA"/>
    <w:pPr>
      <w:widowControl/>
      <w:spacing w:before="100" w:beforeAutospacing="1" w:after="100" w:afterAutospacing="1"/>
      <w:jc w:val="left"/>
    </w:pPr>
    <w:rPr>
      <w:rFonts w:ascii="宋体" w:hAnsi="宋体" w:cs="宋体"/>
      <w:kern w:val="0"/>
      <w:sz w:val="24"/>
    </w:rPr>
  </w:style>
  <w:style w:type="paragraph" w:customStyle="1" w:styleId="cstabinactive">
    <w:name w:val="cs_tab_inactive"/>
    <w:basedOn w:val="a2"/>
    <w:rsid w:val="006D0BDA"/>
    <w:pPr>
      <w:widowControl/>
      <w:shd w:val="clear" w:color="auto" w:fill="C0C0C0"/>
      <w:spacing w:before="100" w:beforeAutospacing="1" w:after="100" w:afterAutospacing="1"/>
      <w:jc w:val="left"/>
    </w:pPr>
    <w:rPr>
      <w:rFonts w:ascii="Verdana" w:hAnsi="Verdana" w:cs="宋体"/>
      <w:kern w:val="0"/>
      <w:sz w:val="18"/>
      <w:szCs w:val="18"/>
    </w:rPr>
  </w:style>
  <w:style w:type="paragraph" w:customStyle="1" w:styleId="cstabactive">
    <w:name w:val="cs_tab_active"/>
    <w:basedOn w:val="a2"/>
    <w:rsid w:val="006D0BDA"/>
    <w:pPr>
      <w:widowControl/>
      <w:spacing w:before="100" w:beforeAutospacing="1" w:after="100" w:afterAutospacing="1"/>
      <w:jc w:val="left"/>
    </w:pPr>
    <w:rPr>
      <w:rFonts w:ascii="Verdana" w:hAnsi="Verdana" w:cs="宋体"/>
      <w:b/>
      <w:bCs/>
      <w:color w:val="004080"/>
      <w:kern w:val="0"/>
      <w:sz w:val="18"/>
      <w:szCs w:val="18"/>
    </w:rPr>
  </w:style>
  <w:style w:type="paragraph" w:customStyle="1" w:styleId="cstabbackground">
    <w:name w:val="cs_tab_background"/>
    <w:basedOn w:val="a2"/>
    <w:rsid w:val="006D0BDA"/>
    <w:pPr>
      <w:widowControl/>
      <w:shd w:val="clear" w:color="auto" w:fill="FFFFFF"/>
      <w:spacing w:before="100" w:beforeAutospacing="1" w:after="100" w:afterAutospacing="1"/>
      <w:jc w:val="left"/>
    </w:pPr>
    <w:rPr>
      <w:rFonts w:ascii="Verdana" w:hAnsi="Verdana" w:cs="宋体"/>
      <w:b/>
      <w:bCs/>
      <w:color w:val="004080"/>
      <w:kern w:val="0"/>
      <w:sz w:val="18"/>
      <w:szCs w:val="18"/>
    </w:rPr>
  </w:style>
  <w:style w:type="paragraph" w:customStyle="1" w:styleId="csdefaultform">
    <w:name w:val="cs_default_form"/>
    <w:basedOn w:val="a2"/>
    <w:rsid w:val="006D0BDA"/>
    <w:pPr>
      <w:widowControl/>
      <w:jc w:val="left"/>
    </w:pPr>
    <w:rPr>
      <w:rFonts w:ascii="宋体" w:hAnsi="宋体" w:cs="宋体"/>
      <w:kern w:val="0"/>
      <w:sz w:val="24"/>
    </w:rPr>
  </w:style>
  <w:style w:type="paragraph" w:customStyle="1" w:styleId="csaddanchor">
    <w:name w:val="cs_add_anchor"/>
    <w:basedOn w:val="a2"/>
    <w:rsid w:val="006D0BDA"/>
    <w:pPr>
      <w:widowControl/>
      <w:spacing w:before="100" w:beforeAutospacing="1" w:after="100" w:afterAutospacing="1"/>
      <w:jc w:val="left"/>
    </w:pPr>
    <w:rPr>
      <w:rFonts w:ascii="Verdana" w:hAnsi="Verdana" w:cs="宋体"/>
      <w:color w:val="003366"/>
      <w:kern w:val="0"/>
      <w:sz w:val="13"/>
      <w:szCs w:val="13"/>
    </w:rPr>
  </w:style>
  <w:style w:type="paragraph" w:customStyle="1" w:styleId="csghostdiv">
    <w:name w:val="cs_ghostdiv"/>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ghosttext">
    <w:name w:val="cs_ghosttext"/>
    <w:basedOn w:val="a2"/>
    <w:rsid w:val="006D0BDA"/>
    <w:pPr>
      <w:widowControl/>
      <w:spacing w:before="100" w:beforeAutospacing="1" w:after="100" w:afterAutospacing="1" w:line="208" w:lineRule="atLeast"/>
      <w:jc w:val="left"/>
    </w:pPr>
    <w:rPr>
      <w:rFonts w:ascii="Verdana" w:hAnsi="Verdana" w:cs="宋体"/>
      <w:color w:val="003366"/>
      <w:kern w:val="0"/>
      <w:sz w:val="13"/>
      <w:szCs w:val="13"/>
    </w:rPr>
  </w:style>
  <w:style w:type="paragraph" w:customStyle="1" w:styleId="csdivshiddenfornonauth">
    <w:name w:val="cs_divshiddenfornonauth"/>
    <w:basedOn w:val="a2"/>
    <w:rsid w:val="006D0BDA"/>
    <w:pPr>
      <w:widowControl/>
      <w:spacing w:before="100" w:beforeAutospacing="1" w:after="100" w:afterAutospacing="1" w:line="208" w:lineRule="atLeast"/>
      <w:jc w:val="left"/>
    </w:pPr>
    <w:rPr>
      <w:rFonts w:ascii="Verdana" w:hAnsi="Verdana" w:cs="宋体"/>
      <w:vanish/>
      <w:color w:val="003366"/>
      <w:kern w:val="0"/>
      <w:sz w:val="13"/>
      <w:szCs w:val="13"/>
    </w:rPr>
  </w:style>
  <w:style w:type="paragraph" w:customStyle="1" w:styleId="cssdebugborder">
    <w:name w:val="cs_sdebug_border"/>
    <w:basedOn w:val="a2"/>
    <w:rsid w:val="006D0BDA"/>
    <w:pPr>
      <w:widowControl/>
      <w:pBdr>
        <w:top w:val="single" w:sz="4" w:space="5" w:color="FFFF00"/>
        <w:left w:val="single" w:sz="4" w:space="5" w:color="FFFF00"/>
        <w:bottom w:val="single" w:sz="4" w:space="5" w:color="FFFF00"/>
        <w:right w:val="single" w:sz="4" w:space="5" w:color="FFFF00"/>
      </w:pBdr>
      <w:spacing w:before="100" w:beforeAutospacing="1" w:after="100" w:afterAutospacing="1"/>
      <w:jc w:val="left"/>
    </w:pPr>
    <w:rPr>
      <w:rFonts w:ascii="宋体" w:hAnsi="宋体" w:cs="宋体"/>
      <w:kern w:val="0"/>
      <w:sz w:val="24"/>
    </w:rPr>
  </w:style>
  <w:style w:type="paragraph" w:customStyle="1" w:styleId="spaceabove">
    <w:name w:val="spaceabove"/>
    <w:basedOn w:val="a2"/>
    <w:rsid w:val="006D0BDA"/>
    <w:pPr>
      <w:widowControl/>
      <w:spacing w:before="130" w:after="100" w:afterAutospacing="1"/>
      <w:jc w:val="left"/>
    </w:pPr>
    <w:rPr>
      <w:rFonts w:ascii="宋体" w:hAnsi="宋体" w:cs="宋体"/>
      <w:kern w:val="0"/>
      <w:sz w:val="24"/>
    </w:rPr>
  </w:style>
  <w:style w:type="paragraph" w:customStyle="1" w:styleId="cselementui">
    <w:name w:val="cs_elementui"/>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debugsecurity">
    <w:name w:val="cs_debug_security"/>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debugcacheinfo">
    <w:name w:val="cs_debug_cacheinfo"/>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addelement">
    <w:name w:val="cs_add_element"/>
    <w:basedOn w:val="a2"/>
    <w:rsid w:val="006D0BDA"/>
    <w:pPr>
      <w:widowControl/>
      <w:spacing w:before="100" w:beforeAutospacing="1" w:after="100" w:afterAutospacing="1"/>
      <w:jc w:val="left"/>
      <w:textAlignment w:val="center"/>
    </w:pPr>
    <w:rPr>
      <w:rFonts w:ascii="宋体" w:hAnsi="宋体" w:cs="宋体"/>
      <w:vanish/>
      <w:kern w:val="0"/>
      <w:sz w:val="24"/>
    </w:rPr>
  </w:style>
  <w:style w:type="paragraph" w:customStyle="1" w:styleId="cslayoutborder">
    <w:name w:val="cs_layoutborder"/>
    <w:basedOn w:val="a2"/>
    <w:rsid w:val="006D0BDA"/>
    <w:pPr>
      <w:widowControl/>
      <w:pBdr>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
    <w:name w:val="cs_layout"/>
    <w:basedOn w:val="a2"/>
    <w:rsid w:val="006D0BDA"/>
    <w:pPr>
      <w:widowControl/>
      <w:spacing w:before="100" w:beforeAutospacing="1" w:after="100" w:afterAutospacing="1"/>
      <w:jc w:val="left"/>
    </w:pPr>
    <w:rPr>
      <w:rFonts w:ascii="宋体" w:hAnsi="宋体" w:cs="宋体"/>
      <w:kern w:val="0"/>
      <w:sz w:val="24"/>
    </w:rPr>
  </w:style>
  <w:style w:type="paragraph" w:customStyle="1" w:styleId="cstdivhide">
    <w:name w:val="cs_tdiv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layoutcellhide">
    <w:name w:val="cs_layoutcell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cdivhide">
    <w:name w:val="cs_cdivhide"/>
    <w:basedOn w:val="a2"/>
    <w:rsid w:val="006D0BDA"/>
    <w:pPr>
      <w:widowControl/>
      <w:spacing w:before="100" w:beforeAutospacing="1" w:after="100" w:afterAutospacing="1"/>
      <w:jc w:val="left"/>
    </w:pPr>
    <w:rPr>
      <w:rFonts w:ascii="宋体" w:hAnsi="宋体" w:cs="宋体"/>
      <w:kern w:val="0"/>
      <w:sz w:val="24"/>
    </w:rPr>
  </w:style>
  <w:style w:type="paragraph" w:customStyle="1" w:styleId="cstdivshow">
    <w:name w:val="cs_tdivshow"/>
    <w:basedOn w:val="a2"/>
    <w:rsid w:val="006D0BDA"/>
    <w:pPr>
      <w:widowControl/>
      <w:pBdr>
        <w:top w:val="single" w:sz="12" w:space="0" w:color="AAAAA8"/>
        <w:left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infobar">
    <w:name w:val="cs_cinfobar"/>
    <w:basedOn w:val="a2"/>
    <w:rsid w:val="006D0BDA"/>
    <w:pPr>
      <w:widowControl/>
      <w:spacing w:before="100" w:beforeAutospacing="1" w:after="100" w:afterAutospacing="1"/>
      <w:jc w:val="left"/>
    </w:pPr>
    <w:rPr>
      <w:rFonts w:ascii="宋体" w:hAnsi="宋体" w:cs="宋体"/>
      <w:kern w:val="0"/>
      <w:sz w:val="24"/>
    </w:rPr>
  </w:style>
  <w:style w:type="paragraph" w:customStyle="1" w:styleId="cslayoutcellshow">
    <w:name w:val="cs_layoutcellshow"/>
    <w:basedOn w:val="a2"/>
    <w:rsid w:val="006D0BDA"/>
    <w:pPr>
      <w:widowControl/>
      <w:spacing w:before="100" w:beforeAutospacing="1" w:after="100" w:afterAutospacing="1"/>
      <w:jc w:val="left"/>
      <w:textAlignment w:val="top"/>
    </w:pPr>
    <w:rPr>
      <w:rFonts w:ascii="宋体" w:hAnsi="宋体" w:cs="宋体"/>
      <w:kern w:val="0"/>
      <w:sz w:val="24"/>
    </w:rPr>
  </w:style>
  <w:style w:type="paragraph" w:customStyle="1" w:styleId="cslayoutcelltd">
    <w:name w:val="cs_layoutcelltd"/>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divshow">
    <w:name w:val="cs_cdivshow"/>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text">
    <w:name w:val="cs_layout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containertext">
    <w:name w:val="cs_container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layoutcelltext">
    <w:name w:val="cs_layoutcelltext"/>
    <w:basedOn w:val="a2"/>
    <w:rsid w:val="006D0BDA"/>
    <w:pPr>
      <w:widowControl/>
      <w:spacing w:before="100" w:beforeAutospacing="1" w:after="100" w:afterAutospacing="1"/>
      <w:ind w:left="13"/>
      <w:jc w:val="left"/>
      <w:textAlignment w:val="center"/>
    </w:pPr>
    <w:rPr>
      <w:rFonts w:ascii="Verdana" w:hAnsi="Verdana" w:cs="宋体"/>
      <w:i/>
      <w:iCs/>
      <w:color w:val="003366"/>
      <w:kern w:val="0"/>
      <w:sz w:val="13"/>
      <w:szCs w:val="13"/>
    </w:rPr>
  </w:style>
  <w:style w:type="paragraph" w:customStyle="1" w:styleId="cscontrol">
    <w:name w:val="cs_control"/>
    <w:basedOn w:val="a2"/>
    <w:rsid w:val="006D0BDA"/>
    <w:pPr>
      <w:widowControl/>
      <w:spacing w:before="100" w:beforeAutospacing="1" w:after="100" w:afterAutospacing="1"/>
      <w:jc w:val="left"/>
    </w:pPr>
    <w:rPr>
      <w:rFonts w:ascii="宋体" w:hAnsi="宋体" w:cs="宋体"/>
      <w:kern w:val="0"/>
      <w:sz w:val="24"/>
    </w:rPr>
  </w:style>
  <w:style w:type="paragraph" w:customStyle="1" w:styleId="csrdiv">
    <w:name w:val="cs_rdiv"/>
    <w:basedOn w:val="a2"/>
    <w:rsid w:val="006D0BDA"/>
    <w:pPr>
      <w:widowControl/>
      <w:spacing w:before="100" w:beforeAutospacing="1" w:after="100" w:afterAutospacing="1"/>
      <w:jc w:val="right"/>
      <w:textAlignment w:val="top"/>
    </w:pPr>
    <w:rPr>
      <w:rFonts w:ascii="宋体" w:hAnsi="宋体" w:cs="宋体"/>
      <w:vanish/>
      <w:kern w:val="0"/>
      <w:sz w:val="24"/>
    </w:rPr>
  </w:style>
  <w:style w:type="paragraph" w:customStyle="1" w:styleId="csxmlpublication">
    <w:name w:val="cs_xmlpublication"/>
    <w:basedOn w:val="a2"/>
    <w:rsid w:val="006D0BDA"/>
    <w:pPr>
      <w:widowControl/>
      <w:spacing w:before="100" w:beforeAutospacing="1" w:after="100" w:afterAutospacing="1"/>
      <w:jc w:val="left"/>
    </w:pPr>
    <w:rPr>
      <w:rFonts w:ascii="宋体" w:hAnsi="宋体" w:cs="宋体"/>
      <w:vanish/>
      <w:kern w:val="0"/>
      <w:sz w:val="24"/>
    </w:rPr>
  </w:style>
  <w:style w:type="paragraph" w:customStyle="1" w:styleId="cur">
    <w:name w:val="cur"/>
    <w:basedOn w:val="a2"/>
    <w:rsid w:val="006D0BDA"/>
    <w:pPr>
      <w:widowControl/>
      <w:spacing w:before="100" w:beforeAutospacing="1" w:after="100" w:afterAutospacing="1"/>
      <w:jc w:val="left"/>
    </w:pPr>
    <w:rPr>
      <w:rFonts w:ascii="宋体" w:hAnsi="宋体" w:cs="宋体"/>
      <w:kern w:val="0"/>
      <w:sz w:val="24"/>
    </w:rPr>
  </w:style>
  <w:style w:type="paragraph" w:customStyle="1" w:styleId="awip">
    <w:name w:val="awip"/>
    <w:basedOn w:val="a2"/>
    <w:rsid w:val="006D0BDA"/>
    <w:pPr>
      <w:widowControl/>
      <w:spacing w:before="100" w:beforeAutospacing="1" w:after="100" w:afterAutospacing="1"/>
      <w:jc w:val="left"/>
    </w:pPr>
    <w:rPr>
      <w:rFonts w:ascii="宋体" w:hAnsi="宋体" w:cs="宋体"/>
      <w:kern w:val="0"/>
      <w:sz w:val="24"/>
    </w:rPr>
  </w:style>
  <w:style w:type="paragraph" w:customStyle="1" w:styleId="wip">
    <w:name w:val="wip"/>
    <w:basedOn w:val="a2"/>
    <w:rsid w:val="006D0BDA"/>
    <w:pPr>
      <w:widowControl/>
      <w:spacing w:before="100" w:beforeAutospacing="1" w:after="100" w:afterAutospacing="1"/>
      <w:jc w:val="left"/>
    </w:pPr>
    <w:rPr>
      <w:rFonts w:ascii="宋体" w:hAnsi="宋体" w:cs="宋体"/>
      <w:kern w:val="0"/>
      <w:sz w:val="24"/>
    </w:rPr>
  </w:style>
  <w:style w:type="paragraph" w:customStyle="1" w:styleId="aap">
    <w:name w:val="aap"/>
    <w:basedOn w:val="a2"/>
    <w:rsid w:val="006D0BDA"/>
    <w:pPr>
      <w:widowControl/>
      <w:spacing w:before="100" w:beforeAutospacing="1" w:after="100" w:afterAutospacing="1"/>
      <w:jc w:val="left"/>
    </w:pPr>
    <w:rPr>
      <w:rFonts w:ascii="宋体" w:hAnsi="宋体" w:cs="宋体"/>
      <w:kern w:val="0"/>
      <w:sz w:val="24"/>
    </w:rPr>
  </w:style>
  <w:style w:type="paragraph" w:customStyle="1" w:styleId="opa">
    <w:name w:val="opa"/>
    <w:basedOn w:val="a2"/>
    <w:rsid w:val="006D0BDA"/>
    <w:pPr>
      <w:widowControl/>
      <w:spacing w:before="100" w:beforeAutospacing="1" w:after="100" w:afterAutospacing="1"/>
      <w:jc w:val="left"/>
    </w:pPr>
    <w:rPr>
      <w:rFonts w:ascii="宋体" w:hAnsi="宋体" w:cs="宋体"/>
      <w:kern w:val="0"/>
      <w:sz w:val="24"/>
    </w:rPr>
  </w:style>
  <w:style w:type="paragraph" w:customStyle="1" w:styleId="ap">
    <w:name w:val="ap"/>
    <w:basedOn w:val="a2"/>
    <w:rsid w:val="006D0BDA"/>
    <w:pPr>
      <w:widowControl/>
      <w:spacing w:before="100" w:beforeAutospacing="1" w:after="100" w:afterAutospacing="1"/>
      <w:jc w:val="left"/>
    </w:pPr>
    <w:rPr>
      <w:rFonts w:ascii="宋体" w:hAnsi="宋体" w:cs="宋体"/>
      <w:kern w:val="0"/>
      <w:sz w:val="24"/>
    </w:rPr>
  </w:style>
  <w:style w:type="paragraph" w:customStyle="1" w:styleId="csflashmsg">
    <w:name w:val="cs_flashmsg"/>
    <w:basedOn w:val="a2"/>
    <w:rsid w:val="006D0BDA"/>
    <w:pPr>
      <w:widowControl/>
      <w:pBdr>
        <w:top w:val="single" w:sz="4" w:space="13" w:color="CCCCCC"/>
        <w:left w:val="single" w:sz="4" w:space="0" w:color="CCCCCC"/>
        <w:bottom w:val="single" w:sz="4" w:space="13" w:color="CCCCCC"/>
        <w:right w:val="single" w:sz="4" w:space="0" w:color="CCCCCC"/>
      </w:pBdr>
      <w:shd w:val="clear" w:color="auto" w:fill="F0F0F0"/>
      <w:spacing w:before="100" w:beforeAutospacing="1" w:after="100" w:afterAutospacing="1"/>
      <w:jc w:val="center"/>
    </w:pPr>
    <w:rPr>
      <w:rFonts w:ascii="Verdana" w:hAnsi="Verdana" w:cs="宋体"/>
      <w:color w:val="505050"/>
      <w:kern w:val="0"/>
      <w:sz w:val="14"/>
      <w:szCs w:val="14"/>
    </w:rPr>
  </w:style>
  <w:style w:type="paragraph" w:customStyle="1" w:styleId="commonspotmenu">
    <w:name w:val="commonspotmenu"/>
    <w:basedOn w:val="a2"/>
    <w:rsid w:val="006D0BDA"/>
    <w:pPr>
      <w:widowControl/>
      <w:pBdr>
        <w:top w:val="single" w:sz="4" w:space="5" w:color="999999"/>
        <w:left w:val="single" w:sz="4" w:space="0" w:color="999999"/>
        <w:bottom w:val="single" w:sz="4" w:space="3" w:color="999999"/>
        <w:right w:val="single" w:sz="4" w:space="0" w:color="999999"/>
      </w:pBdr>
      <w:shd w:val="clear" w:color="auto" w:fill="E5E5E5"/>
      <w:jc w:val="left"/>
    </w:pPr>
    <w:rPr>
      <w:rFonts w:ascii="Verdana" w:hAnsi="Verdana" w:cs="宋体"/>
      <w:kern w:val="0"/>
      <w:sz w:val="14"/>
      <w:szCs w:val="14"/>
    </w:rPr>
  </w:style>
  <w:style w:type="paragraph" w:customStyle="1" w:styleId="commonspoticon">
    <w:name w:val="commonspoticon"/>
    <w:basedOn w:val="a2"/>
    <w:rsid w:val="006D0BDA"/>
    <w:pPr>
      <w:widowControl/>
      <w:spacing w:before="100" w:beforeAutospacing="1" w:after="100" w:afterAutospacing="1"/>
      <w:jc w:val="left"/>
    </w:pPr>
    <w:rPr>
      <w:rFonts w:ascii="宋体" w:hAnsi="宋体" w:cs="宋体"/>
      <w:kern w:val="0"/>
      <w:sz w:val="24"/>
    </w:rPr>
  </w:style>
  <w:style w:type="paragraph" w:customStyle="1" w:styleId="loader">
    <w:name w:val="loader"/>
    <w:basedOn w:val="a2"/>
    <w:rsid w:val="006D0BDA"/>
    <w:pPr>
      <w:widowControl/>
      <w:shd w:val="clear" w:color="auto" w:fill="FFFFFF"/>
      <w:spacing w:before="100" w:beforeAutospacing="1" w:after="100" w:afterAutospacing="1"/>
      <w:jc w:val="center"/>
    </w:pPr>
    <w:rPr>
      <w:rFonts w:ascii="宋体" w:hAnsi="宋体" w:cs="宋体"/>
      <w:kern w:val="0"/>
      <w:sz w:val="24"/>
    </w:rPr>
  </w:style>
  <w:style w:type="paragraph" w:customStyle="1" w:styleId="loadingtext">
    <w:name w:val="loading_text"/>
    <w:basedOn w:val="a2"/>
    <w:rsid w:val="006D0BDA"/>
    <w:pPr>
      <w:widowControl/>
      <w:spacing w:before="100" w:beforeAutospacing="1" w:after="100" w:afterAutospacing="1"/>
      <w:jc w:val="center"/>
    </w:pPr>
    <w:rPr>
      <w:rFonts w:ascii="宋体" w:hAnsi="宋体" w:cs="宋体"/>
      <w:b/>
      <w:bCs/>
      <w:color w:val="000000"/>
      <w:kern w:val="0"/>
      <w:sz w:val="24"/>
    </w:rPr>
  </w:style>
  <w:style w:type="paragraph" w:customStyle="1" w:styleId="loginbg">
    <w:name w:val="login_bg"/>
    <w:basedOn w:val="a2"/>
    <w:rsid w:val="006D0BDA"/>
    <w:pPr>
      <w:widowControl/>
      <w:shd w:val="clear" w:color="auto" w:fill="BCD0E4"/>
      <w:spacing w:before="100" w:beforeAutospacing="1" w:after="100" w:afterAutospacing="1"/>
      <w:jc w:val="left"/>
    </w:pPr>
    <w:rPr>
      <w:rFonts w:ascii="宋体" w:hAnsi="宋体" w:cs="宋体"/>
      <w:kern w:val="0"/>
      <w:sz w:val="24"/>
    </w:rPr>
  </w:style>
  <w:style w:type="paragraph" w:customStyle="1" w:styleId="icoaccept">
    <w:name w:val="ico_accep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ctionsave">
    <w:name w:val="ico_action_sa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dd">
    <w:name w:val="ico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a">
    <w:name w:val="ico_a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plicationformedit">
    <w:name w:val="ico_application_form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left">
    <w:name w:val="ico_arrow_lef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
    <w:name w:val="ico_arrow_refres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small">
    <w:name w:val="ico_arrow_refresh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ight">
    <w:name w:val="ico_arrow_righ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down">
    <w:name w:val="ico_arrow_small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up">
    <w:name w:val="ico_arrow_small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ndo">
    <w:name w:val="ico_arrow_und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p">
    <w:name w:val="ico_arrow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wip">
    <w:name w:val="ico_a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in">
    <w:name w:val="ico_bi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lank">
    <w:name w:val="ico_bla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lendar">
    <w:name w:val="ico_calend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ncel">
    <w:name w:val="ico_cance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
    <w:name w:val="ico_che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blue">
    <w:name w:val="ico_check_blu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inactive">
    <w:name w:val="ico_check_inacti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
    <w:name w:val="ico_c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add">
    <w:name w:val="ico_clock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delete">
    <w:name w:val="ico_clock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edit">
    <w:name w:val="ico_clock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ne">
    <w:name w:val="ico_clon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se">
    <w:name w:val="ico_clo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date">
    <w:name w:val="ico_da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group">
    <w:name w:val="ico_edit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small">
    <w:name w:val="ico_edit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ind">
    <w:name w:val="ico_fin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
    <w:name w:val="ico_fold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add">
    <w:name w:val="ico_fold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explore">
    <w:name w:val="ico_folder_expl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magnify">
    <w:name w:val="ico_folder_magnif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
    <w:name w:val="ico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add">
    <w:name w:val="ico_group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delete">
    <w:name w:val="ico_group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edit">
    <w:name w:val="ico_group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elp">
    <w:name w:val="ico_hel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ouse">
    <w:name w:val="ico_hou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information">
    <w:name w:val="ico_informatio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
    <w:name w:val="ico_k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add">
    <w:name w:val="ico_key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delete">
    <w:name w:val="ico_key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
    <w:name w:val="ico_lightning"/>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add">
    <w:name w:val="ico_lightning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delete">
    <w:name w:val="ico_lightning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
    <w:name w:val="ico_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open">
    <w:name w:val="ico_lock_ope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gnifier">
    <w:name w:val="ico_magnifi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ximize">
    <w:name w:val="ico_maximiz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essage">
    <w:name w:val="ico_messag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ore">
    <w:name w:val="ico_m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opa">
    <w:name w:val="ico_o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
    <w:name w:val="ico_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add">
    <w:name w:val="ico_page_white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editdown">
    <w:name w:val="ico_page_white_edit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go">
    <w:name w:val="ico_page_white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encil">
    <w:name w:val="ico_penci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op">
    <w:name w:val="ico_po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
    <w:name w:val="ico_st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down">
    <w:name w:val="ico_star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grey">
    <w:name w:val="ico_star_gr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up">
    <w:name w:val="ico_star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nodefault">
    <w:name w:val="ico_star-nodefaul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
    <w:name w:val="ico_us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add">
    <w:name w:val="ico_us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delete">
    <w:name w:val="ico_user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edit">
    <w:name w:val="ico_user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visualdiff">
    <w:name w:val="ico_visual_diff"/>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ip">
    <w:name w:val="ico_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add">
    <w:name w:val="ico_world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go">
    <w:name w:val="ico_world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link">
    <w:name w:val="ico_world_li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rench">
    <w:name w:val="ico_wrenc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yield">
    <w:name w:val="ico_yiel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statusmsg">
    <w:name w:val="statusmsg"/>
    <w:basedOn w:val="a2"/>
    <w:rsid w:val="006D0BDA"/>
    <w:pPr>
      <w:widowControl/>
      <w:spacing w:after="100" w:afterAutospacing="1"/>
      <w:ind w:right="52"/>
      <w:jc w:val="left"/>
    </w:pPr>
    <w:rPr>
      <w:rFonts w:ascii="宋体" w:hAnsi="宋体" w:cs="宋体"/>
      <w:kern w:val="0"/>
      <w:sz w:val="17"/>
      <w:szCs w:val="17"/>
    </w:rPr>
  </w:style>
  <w:style w:type="paragraph" w:customStyle="1" w:styleId="lightboxoverlay">
    <w:name w:val="lightboxoverlay"/>
    <w:basedOn w:val="a2"/>
    <w:rsid w:val="006D0BDA"/>
    <w:pPr>
      <w:widowControl/>
      <w:shd w:val="clear" w:color="auto" w:fill="555555"/>
      <w:spacing w:before="100" w:beforeAutospacing="1" w:after="100" w:afterAutospacing="1"/>
      <w:jc w:val="left"/>
    </w:pPr>
    <w:rPr>
      <w:rFonts w:ascii="宋体" w:hAnsi="宋体" w:cs="宋体"/>
      <w:kern w:val="0"/>
      <w:sz w:val="24"/>
    </w:rPr>
  </w:style>
  <w:style w:type="paragraph" w:customStyle="1" w:styleId="iframecontainer">
    <w:name w:val="ifram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bottomcorner">
    <w:name w:val="lightboxbottomcor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header">
    <w:name w:val="lightboxhead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iconscontainer">
    <w:name w:val="lightbox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qaiconscontainer">
    <w:name w:val="qa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itlecontainer">
    <w:name w:val="lightbox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subtitlecontainer">
    <w:name w:val="lightboxsub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opcorner">
    <w:name w:val="lightboxtopcorner"/>
    <w:basedOn w:val="a2"/>
    <w:rsid w:val="006D0BDA"/>
    <w:pPr>
      <w:widowControl/>
      <w:spacing w:before="100" w:beforeAutospacing="1" w:after="100" w:afterAutospacing="1"/>
      <w:jc w:val="left"/>
    </w:pPr>
    <w:rPr>
      <w:rFonts w:ascii="宋体" w:hAnsi="宋体" w:cs="宋体"/>
      <w:kern w:val="0"/>
      <w:sz w:val="24"/>
    </w:rPr>
  </w:style>
  <w:style w:type="paragraph" w:customStyle="1" w:styleId="loadinglayer">
    <w:name w:val="loadinglay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closeicon">
    <w:name w:val="lightboxcloseicon"/>
    <w:basedOn w:val="a2"/>
    <w:rsid w:val="006D0BDA"/>
    <w:pPr>
      <w:widowControl/>
      <w:spacing w:before="100" w:beforeAutospacing="1" w:after="100" w:afterAutospacing="1"/>
      <w:jc w:val="left"/>
    </w:pPr>
    <w:rPr>
      <w:rFonts w:ascii="宋体" w:hAnsi="宋体" w:cs="宋体"/>
      <w:kern w:val="0"/>
      <w:sz w:val="24"/>
    </w:rPr>
  </w:style>
  <w:style w:type="paragraph" w:customStyle="1" w:styleId="csdlgerror">
    <w:name w:val="cs_dlgerror"/>
    <w:basedOn w:val="a2"/>
    <w:rsid w:val="006D0BDA"/>
    <w:pPr>
      <w:widowControl/>
      <w:spacing w:before="100" w:beforeAutospacing="1" w:after="100" w:afterAutospacing="1"/>
      <w:jc w:val="left"/>
    </w:pPr>
    <w:rPr>
      <w:rFonts w:ascii="宋体" w:hAnsi="宋体" w:cs="宋体"/>
      <w:kern w:val="0"/>
      <w:sz w:val="24"/>
    </w:rPr>
  </w:style>
  <w:style w:type="paragraph" w:customStyle="1" w:styleId="csborderedtable">
    <w:name w:val="cs_borderedtable"/>
    <w:basedOn w:val="a2"/>
    <w:rsid w:val="006D0BDA"/>
    <w:pPr>
      <w:widowControl/>
      <w:spacing w:before="100" w:beforeAutospacing="1" w:after="100" w:afterAutospacing="1"/>
      <w:jc w:val="left"/>
    </w:pPr>
    <w:rPr>
      <w:rFonts w:ascii="宋体" w:hAnsi="宋体" w:cs="宋体"/>
      <w:kern w:val="0"/>
      <w:sz w:val="24"/>
    </w:rPr>
  </w:style>
  <w:style w:type="paragraph" w:customStyle="1" w:styleId="cselementstat">
    <w:name w:val="cs_element_stat"/>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
    <w:name w:val="cs_element_info"/>
    <w:basedOn w:val="a2"/>
    <w:rsid w:val="006D0BDA"/>
    <w:pPr>
      <w:widowControl/>
      <w:spacing w:before="100" w:beforeAutospacing="1" w:after="100" w:afterAutospacing="1"/>
      <w:jc w:val="left"/>
    </w:pPr>
    <w:rPr>
      <w:rFonts w:ascii="宋体" w:hAnsi="宋体" w:cs="宋体"/>
      <w:kern w:val="0"/>
      <w:sz w:val="24"/>
    </w:rPr>
  </w:style>
  <w:style w:type="paragraph" w:customStyle="1" w:styleId="csprimary">
    <w:name w:val="cs_primary"/>
    <w:basedOn w:val="a2"/>
    <w:rsid w:val="006D0BDA"/>
    <w:pPr>
      <w:widowControl/>
      <w:spacing w:before="100" w:beforeAutospacing="1" w:after="100" w:afterAutospacing="1"/>
      <w:jc w:val="left"/>
    </w:pPr>
    <w:rPr>
      <w:rFonts w:ascii="宋体" w:hAnsi="宋体" w:cs="宋体"/>
      <w:kern w:val="0"/>
      <w:sz w:val="24"/>
    </w:rPr>
  </w:style>
  <w:style w:type="paragraph" w:customStyle="1" w:styleId="csprimaryicons">
    <w:name w:val="cs_primary_icons"/>
    <w:basedOn w:val="a2"/>
    <w:rsid w:val="006D0BDA"/>
    <w:pPr>
      <w:widowControl/>
      <w:spacing w:before="100" w:beforeAutospacing="1" w:after="100" w:afterAutospacing="1"/>
      <w:jc w:val="left"/>
    </w:pPr>
    <w:rPr>
      <w:rFonts w:ascii="宋体" w:hAnsi="宋体" w:cs="宋体"/>
      <w:kern w:val="0"/>
      <w:sz w:val="24"/>
    </w:rPr>
  </w:style>
  <w:style w:type="paragraph" w:customStyle="1" w:styleId="cssecondary">
    <w:name w:val="cs_secondary"/>
    <w:basedOn w:val="a2"/>
    <w:rsid w:val="006D0BDA"/>
    <w:pPr>
      <w:widowControl/>
      <w:spacing w:before="100" w:beforeAutospacing="1" w:after="100" w:afterAutospacing="1"/>
      <w:jc w:val="left"/>
    </w:pPr>
    <w:rPr>
      <w:rFonts w:ascii="宋体" w:hAnsi="宋体" w:cs="宋体"/>
      <w:kern w:val="0"/>
      <w:sz w:val="24"/>
    </w:rPr>
  </w:style>
  <w:style w:type="paragraph" w:customStyle="1" w:styleId="csseperator">
    <w:name w:val="cs_seperator"/>
    <w:basedOn w:val="a2"/>
    <w:rsid w:val="006D0BDA"/>
    <w:pPr>
      <w:widowControl/>
      <w:spacing w:before="100" w:beforeAutospacing="1" w:after="100" w:afterAutospacing="1"/>
      <w:jc w:val="left"/>
    </w:pPr>
    <w:rPr>
      <w:rFonts w:ascii="宋体" w:hAnsi="宋体" w:cs="宋体"/>
      <w:kern w:val="0"/>
      <w:sz w:val="24"/>
    </w:rPr>
  </w:style>
  <w:style w:type="paragraph" w:customStyle="1" w:styleId="cstbmsg">
    <w:name w:val="cs_tbmsg"/>
    <w:basedOn w:val="a2"/>
    <w:rsid w:val="006D0BDA"/>
    <w:pPr>
      <w:widowControl/>
      <w:spacing w:before="100" w:beforeAutospacing="1" w:after="100" w:afterAutospacing="1"/>
      <w:jc w:val="left"/>
    </w:pPr>
    <w:rPr>
      <w:rFonts w:ascii="宋体" w:hAnsi="宋体" w:cs="宋体"/>
      <w:kern w:val="0"/>
      <w:sz w:val="24"/>
    </w:rPr>
  </w:style>
  <w:style w:type="paragraph" w:customStyle="1" w:styleId="csactivatemsg">
    <w:name w:val="cs_activatemsg"/>
    <w:basedOn w:val="a2"/>
    <w:rsid w:val="006D0BDA"/>
    <w:pPr>
      <w:widowControl/>
      <w:spacing w:before="100" w:beforeAutospacing="1" w:after="100" w:afterAutospacing="1"/>
      <w:jc w:val="left"/>
    </w:pPr>
    <w:rPr>
      <w:rFonts w:ascii="宋体" w:hAnsi="宋体" w:cs="宋体"/>
      <w:kern w:val="0"/>
      <w:sz w:val="24"/>
    </w:rPr>
  </w:style>
  <w:style w:type="paragraph" w:customStyle="1" w:styleId="center">
    <w:name w:val="center"/>
    <w:basedOn w:val="a2"/>
    <w:rsid w:val="006D0BDA"/>
    <w:pPr>
      <w:widowControl/>
      <w:spacing w:before="100" w:beforeAutospacing="1" w:after="100" w:afterAutospacing="1"/>
      <w:jc w:val="center"/>
    </w:pPr>
    <w:rPr>
      <w:rFonts w:ascii="宋体" w:hAnsi="宋体" w:cs="宋体"/>
      <w:kern w:val="0"/>
      <w:sz w:val="24"/>
    </w:rPr>
  </w:style>
  <w:style w:type="paragraph" w:customStyle="1" w:styleId="nomargin">
    <w:name w:val="nomargin"/>
    <w:basedOn w:val="a2"/>
    <w:rsid w:val="006D0BDA"/>
    <w:pPr>
      <w:widowControl/>
      <w:jc w:val="left"/>
    </w:pPr>
    <w:rPr>
      <w:rFonts w:ascii="宋体" w:hAnsi="宋体" w:cs="宋体"/>
      <w:kern w:val="0"/>
      <w:sz w:val="24"/>
    </w:rPr>
  </w:style>
  <w:style w:type="paragraph" w:customStyle="1" w:styleId="noborder">
    <w:name w:val="noborder"/>
    <w:basedOn w:val="a2"/>
    <w:rsid w:val="006D0BDA"/>
    <w:pPr>
      <w:widowControl/>
      <w:spacing w:before="100" w:beforeAutospacing="1" w:after="100" w:afterAutospacing="1"/>
      <w:jc w:val="left"/>
    </w:pPr>
    <w:rPr>
      <w:rFonts w:ascii="宋体" w:hAnsi="宋体" w:cs="宋体"/>
      <w:kern w:val="0"/>
      <w:sz w:val="24"/>
    </w:rPr>
  </w:style>
  <w:style w:type="paragraph" w:customStyle="1" w:styleId="nobg">
    <w:name w:val="nobg"/>
    <w:basedOn w:val="a2"/>
    <w:rsid w:val="006D0BDA"/>
    <w:pPr>
      <w:widowControl/>
      <w:spacing w:before="100" w:beforeAutospacing="1" w:after="100" w:afterAutospacing="1"/>
      <w:jc w:val="left"/>
    </w:pPr>
    <w:rPr>
      <w:rFonts w:ascii="宋体" w:hAnsi="宋体" w:cs="宋体"/>
      <w:kern w:val="0"/>
      <w:sz w:val="24"/>
    </w:rPr>
  </w:style>
  <w:style w:type="paragraph" w:customStyle="1" w:styleId="lightboxcontainer">
    <w:name w:val="lightboxcontainer"/>
    <w:basedOn w:val="a2"/>
    <w:rsid w:val="006D0BDA"/>
    <w:pPr>
      <w:widowControl/>
      <w:spacing w:before="100" w:beforeAutospacing="1" w:after="100" w:afterAutospacing="1"/>
      <w:jc w:val="left"/>
    </w:pPr>
    <w:rPr>
      <w:rFonts w:ascii="Verdana" w:hAnsi="Verdana" w:cs="宋体"/>
      <w:kern w:val="0"/>
      <w:sz w:val="24"/>
    </w:rPr>
  </w:style>
  <w:style w:type="character" w:customStyle="1" w:styleId="csmenuitemshortcut">
    <w:name w:val="cs_menu_item_shortcut"/>
    <w:basedOn w:val="a3"/>
    <w:rsid w:val="006D0BDA"/>
    <w:rPr>
      <w:b w:val="0"/>
      <w:bCs w:val="0"/>
      <w:color w:val="666666"/>
      <w:sz w:val="12"/>
      <w:szCs w:val="12"/>
      <w:shd w:val="clear" w:color="auto" w:fill="auto"/>
    </w:rPr>
  </w:style>
  <w:style w:type="character" w:customStyle="1" w:styleId="csmenuitem">
    <w:name w:val="cs_menu_item"/>
    <w:basedOn w:val="a3"/>
    <w:rsid w:val="006D0BDA"/>
  </w:style>
  <w:style w:type="paragraph" w:customStyle="1" w:styleId="cstabactive1">
    <w:name w:val="cs_tab_active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borderedtable1">
    <w:name w:val="cs_borderedtable1"/>
    <w:basedOn w:val="a2"/>
    <w:rsid w:val="006D0BDA"/>
    <w:pPr>
      <w:widowControl/>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ascii="宋体" w:hAnsi="宋体" w:cs="宋体"/>
      <w:kern w:val="0"/>
      <w:sz w:val="24"/>
    </w:rPr>
  </w:style>
  <w:style w:type="paragraph" w:customStyle="1" w:styleId="cstabbackground1">
    <w:name w:val="cs_tab_background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elementstat1">
    <w:name w:val="cs_element_stat1"/>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1">
    <w:name w:val="cs_element_info1"/>
    <w:basedOn w:val="a2"/>
    <w:rsid w:val="006D0BDA"/>
    <w:pPr>
      <w:widowControl/>
      <w:spacing w:before="100" w:beforeAutospacing="1" w:after="100" w:afterAutospacing="1"/>
      <w:jc w:val="left"/>
    </w:pPr>
    <w:rPr>
      <w:rFonts w:ascii="宋体" w:hAnsi="宋体" w:cs="宋体"/>
      <w:kern w:val="0"/>
      <w:sz w:val="24"/>
    </w:rPr>
  </w:style>
  <w:style w:type="paragraph" w:customStyle="1" w:styleId="csprimary1">
    <w:name w:val="cs_primary1"/>
    <w:basedOn w:val="a2"/>
    <w:rsid w:val="006D0BDA"/>
    <w:pPr>
      <w:widowControl/>
      <w:spacing w:after="26"/>
      <w:jc w:val="left"/>
    </w:pPr>
    <w:rPr>
      <w:rFonts w:ascii="宋体" w:hAnsi="宋体" w:cs="宋体"/>
      <w:kern w:val="0"/>
      <w:sz w:val="24"/>
    </w:rPr>
  </w:style>
  <w:style w:type="paragraph" w:customStyle="1" w:styleId="csprimaryicons1">
    <w:name w:val="cs_primary_icons1"/>
    <w:basedOn w:val="a2"/>
    <w:rsid w:val="006D0BDA"/>
    <w:pPr>
      <w:widowControl/>
      <w:pBdr>
        <w:right w:val="single" w:sz="4" w:space="5" w:color="4C74A4"/>
      </w:pBdr>
      <w:spacing w:before="100" w:beforeAutospacing="1" w:after="100" w:afterAutospacing="1"/>
      <w:jc w:val="left"/>
    </w:pPr>
    <w:rPr>
      <w:rFonts w:ascii="宋体" w:hAnsi="宋体" w:cs="宋体"/>
      <w:kern w:val="0"/>
      <w:sz w:val="24"/>
    </w:rPr>
  </w:style>
  <w:style w:type="paragraph" w:customStyle="1" w:styleId="cssecondary1">
    <w:name w:val="cs_secondary1"/>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seperator1">
    <w:name w:val="cs_seperator1"/>
    <w:basedOn w:val="a2"/>
    <w:rsid w:val="006D0BDA"/>
    <w:pPr>
      <w:widowControl/>
      <w:jc w:val="left"/>
    </w:pPr>
    <w:rPr>
      <w:rFonts w:ascii="宋体" w:hAnsi="宋体" w:cs="宋体"/>
      <w:kern w:val="0"/>
      <w:sz w:val="24"/>
    </w:rPr>
  </w:style>
  <w:style w:type="paragraph" w:customStyle="1" w:styleId="cstbmsg1">
    <w:name w:val="cs_tbmsg1"/>
    <w:basedOn w:val="a2"/>
    <w:rsid w:val="006D0BDA"/>
    <w:pPr>
      <w:widowControl/>
      <w:spacing w:before="100" w:beforeAutospacing="1" w:after="100" w:afterAutospacing="1"/>
      <w:jc w:val="left"/>
    </w:pPr>
    <w:rPr>
      <w:rFonts w:ascii="Verdana" w:hAnsi="Verdana" w:cs="宋体"/>
      <w:color w:val="000000"/>
      <w:kern w:val="0"/>
      <w:sz w:val="14"/>
      <w:szCs w:val="14"/>
    </w:rPr>
  </w:style>
  <w:style w:type="paragraph" w:customStyle="1" w:styleId="csactivatemsg1">
    <w:name w:val="cs_activatemsg1"/>
    <w:basedOn w:val="a2"/>
    <w:rsid w:val="006D0BDA"/>
    <w:pPr>
      <w:widowControl/>
      <w:spacing w:before="100" w:beforeAutospacing="1" w:after="100" w:afterAutospacing="1"/>
      <w:jc w:val="left"/>
    </w:pPr>
    <w:rPr>
      <w:rFonts w:ascii="Verdana" w:hAnsi="Verdana" w:cs="宋体"/>
      <w:color w:val="000000"/>
      <w:kern w:val="0"/>
      <w:sz w:val="13"/>
      <w:szCs w:val="13"/>
    </w:rPr>
  </w:style>
  <w:style w:type="paragraph" w:customStyle="1" w:styleId="cstbmsg2">
    <w:name w:val="cs_tbmsg2"/>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3">
    <w:name w:val="cs_tbmsg3"/>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4">
    <w:name w:val="cs_tbmsg4"/>
    <w:basedOn w:val="a2"/>
    <w:rsid w:val="006D0BDA"/>
    <w:pPr>
      <w:widowControl/>
      <w:spacing w:before="100" w:beforeAutospacing="1" w:after="100" w:afterAutospacing="1"/>
      <w:jc w:val="left"/>
      <w:textAlignment w:val="bottom"/>
    </w:pPr>
    <w:rPr>
      <w:rFonts w:ascii="Verdana" w:hAnsi="Verdana" w:cs="宋体"/>
      <w:color w:val="FAFAFA"/>
      <w:kern w:val="0"/>
      <w:sz w:val="14"/>
      <w:szCs w:val="14"/>
    </w:rPr>
  </w:style>
  <w:style w:type="paragraph" w:customStyle="1" w:styleId="cstbmsg5">
    <w:name w:val="cs_tbmsg5"/>
    <w:basedOn w:val="a2"/>
    <w:rsid w:val="006D0BDA"/>
    <w:pPr>
      <w:widowControl/>
      <w:spacing w:before="100" w:beforeAutospacing="1" w:after="100" w:afterAutospacing="1"/>
      <w:jc w:val="left"/>
    </w:pPr>
    <w:rPr>
      <w:rFonts w:ascii="Verdana" w:hAnsi="Verdana" w:cs="宋体"/>
      <w:color w:val="000000"/>
      <w:kern w:val="0"/>
      <w:sz w:val="14"/>
      <w:szCs w:val="14"/>
    </w:rPr>
  </w:style>
  <w:style w:type="character" w:customStyle="1" w:styleId="csmenuitem1">
    <w:name w:val="cs_menu_item1"/>
    <w:basedOn w:val="a3"/>
    <w:rsid w:val="006D0BDA"/>
    <w:rPr>
      <w:vanish w:val="0"/>
      <w:webHidden w:val="0"/>
      <w:shd w:val="clear" w:color="auto" w:fill="E5E5E5"/>
      <w:specVanish w:val="0"/>
    </w:rPr>
  </w:style>
  <w:style w:type="character" w:customStyle="1" w:styleId="csmenuitem2">
    <w:name w:val="cs_menu_item2"/>
    <w:basedOn w:val="a3"/>
    <w:rsid w:val="006D0BDA"/>
    <w:rPr>
      <w:b/>
      <w:bCs/>
      <w:vanish w:val="0"/>
      <w:webHidden w:val="0"/>
      <w:shd w:val="clear" w:color="auto" w:fill="BBC5CF"/>
      <w:specVanish w:val="0"/>
    </w:rPr>
  </w:style>
  <w:style w:type="paragraph" w:customStyle="1" w:styleId="iframecontainer1">
    <w:name w:val="iframecontainer1"/>
    <w:basedOn w:val="a2"/>
    <w:rsid w:val="006D0BDA"/>
    <w:pPr>
      <w:widowControl/>
      <w:pBdr>
        <w:left w:val="single" w:sz="4" w:space="7"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bottomcorner1">
    <w:name w:val="lightboxbottomcorner1"/>
    <w:basedOn w:val="a2"/>
    <w:rsid w:val="006D0BDA"/>
    <w:pPr>
      <w:widowControl/>
      <w:spacing w:after="100" w:afterAutospacing="1"/>
      <w:jc w:val="left"/>
    </w:pPr>
    <w:rPr>
      <w:rFonts w:ascii="宋体" w:hAnsi="宋体" w:cs="宋体"/>
      <w:kern w:val="0"/>
      <w:sz w:val="24"/>
    </w:rPr>
  </w:style>
  <w:style w:type="paragraph" w:customStyle="1" w:styleId="lightboxheader1">
    <w:name w:val="lightboxheader1"/>
    <w:basedOn w:val="a2"/>
    <w:rsid w:val="006D0BDA"/>
    <w:pPr>
      <w:widowControl/>
      <w:pBdr>
        <w:left w:val="single" w:sz="4" w:space="0"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closeicon1">
    <w:name w:val="lightboxcloseicon1"/>
    <w:basedOn w:val="a2"/>
    <w:rsid w:val="006D0BDA"/>
    <w:pPr>
      <w:widowControl/>
      <w:spacing w:before="100" w:beforeAutospacing="1" w:after="100" w:afterAutospacing="1"/>
      <w:ind w:right="156"/>
      <w:jc w:val="left"/>
    </w:pPr>
    <w:rPr>
      <w:rFonts w:ascii="宋体" w:hAnsi="宋体" w:cs="宋体"/>
      <w:kern w:val="0"/>
      <w:sz w:val="24"/>
    </w:rPr>
  </w:style>
  <w:style w:type="paragraph" w:customStyle="1" w:styleId="lightboxiconscontainer1">
    <w:name w:val="lightbox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qaiconscontainer1">
    <w:name w:val="qa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lightboxtitlecontainer1">
    <w:name w:val="lightboxtitlecontainer1"/>
    <w:basedOn w:val="a2"/>
    <w:rsid w:val="006D0BDA"/>
    <w:pPr>
      <w:widowControl/>
      <w:shd w:val="clear" w:color="auto" w:fill="FFFFFF"/>
      <w:spacing w:before="100" w:beforeAutospacing="1" w:after="100" w:afterAutospacing="1"/>
      <w:ind w:left="130"/>
      <w:jc w:val="left"/>
    </w:pPr>
    <w:rPr>
      <w:rFonts w:ascii="宋体" w:hAnsi="宋体" w:cs="宋体"/>
      <w:kern w:val="0"/>
      <w:sz w:val="24"/>
    </w:rPr>
  </w:style>
  <w:style w:type="paragraph" w:customStyle="1" w:styleId="lightboxsubtitlecontainer1">
    <w:name w:val="lightboxsubtitlecontainer1"/>
    <w:basedOn w:val="a2"/>
    <w:rsid w:val="006D0BDA"/>
    <w:pPr>
      <w:widowControl/>
      <w:spacing w:before="100" w:beforeAutospacing="1" w:after="100" w:afterAutospacing="1"/>
      <w:ind w:left="130" w:right="65"/>
      <w:jc w:val="left"/>
    </w:pPr>
    <w:rPr>
      <w:rFonts w:ascii="宋体" w:hAnsi="宋体" w:cs="宋体"/>
      <w:kern w:val="0"/>
      <w:sz w:val="14"/>
      <w:szCs w:val="14"/>
    </w:rPr>
  </w:style>
  <w:style w:type="paragraph" w:customStyle="1" w:styleId="lightboxtopcorner1">
    <w:name w:val="lightboxtopcorner1"/>
    <w:basedOn w:val="a2"/>
    <w:rsid w:val="006D0BDA"/>
    <w:pPr>
      <w:widowControl/>
      <w:spacing w:before="100" w:beforeAutospacing="1"/>
      <w:jc w:val="left"/>
    </w:pPr>
    <w:rPr>
      <w:rFonts w:ascii="宋体" w:hAnsi="宋体" w:cs="宋体"/>
      <w:kern w:val="0"/>
      <w:sz w:val="24"/>
    </w:rPr>
  </w:style>
  <w:style w:type="paragraph" w:customStyle="1" w:styleId="loadinglayer1">
    <w:name w:val="loadinglayer1"/>
    <w:basedOn w:val="a2"/>
    <w:rsid w:val="006D0BDA"/>
    <w:pPr>
      <w:widowControl/>
      <w:spacing w:before="100" w:beforeAutospacing="1" w:after="100" w:afterAutospacing="1"/>
      <w:jc w:val="center"/>
    </w:pPr>
    <w:rPr>
      <w:rFonts w:ascii="Verdana" w:hAnsi="Verdana" w:cs="宋体"/>
      <w:b/>
      <w:bCs/>
      <w:color w:val="000000"/>
      <w:kern w:val="0"/>
      <w:sz w:val="14"/>
      <w:szCs w:val="14"/>
    </w:rPr>
  </w:style>
  <w:style w:type="paragraph" w:customStyle="1" w:styleId="csdlgerror1">
    <w:name w:val="cs_dlgerror1"/>
    <w:basedOn w:val="a2"/>
    <w:rsid w:val="006D0BDA"/>
    <w:pPr>
      <w:widowControl/>
      <w:spacing w:before="100" w:beforeAutospacing="1" w:after="100" w:afterAutospacing="1"/>
      <w:jc w:val="left"/>
    </w:pPr>
    <w:rPr>
      <w:rFonts w:ascii="宋体" w:hAnsi="宋体" w:cs="宋体"/>
      <w:b/>
      <w:bCs/>
      <w:color w:val="FF0000"/>
      <w:kern w:val="0"/>
      <w:sz w:val="24"/>
    </w:rPr>
  </w:style>
  <w:style w:type="paragraph" w:customStyle="1" w:styleId="pagetop">
    <w:name w:val="pagetop"/>
    <w:basedOn w:val="a2"/>
    <w:rsid w:val="006D0BDA"/>
    <w:pPr>
      <w:widowControl/>
      <w:spacing w:before="100" w:beforeAutospacing="1" w:after="100" w:afterAutospacing="1"/>
      <w:jc w:val="left"/>
    </w:pPr>
    <w:rPr>
      <w:rFonts w:ascii="宋体" w:hAnsi="宋体" w:cs="宋体"/>
      <w:kern w:val="0"/>
      <w:sz w:val="24"/>
    </w:rPr>
  </w:style>
  <w:style w:type="character" w:styleId="HTML7">
    <w:name w:val="HTML Acronym"/>
    <w:basedOn w:val="a3"/>
    <w:unhideWhenUsed/>
    <w:rsid w:val="006D0BDA"/>
  </w:style>
  <w:style w:type="table" w:customStyle="1" w:styleId="111">
    <w:name w:val="网格型11"/>
    <w:basedOn w:val="a4"/>
    <w:next w:val="aff2"/>
    <w:uiPriority w:val="59"/>
    <w:rsid w:val="006D0BDA"/>
    <w:pPr>
      <w:jc w:val="both"/>
    </w:pPr>
    <w:rPr>
      <w:rFonts w:ascii="Calibri" w:eastAsia="Times New Roman"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nt8">
    <w:name w:val="font8"/>
    <w:basedOn w:val="a2"/>
    <w:rsid w:val="006D0BDA"/>
    <w:pPr>
      <w:widowControl/>
      <w:spacing w:before="100" w:beforeAutospacing="1" w:after="100" w:afterAutospacing="1"/>
      <w:jc w:val="left"/>
    </w:pPr>
    <w:rPr>
      <w:color w:val="000000"/>
      <w:kern w:val="0"/>
      <w:sz w:val="20"/>
      <w:szCs w:val="20"/>
    </w:rPr>
  </w:style>
  <w:style w:type="paragraph" w:customStyle="1" w:styleId="font9">
    <w:name w:val="font9"/>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0">
    <w:name w:val="font10"/>
    <w:basedOn w:val="a2"/>
    <w:rsid w:val="006D0BDA"/>
    <w:pPr>
      <w:widowControl/>
      <w:spacing w:before="100" w:beforeAutospacing="1" w:after="100" w:afterAutospacing="1"/>
      <w:jc w:val="left"/>
    </w:pPr>
    <w:rPr>
      <w:rFonts w:ascii="宋体" w:hAnsi="宋体" w:cs="宋体"/>
      <w:b/>
      <w:bCs/>
      <w:color w:val="000000"/>
      <w:kern w:val="0"/>
      <w:sz w:val="20"/>
      <w:szCs w:val="20"/>
    </w:rPr>
  </w:style>
  <w:style w:type="paragraph" w:customStyle="1" w:styleId="font11">
    <w:name w:val="font11"/>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2">
    <w:name w:val="font12"/>
    <w:basedOn w:val="a2"/>
    <w:rsid w:val="006D0BDA"/>
    <w:pPr>
      <w:widowControl/>
      <w:spacing w:before="100" w:beforeAutospacing="1" w:after="100" w:afterAutospacing="1"/>
      <w:jc w:val="left"/>
    </w:pPr>
    <w:rPr>
      <w:color w:val="000000"/>
      <w:kern w:val="0"/>
      <w:sz w:val="20"/>
      <w:szCs w:val="20"/>
    </w:rPr>
  </w:style>
  <w:style w:type="paragraph" w:customStyle="1" w:styleId="font13">
    <w:name w:val="font13"/>
    <w:basedOn w:val="a2"/>
    <w:rsid w:val="006D0BDA"/>
    <w:pPr>
      <w:widowControl/>
      <w:spacing w:before="100" w:beforeAutospacing="1" w:after="100" w:afterAutospacing="1"/>
      <w:jc w:val="left"/>
    </w:pPr>
    <w:rPr>
      <w:rFonts w:ascii="Tahoma" w:hAnsi="Tahoma" w:cs="Tahoma"/>
      <w:color w:val="000000"/>
      <w:kern w:val="0"/>
      <w:sz w:val="20"/>
      <w:szCs w:val="20"/>
    </w:rPr>
  </w:style>
  <w:style w:type="table" w:customStyle="1" w:styleId="3-11">
    <w:name w:val="中等深浅网格 3 - 强调文字颜色 11"/>
    <w:basedOn w:val="a4"/>
    <w:next w:val="3-1"/>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31">
    <w:name w:val="中等深浅网格 31"/>
    <w:basedOn w:val="a4"/>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2">
    <w:name w:val="Light Grid Accent 2"/>
    <w:basedOn w:val="a4"/>
    <w:uiPriority w:val="62"/>
    <w:rsid w:val="006D0BDA"/>
    <w:pPr>
      <w:jc w:val="both"/>
    </w:pPr>
    <w:rPr>
      <w:rFonts w:ascii="Calibri" w:hAnsi="Calibri"/>
      <w:kern w:val="2"/>
      <w:sz w:val="21"/>
      <w:szCs w:val="22"/>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宋体"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宋体"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1-2">
    <w:name w:val="Medium Shading 1 Accent 2"/>
    <w:basedOn w:val="a4"/>
    <w:uiPriority w:val="63"/>
    <w:rsid w:val="006D0BDA"/>
    <w:pPr>
      <w:jc w:val="both"/>
    </w:pPr>
    <w:rPr>
      <w:rFonts w:ascii="Calibri" w:hAnsi="Calibri"/>
      <w:kern w:val="2"/>
      <w:sz w:val="21"/>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20">
    <w:name w:val="Light Shading Accent 2"/>
    <w:basedOn w:val="a4"/>
    <w:uiPriority w:val="60"/>
    <w:rsid w:val="006D0BDA"/>
    <w:pPr>
      <w:jc w:val="both"/>
    </w:pPr>
    <w:rPr>
      <w:rFonts w:ascii="Calibri" w:hAnsi="Calibri"/>
      <w:color w:val="943634"/>
      <w:kern w:val="2"/>
      <w:sz w:val="21"/>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postbody">
    <w:name w:val="postbody"/>
    <w:basedOn w:val="a3"/>
    <w:rsid w:val="00377CB3"/>
  </w:style>
  <w:style w:type="paragraph" w:styleId="TOC4">
    <w:name w:val="toc 4"/>
    <w:basedOn w:val="a2"/>
    <w:next w:val="a2"/>
    <w:autoRedefine/>
    <w:uiPriority w:val="39"/>
    <w:unhideWhenUsed/>
    <w:rsid w:val="00CE7604"/>
    <w:pPr>
      <w:ind w:leftChars="600" w:left="1260"/>
    </w:pPr>
    <w:rPr>
      <w:color w:val="800000"/>
    </w:rPr>
  </w:style>
  <w:style w:type="paragraph" w:customStyle="1" w:styleId="aff9">
    <w:name w:val="段"/>
    <w:link w:val="Char"/>
    <w:rsid w:val="000675CC"/>
    <w:pPr>
      <w:autoSpaceDE w:val="0"/>
      <w:autoSpaceDN w:val="0"/>
      <w:ind w:firstLineChars="200" w:firstLine="200"/>
      <w:jc w:val="both"/>
    </w:pPr>
    <w:rPr>
      <w:rFonts w:ascii="宋体"/>
      <w:noProof/>
      <w:sz w:val="21"/>
    </w:rPr>
  </w:style>
  <w:style w:type="character" w:styleId="affa">
    <w:name w:val="Placeholder Text"/>
    <w:uiPriority w:val="99"/>
    <w:semiHidden/>
    <w:rsid w:val="00456047"/>
    <w:rPr>
      <w:color w:val="808080"/>
    </w:rPr>
  </w:style>
  <w:style w:type="character" w:customStyle="1" w:styleId="HTML0">
    <w:name w:val="HTML 预设格式 字符"/>
    <w:basedOn w:val="a3"/>
    <w:link w:val="HTML"/>
    <w:uiPriority w:val="99"/>
    <w:rsid w:val="00725D04"/>
    <w:rPr>
      <w:rFonts w:ascii="宋体" w:hAnsi="宋体" w:cs="宋体"/>
      <w:sz w:val="24"/>
      <w:szCs w:val="24"/>
    </w:rPr>
  </w:style>
  <w:style w:type="paragraph" w:styleId="affb">
    <w:name w:val="Title"/>
    <w:basedOn w:val="a2"/>
    <w:next w:val="a2"/>
    <w:link w:val="affc"/>
    <w:qFormat/>
    <w:rsid w:val="005F2CC3"/>
    <w:pPr>
      <w:spacing w:before="240" w:after="60" w:line="360" w:lineRule="auto"/>
      <w:jc w:val="center"/>
      <w:outlineLvl w:val="0"/>
    </w:pPr>
    <w:rPr>
      <w:rFonts w:ascii="Cambria" w:hAnsi="Cambria"/>
      <w:b/>
      <w:bCs/>
      <w:sz w:val="32"/>
      <w:szCs w:val="32"/>
    </w:rPr>
  </w:style>
  <w:style w:type="character" w:customStyle="1" w:styleId="affc">
    <w:name w:val="标题 字符"/>
    <w:basedOn w:val="a3"/>
    <w:link w:val="affb"/>
    <w:rsid w:val="005F2CC3"/>
    <w:rPr>
      <w:rFonts w:ascii="Cambria" w:hAnsi="Cambria" w:cs="Times New Roman"/>
      <w:b/>
      <w:bCs/>
      <w:kern w:val="2"/>
      <w:sz w:val="32"/>
      <w:szCs w:val="32"/>
    </w:rPr>
  </w:style>
  <w:style w:type="character" w:customStyle="1" w:styleId="70">
    <w:name w:val="标题 7 字符"/>
    <w:basedOn w:val="a3"/>
    <w:link w:val="7"/>
    <w:rsid w:val="008A6F86"/>
    <w:rPr>
      <w:b/>
      <w:bCs/>
      <w:kern w:val="2"/>
      <w:sz w:val="24"/>
      <w:szCs w:val="24"/>
    </w:rPr>
  </w:style>
  <w:style w:type="character" w:customStyle="1" w:styleId="80">
    <w:name w:val="标题 8 字符"/>
    <w:basedOn w:val="a3"/>
    <w:link w:val="8"/>
    <w:rsid w:val="008A6F86"/>
    <w:rPr>
      <w:rFonts w:ascii="Arial" w:eastAsia="黑体" w:hAnsi="Arial"/>
      <w:kern w:val="2"/>
      <w:sz w:val="24"/>
      <w:szCs w:val="24"/>
    </w:rPr>
  </w:style>
  <w:style w:type="character" w:customStyle="1" w:styleId="90">
    <w:name w:val="标题 9 字符"/>
    <w:basedOn w:val="a3"/>
    <w:link w:val="9"/>
    <w:rsid w:val="008A6F86"/>
    <w:rPr>
      <w:rFonts w:ascii="Arial" w:eastAsia="黑体" w:hAnsi="Arial"/>
      <w:kern w:val="2"/>
      <w:sz w:val="21"/>
      <w:szCs w:val="21"/>
    </w:rPr>
  </w:style>
  <w:style w:type="character" w:styleId="HTML8">
    <w:name w:val="HTML Typewriter"/>
    <w:basedOn w:val="a3"/>
    <w:rsid w:val="008A6F86"/>
    <w:rPr>
      <w:rFonts w:ascii="Courier New" w:hAnsi="Courier New"/>
      <w:sz w:val="20"/>
      <w:szCs w:val="20"/>
    </w:rPr>
  </w:style>
  <w:style w:type="character" w:styleId="HTML9">
    <w:name w:val="HTML Keyboard"/>
    <w:basedOn w:val="a3"/>
    <w:rsid w:val="008A6F86"/>
    <w:rPr>
      <w:rFonts w:ascii="Courier New" w:hAnsi="Courier New"/>
      <w:sz w:val="20"/>
      <w:szCs w:val="20"/>
    </w:rPr>
  </w:style>
  <w:style w:type="character" w:styleId="HTMLa">
    <w:name w:val="HTML Sample"/>
    <w:basedOn w:val="a3"/>
    <w:rsid w:val="008A6F86"/>
    <w:rPr>
      <w:rFonts w:ascii="Courier New" w:hAnsi="Courier New"/>
    </w:rPr>
  </w:style>
  <w:style w:type="paragraph" w:customStyle="1" w:styleId="affd">
    <w:name w:val="标准标志"/>
    <w:next w:val="a2"/>
    <w:rsid w:val="008A6F86"/>
    <w:pPr>
      <w:framePr w:w="2268" w:h="1392" w:hRule="exact" w:wrap="around" w:hAnchor="margin" w:x="6748" w:y="171" w:anchorLock="1"/>
      <w:shd w:val="solid" w:color="FFFFFF" w:fill="FFFFFF"/>
      <w:spacing w:line="0" w:lineRule="atLeast"/>
      <w:jc w:val="right"/>
    </w:pPr>
    <w:rPr>
      <w:b/>
      <w:w w:val="130"/>
      <w:sz w:val="96"/>
    </w:rPr>
  </w:style>
  <w:style w:type="paragraph" w:customStyle="1" w:styleId="affe">
    <w:name w:val="标准称谓"/>
    <w:next w:val="a2"/>
    <w:rsid w:val="008A6F86"/>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
    <w:name w:val="标准书脚_偶数页"/>
    <w:rsid w:val="008A6F86"/>
    <w:pPr>
      <w:spacing w:before="120"/>
    </w:pPr>
    <w:rPr>
      <w:sz w:val="18"/>
    </w:rPr>
  </w:style>
  <w:style w:type="paragraph" w:customStyle="1" w:styleId="afff0">
    <w:name w:val="标准书脚_奇数页"/>
    <w:rsid w:val="008A6F86"/>
    <w:pPr>
      <w:spacing w:before="120"/>
      <w:jc w:val="right"/>
    </w:pPr>
    <w:rPr>
      <w:sz w:val="18"/>
    </w:rPr>
  </w:style>
  <w:style w:type="paragraph" w:customStyle="1" w:styleId="afff1">
    <w:name w:val="标准书眉_奇数页"/>
    <w:next w:val="a2"/>
    <w:rsid w:val="008A6F86"/>
    <w:pPr>
      <w:tabs>
        <w:tab w:val="center" w:pos="4154"/>
        <w:tab w:val="right" w:pos="8306"/>
      </w:tabs>
      <w:spacing w:after="120"/>
      <w:jc w:val="right"/>
    </w:pPr>
    <w:rPr>
      <w:noProof/>
      <w:sz w:val="21"/>
    </w:rPr>
  </w:style>
  <w:style w:type="paragraph" w:customStyle="1" w:styleId="afff2">
    <w:name w:val="标准书眉_偶数页"/>
    <w:basedOn w:val="afff1"/>
    <w:next w:val="a2"/>
    <w:rsid w:val="008A6F86"/>
    <w:pPr>
      <w:jc w:val="left"/>
    </w:pPr>
  </w:style>
  <w:style w:type="paragraph" w:customStyle="1" w:styleId="afff3">
    <w:name w:val="标准书眉一"/>
    <w:rsid w:val="008A6F86"/>
    <w:pPr>
      <w:ind w:left="840" w:hanging="420"/>
      <w:jc w:val="both"/>
    </w:pPr>
  </w:style>
  <w:style w:type="paragraph" w:customStyle="1" w:styleId="afff4">
    <w:name w:val="前言、引言标题"/>
    <w:next w:val="a2"/>
    <w:rsid w:val="008A6F86"/>
    <w:pPr>
      <w:shd w:val="clear" w:color="FFFFFF" w:fill="FFFFFF"/>
      <w:spacing w:before="640" w:after="560"/>
      <w:jc w:val="center"/>
      <w:outlineLvl w:val="0"/>
    </w:pPr>
    <w:rPr>
      <w:rFonts w:ascii="黑体" w:eastAsia="黑体"/>
      <w:sz w:val="32"/>
    </w:rPr>
  </w:style>
  <w:style w:type="paragraph" w:customStyle="1" w:styleId="afff5">
    <w:name w:val="参考文献、索引标题"/>
    <w:basedOn w:val="afff4"/>
    <w:next w:val="a2"/>
    <w:rsid w:val="008A6F86"/>
    <w:pPr>
      <w:spacing w:after="200"/>
    </w:pPr>
    <w:rPr>
      <w:sz w:val="21"/>
    </w:rPr>
  </w:style>
  <w:style w:type="paragraph" w:customStyle="1" w:styleId="afff6">
    <w:name w:val="章标题"/>
    <w:next w:val="aff9"/>
    <w:rsid w:val="008A6F86"/>
    <w:pPr>
      <w:spacing w:beforeLines="50" w:afterLines="50"/>
      <w:ind w:left="1680" w:hanging="420"/>
      <w:jc w:val="both"/>
      <w:outlineLvl w:val="1"/>
    </w:pPr>
    <w:rPr>
      <w:rFonts w:ascii="黑体" w:eastAsia="黑体"/>
      <w:sz w:val="21"/>
    </w:rPr>
  </w:style>
  <w:style w:type="paragraph" w:customStyle="1" w:styleId="afff7">
    <w:name w:val="一级条标题"/>
    <w:next w:val="aff9"/>
    <w:rsid w:val="008A6F86"/>
    <w:pPr>
      <w:ind w:left="2100" w:hanging="420"/>
      <w:outlineLvl w:val="2"/>
    </w:pPr>
    <w:rPr>
      <w:rFonts w:eastAsia="黑体"/>
      <w:sz w:val="21"/>
    </w:rPr>
  </w:style>
  <w:style w:type="paragraph" w:customStyle="1" w:styleId="afff8">
    <w:name w:val="二级条标题"/>
    <w:basedOn w:val="afff7"/>
    <w:next w:val="aff9"/>
    <w:rsid w:val="008A6F86"/>
    <w:pPr>
      <w:ind w:left="0" w:firstLine="0"/>
      <w:outlineLvl w:val="3"/>
    </w:pPr>
  </w:style>
  <w:style w:type="character" w:customStyle="1" w:styleId="afff9">
    <w:name w:val="发布"/>
    <w:basedOn w:val="a3"/>
    <w:rsid w:val="008A6F86"/>
    <w:rPr>
      <w:rFonts w:ascii="黑体" w:eastAsia="黑体"/>
      <w:spacing w:val="22"/>
      <w:w w:val="100"/>
      <w:position w:val="3"/>
      <w:sz w:val="28"/>
    </w:rPr>
  </w:style>
  <w:style w:type="paragraph" w:customStyle="1" w:styleId="afffa">
    <w:name w:val="发布部门"/>
    <w:next w:val="aff9"/>
    <w:rsid w:val="008A6F86"/>
    <w:pPr>
      <w:framePr w:w="7433" w:h="585" w:hRule="exact" w:hSpace="180" w:vSpace="180" w:wrap="around" w:hAnchor="margin" w:xAlign="center" w:y="14401" w:anchorLock="1"/>
      <w:jc w:val="center"/>
    </w:pPr>
    <w:rPr>
      <w:rFonts w:ascii="宋体"/>
      <w:b/>
      <w:spacing w:val="20"/>
      <w:w w:val="135"/>
      <w:sz w:val="36"/>
    </w:rPr>
  </w:style>
  <w:style w:type="paragraph" w:customStyle="1" w:styleId="afffb">
    <w:name w:val="发布日期"/>
    <w:rsid w:val="008A6F86"/>
    <w:pPr>
      <w:framePr w:w="4000" w:h="473" w:hRule="exact" w:hSpace="180" w:vSpace="180" w:wrap="around" w:hAnchor="margin" w:y="13511" w:anchorLock="1"/>
    </w:pPr>
    <w:rPr>
      <w:rFonts w:eastAsia="黑体"/>
      <w:sz w:val="28"/>
    </w:rPr>
  </w:style>
  <w:style w:type="paragraph" w:customStyle="1" w:styleId="13">
    <w:name w:val="封面标准号1"/>
    <w:rsid w:val="008A6F86"/>
    <w:pPr>
      <w:widowControl w:val="0"/>
      <w:kinsoku w:val="0"/>
      <w:overflowPunct w:val="0"/>
      <w:autoSpaceDE w:val="0"/>
      <w:autoSpaceDN w:val="0"/>
      <w:spacing w:before="308"/>
      <w:jc w:val="right"/>
      <w:textAlignment w:val="center"/>
    </w:pPr>
    <w:rPr>
      <w:sz w:val="28"/>
    </w:rPr>
  </w:style>
  <w:style w:type="paragraph" w:customStyle="1" w:styleId="21">
    <w:name w:val="封面标准号2"/>
    <w:basedOn w:val="13"/>
    <w:rsid w:val="008A6F86"/>
    <w:pPr>
      <w:framePr w:w="9138" w:h="1244" w:hRule="exact" w:wrap="auto" w:vAnchor="page" w:hAnchor="margin" w:y="2908"/>
      <w:adjustRightInd w:val="0"/>
      <w:spacing w:before="357" w:line="280" w:lineRule="exact"/>
    </w:pPr>
  </w:style>
  <w:style w:type="paragraph" w:customStyle="1" w:styleId="afffc">
    <w:name w:val="封面标准代替信息"/>
    <w:basedOn w:val="21"/>
    <w:rsid w:val="008A6F86"/>
    <w:pPr>
      <w:framePr w:wrap="auto"/>
      <w:spacing w:before="57"/>
    </w:pPr>
    <w:rPr>
      <w:rFonts w:ascii="宋体"/>
      <w:sz w:val="21"/>
    </w:rPr>
  </w:style>
  <w:style w:type="paragraph" w:customStyle="1" w:styleId="afffd">
    <w:name w:val="封面标准名称"/>
    <w:rsid w:val="008A6F86"/>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e">
    <w:name w:val="封面标准文稿编辑信息"/>
    <w:rsid w:val="008A6F86"/>
    <w:pPr>
      <w:spacing w:before="180" w:line="180" w:lineRule="exact"/>
      <w:jc w:val="center"/>
    </w:pPr>
    <w:rPr>
      <w:rFonts w:ascii="宋体"/>
      <w:sz w:val="21"/>
    </w:rPr>
  </w:style>
  <w:style w:type="paragraph" w:customStyle="1" w:styleId="affff">
    <w:name w:val="封面标准文稿类别"/>
    <w:rsid w:val="008A6F86"/>
    <w:pPr>
      <w:spacing w:before="440" w:line="400" w:lineRule="exact"/>
      <w:jc w:val="center"/>
    </w:pPr>
    <w:rPr>
      <w:rFonts w:ascii="宋体"/>
      <w:sz w:val="24"/>
    </w:rPr>
  </w:style>
  <w:style w:type="paragraph" w:customStyle="1" w:styleId="affff0">
    <w:name w:val="封面标准英文名称"/>
    <w:rsid w:val="008A6F86"/>
    <w:pPr>
      <w:widowControl w:val="0"/>
      <w:spacing w:before="370" w:line="400" w:lineRule="exact"/>
      <w:jc w:val="center"/>
    </w:pPr>
    <w:rPr>
      <w:sz w:val="28"/>
    </w:rPr>
  </w:style>
  <w:style w:type="paragraph" w:customStyle="1" w:styleId="affff1">
    <w:name w:val="封面一致性程度标识"/>
    <w:rsid w:val="008A6F86"/>
    <w:pPr>
      <w:spacing w:before="440" w:line="400" w:lineRule="exact"/>
      <w:jc w:val="center"/>
    </w:pPr>
    <w:rPr>
      <w:rFonts w:ascii="宋体"/>
      <w:sz w:val="28"/>
    </w:rPr>
  </w:style>
  <w:style w:type="paragraph" w:customStyle="1" w:styleId="a">
    <w:name w:val="封面正文"/>
    <w:rsid w:val="008A6F86"/>
    <w:pPr>
      <w:numPr>
        <w:numId w:val="2"/>
      </w:numPr>
      <w:jc w:val="both"/>
    </w:pPr>
  </w:style>
  <w:style w:type="paragraph" w:customStyle="1" w:styleId="affff2">
    <w:name w:val="附录标识"/>
    <w:basedOn w:val="afff4"/>
    <w:rsid w:val="008A6F86"/>
    <w:pPr>
      <w:tabs>
        <w:tab w:val="left" w:pos="6405"/>
      </w:tabs>
      <w:spacing w:after="200"/>
    </w:pPr>
    <w:rPr>
      <w:sz w:val="21"/>
    </w:rPr>
  </w:style>
  <w:style w:type="paragraph" w:customStyle="1" w:styleId="affff3">
    <w:name w:val="附录表标题"/>
    <w:next w:val="aff9"/>
    <w:rsid w:val="008A6F86"/>
    <w:pPr>
      <w:tabs>
        <w:tab w:val="num" w:pos="902"/>
      </w:tabs>
      <w:ind w:left="902" w:hanging="420"/>
      <w:jc w:val="center"/>
      <w:textAlignment w:val="baseline"/>
    </w:pPr>
    <w:rPr>
      <w:rFonts w:ascii="黑体" w:eastAsia="黑体"/>
      <w:kern w:val="21"/>
      <w:sz w:val="21"/>
    </w:rPr>
  </w:style>
  <w:style w:type="paragraph" w:customStyle="1" w:styleId="affff4">
    <w:name w:val="附录章标题"/>
    <w:next w:val="aff9"/>
    <w:rsid w:val="008A6F86"/>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5">
    <w:name w:val="附录一级条标题"/>
    <w:basedOn w:val="affff4"/>
    <w:next w:val="aff9"/>
    <w:rsid w:val="008A6F86"/>
    <w:pPr>
      <w:autoSpaceDN w:val="0"/>
      <w:spacing w:beforeLines="0" w:afterLines="0"/>
      <w:outlineLvl w:val="2"/>
    </w:pPr>
  </w:style>
  <w:style w:type="paragraph" w:customStyle="1" w:styleId="affff6">
    <w:name w:val="附录二级条标题"/>
    <w:basedOn w:val="affff5"/>
    <w:next w:val="aff9"/>
    <w:rsid w:val="008A6F86"/>
    <w:pPr>
      <w:outlineLvl w:val="3"/>
    </w:pPr>
  </w:style>
  <w:style w:type="paragraph" w:customStyle="1" w:styleId="a0">
    <w:name w:val="附录三级条标题"/>
    <w:basedOn w:val="affff6"/>
    <w:next w:val="aff9"/>
    <w:rsid w:val="008A6F86"/>
    <w:pPr>
      <w:numPr>
        <w:ilvl w:val="5"/>
        <w:numId w:val="2"/>
      </w:numPr>
      <w:outlineLvl w:val="4"/>
    </w:pPr>
  </w:style>
  <w:style w:type="paragraph" w:customStyle="1" w:styleId="affff7">
    <w:name w:val="附录四级条标题"/>
    <w:basedOn w:val="a0"/>
    <w:next w:val="aff9"/>
    <w:rsid w:val="008A6F86"/>
    <w:pPr>
      <w:numPr>
        <w:ilvl w:val="0"/>
        <w:numId w:val="0"/>
      </w:numPr>
      <w:outlineLvl w:val="5"/>
    </w:pPr>
  </w:style>
  <w:style w:type="paragraph" w:customStyle="1" w:styleId="a1">
    <w:name w:val="附录图标题"/>
    <w:next w:val="aff9"/>
    <w:rsid w:val="008A6F86"/>
    <w:pPr>
      <w:numPr>
        <w:ilvl w:val="6"/>
        <w:numId w:val="2"/>
      </w:numPr>
      <w:tabs>
        <w:tab w:val="num" w:pos="360"/>
      </w:tabs>
      <w:jc w:val="center"/>
    </w:pPr>
    <w:rPr>
      <w:rFonts w:ascii="黑体" w:eastAsia="黑体"/>
      <w:sz w:val="21"/>
    </w:rPr>
  </w:style>
  <w:style w:type="paragraph" w:customStyle="1" w:styleId="affff8">
    <w:name w:val="附录五级条标题"/>
    <w:basedOn w:val="affff7"/>
    <w:next w:val="aff9"/>
    <w:rsid w:val="008A6F86"/>
    <w:pPr>
      <w:ind w:left="2940" w:hanging="420"/>
      <w:outlineLvl w:val="6"/>
    </w:pPr>
  </w:style>
  <w:style w:type="character" w:customStyle="1" w:styleId="EmailStyle352">
    <w:name w:val="EmailStyle352"/>
    <w:basedOn w:val="a3"/>
    <w:rsid w:val="008A6F86"/>
    <w:rPr>
      <w:rFonts w:ascii="Arial" w:eastAsia="宋体" w:hAnsi="Arial" w:cs="Arial"/>
      <w:color w:val="auto"/>
      <w:sz w:val="20"/>
    </w:rPr>
  </w:style>
  <w:style w:type="character" w:customStyle="1" w:styleId="EmailStyle353">
    <w:name w:val="EmailStyle353"/>
    <w:basedOn w:val="a3"/>
    <w:rsid w:val="008A6F86"/>
    <w:rPr>
      <w:rFonts w:ascii="Arial" w:eastAsia="宋体" w:hAnsi="Arial" w:cs="Arial"/>
      <w:color w:val="auto"/>
      <w:sz w:val="20"/>
    </w:rPr>
  </w:style>
  <w:style w:type="paragraph" w:customStyle="1" w:styleId="affff9">
    <w:name w:val="列项——（一级）"/>
    <w:rsid w:val="008A6F86"/>
    <w:pPr>
      <w:widowControl w:val="0"/>
      <w:tabs>
        <w:tab w:val="num" w:pos="854"/>
      </w:tabs>
      <w:ind w:leftChars="200" w:left="840" w:hangingChars="200" w:hanging="420"/>
      <w:jc w:val="both"/>
    </w:pPr>
    <w:rPr>
      <w:rFonts w:ascii="宋体"/>
      <w:sz w:val="21"/>
    </w:rPr>
  </w:style>
  <w:style w:type="paragraph" w:customStyle="1" w:styleId="affffa">
    <w:name w:val="列项●（二级）"/>
    <w:rsid w:val="008A6F86"/>
    <w:pPr>
      <w:tabs>
        <w:tab w:val="left" w:pos="840"/>
      </w:tabs>
      <w:ind w:leftChars="400" w:left="600" w:hangingChars="200" w:hanging="200"/>
      <w:jc w:val="both"/>
    </w:pPr>
    <w:rPr>
      <w:rFonts w:ascii="宋体"/>
      <w:sz w:val="21"/>
    </w:rPr>
  </w:style>
  <w:style w:type="paragraph" w:customStyle="1" w:styleId="affffb">
    <w:name w:val="目次、标准名称标题"/>
    <w:basedOn w:val="afff4"/>
    <w:next w:val="aff9"/>
    <w:rsid w:val="008A6F86"/>
    <w:pPr>
      <w:spacing w:line="460" w:lineRule="exact"/>
    </w:pPr>
  </w:style>
  <w:style w:type="paragraph" w:customStyle="1" w:styleId="affffc">
    <w:name w:val="目次、索引正文"/>
    <w:rsid w:val="008A6F86"/>
    <w:pPr>
      <w:spacing w:line="320" w:lineRule="exact"/>
      <w:jc w:val="both"/>
    </w:pPr>
    <w:rPr>
      <w:rFonts w:ascii="宋体"/>
      <w:sz w:val="21"/>
    </w:rPr>
  </w:style>
  <w:style w:type="paragraph" w:styleId="TOC5">
    <w:name w:val="toc 5"/>
    <w:basedOn w:val="TOC4"/>
    <w:autoRedefine/>
    <w:rsid w:val="008A6F86"/>
    <w:pPr>
      <w:widowControl/>
      <w:tabs>
        <w:tab w:val="right" w:leader="dot" w:pos="8789"/>
      </w:tabs>
      <w:ind w:leftChars="0" w:left="0"/>
      <w:jc w:val="center"/>
    </w:pPr>
    <w:rPr>
      <w:rFonts w:ascii="宋体"/>
      <w:noProof/>
      <w:color w:val="auto"/>
      <w:kern w:val="0"/>
      <w:szCs w:val="20"/>
    </w:rPr>
  </w:style>
  <w:style w:type="paragraph" w:styleId="TOC6">
    <w:name w:val="toc 6"/>
    <w:basedOn w:val="TOC5"/>
    <w:autoRedefine/>
    <w:rsid w:val="008A6F86"/>
  </w:style>
  <w:style w:type="paragraph" w:styleId="TOC7">
    <w:name w:val="toc 7"/>
    <w:basedOn w:val="TOC6"/>
    <w:autoRedefine/>
    <w:rsid w:val="008A6F86"/>
  </w:style>
  <w:style w:type="paragraph" w:styleId="TOC8">
    <w:name w:val="toc 8"/>
    <w:basedOn w:val="TOC7"/>
    <w:autoRedefine/>
    <w:rsid w:val="008A6F86"/>
  </w:style>
  <w:style w:type="paragraph" w:styleId="TOC9">
    <w:name w:val="toc 9"/>
    <w:basedOn w:val="TOC8"/>
    <w:autoRedefine/>
    <w:rsid w:val="008A6F86"/>
  </w:style>
  <w:style w:type="paragraph" w:customStyle="1" w:styleId="affffd">
    <w:name w:val="其他标准称谓"/>
    <w:rsid w:val="008A6F86"/>
    <w:pPr>
      <w:spacing w:line="0" w:lineRule="atLeast"/>
      <w:jc w:val="distribute"/>
    </w:pPr>
    <w:rPr>
      <w:rFonts w:ascii="黑体" w:eastAsia="黑体" w:hAnsi="宋体"/>
      <w:sz w:val="52"/>
    </w:rPr>
  </w:style>
  <w:style w:type="paragraph" w:customStyle="1" w:styleId="affffe">
    <w:name w:val="其他发布部门"/>
    <w:basedOn w:val="afffa"/>
    <w:rsid w:val="008A6F86"/>
    <w:pPr>
      <w:framePr w:wrap="around"/>
      <w:spacing w:line="0" w:lineRule="atLeast"/>
    </w:pPr>
    <w:rPr>
      <w:rFonts w:ascii="黑体" w:eastAsia="黑体"/>
      <w:b w:val="0"/>
    </w:rPr>
  </w:style>
  <w:style w:type="paragraph" w:customStyle="1" w:styleId="afffff">
    <w:name w:val="三级条标题"/>
    <w:basedOn w:val="afff8"/>
    <w:next w:val="aff9"/>
    <w:rsid w:val="008A6F86"/>
    <w:pPr>
      <w:ind w:left="2520" w:hanging="420"/>
      <w:outlineLvl w:val="4"/>
    </w:pPr>
  </w:style>
  <w:style w:type="paragraph" w:customStyle="1" w:styleId="afffff0">
    <w:name w:val="实施日期"/>
    <w:basedOn w:val="afffb"/>
    <w:rsid w:val="008A6F86"/>
    <w:pPr>
      <w:framePr w:hSpace="0" w:wrap="around" w:xAlign="right"/>
      <w:jc w:val="right"/>
    </w:pPr>
  </w:style>
  <w:style w:type="paragraph" w:customStyle="1" w:styleId="afffff1">
    <w:name w:val="示例"/>
    <w:next w:val="aff9"/>
    <w:rsid w:val="008A6F86"/>
    <w:pPr>
      <w:tabs>
        <w:tab w:val="num" w:pos="816"/>
      </w:tabs>
      <w:ind w:left="840" w:firstLineChars="233" w:firstLine="419"/>
      <w:jc w:val="both"/>
    </w:pPr>
    <w:rPr>
      <w:rFonts w:ascii="宋体"/>
      <w:sz w:val="18"/>
    </w:rPr>
  </w:style>
  <w:style w:type="paragraph" w:customStyle="1" w:styleId="afffff2">
    <w:name w:val="数字编号列项（二级）"/>
    <w:rsid w:val="008A6F86"/>
    <w:pPr>
      <w:ind w:leftChars="400" w:left="1260" w:hangingChars="200" w:hanging="420"/>
      <w:jc w:val="both"/>
    </w:pPr>
    <w:rPr>
      <w:rFonts w:ascii="宋体"/>
      <w:sz w:val="21"/>
    </w:rPr>
  </w:style>
  <w:style w:type="paragraph" w:customStyle="1" w:styleId="afffff3">
    <w:name w:val="四级条标题"/>
    <w:basedOn w:val="afffff"/>
    <w:next w:val="aff9"/>
    <w:rsid w:val="008A6F86"/>
    <w:pPr>
      <w:outlineLvl w:val="5"/>
    </w:pPr>
  </w:style>
  <w:style w:type="paragraph" w:customStyle="1" w:styleId="afffff4">
    <w:name w:val="条文脚注"/>
    <w:basedOn w:val="af"/>
    <w:rsid w:val="008A6F86"/>
    <w:pPr>
      <w:ind w:leftChars="200" w:left="780" w:hangingChars="200" w:hanging="360"/>
      <w:jc w:val="both"/>
    </w:pPr>
    <w:rPr>
      <w:rFonts w:ascii="宋体"/>
    </w:rPr>
  </w:style>
  <w:style w:type="paragraph" w:customStyle="1" w:styleId="afffff5">
    <w:name w:val="图表脚注"/>
    <w:next w:val="aff9"/>
    <w:rsid w:val="008A6F86"/>
    <w:pPr>
      <w:numPr>
        <w:ilvl w:val="5"/>
      </w:numPr>
      <w:jc w:val="both"/>
    </w:pPr>
    <w:rPr>
      <w:rFonts w:ascii="宋体"/>
      <w:sz w:val="18"/>
    </w:rPr>
  </w:style>
  <w:style w:type="paragraph" w:customStyle="1" w:styleId="afffff6">
    <w:name w:val="文献分类号"/>
    <w:rsid w:val="008A6F86"/>
    <w:pPr>
      <w:framePr w:hSpace="180" w:vSpace="180" w:wrap="around" w:hAnchor="margin" w:y="1" w:anchorLock="1"/>
      <w:widowControl w:val="0"/>
      <w:textAlignment w:val="center"/>
    </w:pPr>
    <w:rPr>
      <w:rFonts w:eastAsia="黑体"/>
      <w:sz w:val="21"/>
    </w:rPr>
  </w:style>
  <w:style w:type="paragraph" w:customStyle="1" w:styleId="afffff7">
    <w:name w:val="五级条标题"/>
    <w:basedOn w:val="afffff3"/>
    <w:next w:val="aff9"/>
    <w:rsid w:val="008A6F86"/>
    <w:pPr>
      <w:ind w:left="5250"/>
      <w:outlineLvl w:val="6"/>
    </w:pPr>
  </w:style>
  <w:style w:type="paragraph" w:customStyle="1" w:styleId="afffff8">
    <w:name w:val="正文表标题"/>
    <w:next w:val="aff9"/>
    <w:rsid w:val="008A6F86"/>
    <w:pPr>
      <w:ind w:left="2940"/>
      <w:jc w:val="center"/>
    </w:pPr>
    <w:rPr>
      <w:rFonts w:ascii="黑体" w:eastAsia="黑体"/>
      <w:sz w:val="21"/>
    </w:rPr>
  </w:style>
  <w:style w:type="paragraph" w:customStyle="1" w:styleId="afffff9">
    <w:name w:val="正文图标题"/>
    <w:next w:val="aff9"/>
    <w:rsid w:val="008A6F86"/>
    <w:pPr>
      <w:ind w:left="902" w:hanging="420"/>
      <w:jc w:val="center"/>
    </w:pPr>
    <w:rPr>
      <w:rFonts w:ascii="黑体" w:eastAsia="黑体"/>
      <w:sz w:val="21"/>
    </w:rPr>
  </w:style>
  <w:style w:type="paragraph" w:customStyle="1" w:styleId="afffffa">
    <w:name w:val="注："/>
    <w:next w:val="aff9"/>
    <w:rsid w:val="008A6F86"/>
    <w:pPr>
      <w:widowControl w:val="0"/>
      <w:autoSpaceDE w:val="0"/>
      <w:autoSpaceDN w:val="0"/>
      <w:ind w:left="840" w:hanging="420"/>
      <w:jc w:val="both"/>
    </w:pPr>
    <w:rPr>
      <w:rFonts w:ascii="宋体"/>
      <w:sz w:val="18"/>
    </w:rPr>
  </w:style>
  <w:style w:type="paragraph" w:customStyle="1" w:styleId="afffffb">
    <w:name w:val="注×："/>
    <w:rsid w:val="008A6F86"/>
    <w:pPr>
      <w:widowControl w:val="0"/>
      <w:tabs>
        <w:tab w:val="left" w:pos="630"/>
      </w:tabs>
      <w:autoSpaceDE w:val="0"/>
      <w:autoSpaceDN w:val="0"/>
      <w:ind w:left="900" w:hanging="500"/>
      <w:jc w:val="both"/>
    </w:pPr>
    <w:rPr>
      <w:rFonts w:ascii="宋体"/>
      <w:sz w:val="18"/>
    </w:rPr>
  </w:style>
  <w:style w:type="paragraph" w:customStyle="1" w:styleId="afffffc">
    <w:name w:val="字母编号列项（一级）"/>
    <w:rsid w:val="008A6F86"/>
    <w:pPr>
      <w:ind w:leftChars="200" w:left="840" w:hangingChars="200" w:hanging="420"/>
      <w:jc w:val="both"/>
    </w:pPr>
    <w:rPr>
      <w:rFonts w:ascii="宋体"/>
      <w:sz w:val="21"/>
    </w:rPr>
  </w:style>
  <w:style w:type="paragraph" w:customStyle="1" w:styleId="afffffd">
    <w:name w:val="列项◆（三级）"/>
    <w:rsid w:val="008A6F86"/>
    <w:pPr>
      <w:tabs>
        <w:tab w:val="num" w:pos="199"/>
      </w:tabs>
      <w:ind w:leftChars="600" w:left="800" w:hangingChars="200" w:hanging="200"/>
    </w:pPr>
    <w:rPr>
      <w:rFonts w:ascii="宋体"/>
      <w:sz w:val="21"/>
    </w:rPr>
  </w:style>
  <w:style w:type="paragraph" w:customStyle="1" w:styleId="afffffe">
    <w:name w:val="编号列项（三级）"/>
    <w:rsid w:val="008A6F86"/>
    <w:pPr>
      <w:ind w:leftChars="600" w:left="800" w:hangingChars="200" w:hanging="200"/>
    </w:pPr>
    <w:rPr>
      <w:rFonts w:ascii="宋体"/>
      <w:sz w:val="21"/>
    </w:rPr>
  </w:style>
  <w:style w:type="paragraph" w:customStyle="1" w:styleId="14">
    <w:name w:val="样式1"/>
    <w:basedOn w:val="afff2"/>
    <w:rsid w:val="008A6F86"/>
  </w:style>
  <w:style w:type="paragraph" w:customStyle="1" w:styleId="22">
    <w:name w:val="样式2"/>
    <w:basedOn w:val="afff0"/>
    <w:rsid w:val="008A6F86"/>
  </w:style>
  <w:style w:type="paragraph" w:customStyle="1" w:styleId="32">
    <w:name w:val="样式3"/>
    <w:basedOn w:val="afff2"/>
    <w:rsid w:val="008A6F86"/>
  </w:style>
  <w:style w:type="paragraph" w:customStyle="1" w:styleId="41">
    <w:name w:val="样式4"/>
    <w:basedOn w:val="afff2"/>
    <w:rsid w:val="008A6F86"/>
    <w:pPr>
      <w:jc w:val="right"/>
    </w:pPr>
  </w:style>
  <w:style w:type="character" w:customStyle="1" w:styleId="px141">
    <w:name w:val="px141"/>
    <w:basedOn w:val="a3"/>
    <w:rsid w:val="008A6F86"/>
    <w:rPr>
      <w:rFonts w:ascii="ˎ̥" w:hAnsi="ˎ̥" w:hint="default"/>
      <w:sz w:val="21"/>
      <w:szCs w:val="21"/>
    </w:rPr>
  </w:style>
  <w:style w:type="paragraph" w:customStyle="1" w:styleId="Char1">
    <w:name w:val="Char1"/>
    <w:basedOn w:val="a2"/>
    <w:autoRedefine/>
    <w:rsid w:val="008A6F86"/>
    <w:pPr>
      <w:widowControl/>
      <w:spacing w:after="160" w:line="240" w:lineRule="exact"/>
      <w:jc w:val="left"/>
    </w:pPr>
    <w:rPr>
      <w:rFonts w:ascii="Verdana" w:eastAsia="仿宋_GB2312" w:hAnsi="Verdana"/>
      <w:kern w:val="0"/>
      <w:sz w:val="24"/>
      <w:szCs w:val="20"/>
      <w:lang w:eastAsia="en-US"/>
    </w:rPr>
  </w:style>
  <w:style w:type="table" w:styleId="51">
    <w:name w:val="Table Grid 5"/>
    <w:basedOn w:val="a4"/>
    <w:rsid w:val="008A6F86"/>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ffff">
    <w:name w:val="Table Elegant"/>
    <w:basedOn w:val="a4"/>
    <w:rsid w:val="008A6F86"/>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23">
    <w:name w:val="样式 标题 2 +"/>
    <w:basedOn w:val="2"/>
    <w:link w:val="2Char"/>
    <w:rsid w:val="008A6F86"/>
    <w:pPr>
      <w:keepLines w:val="0"/>
      <w:widowControl/>
      <w:adjustRightInd w:val="0"/>
      <w:snapToGrid w:val="0"/>
      <w:spacing w:beforeLines="50" w:afterLines="50" w:line="240" w:lineRule="auto"/>
      <w:ind w:leftChars="200" w:left="200"/>
      <w:jc w:val="left"/>
    </w:pPr>
    <w:rPr>
      <w:rFonts w:ascii="仿宋_GB2312" w:eastAsia="楷体_GB2312" w:hAnsi="仿宋"/>
      <w:kern w:val="0"/>
      <w:sz w:val="30"/>
      <w:szCs w:val="24"/>
    </w:rPr>
  </w:style>
  <w:style w:type="character" w:customStyle="1" w:styleId="2Char">
    <w:name w:val="样式 标题 2 + Char"/>
    <w:basedOn w:val="20"/>
    <w:link w:val="23"/>
    <w:rsid w:val="008A6F86"/>
    <w:rPr>
      <w:rFonts w:ascii="仿宋_GB2312" w:eastAsia="楷体_GB2312" w:hAnsi="仿宋"/>
      <w:b/>
      <w:bCs/>
      <w:kern w:val="2"/>
      <w:sz w:val="30"/>
      <w:szCs w:val="24"/>
    </w:rPr>
  </w:style>
  <w:style w:type="character" w:customStyle="1" w:styleId="af7">
    <w:name w:val="批注文字 字符"/>
    <w:basedOn w:val="a3"/>
    <w:link w:val="af6"/>
    <w:rsid w:val="008A6F86"/>
    <w:rPr>
      <w:kern w:val="2"/>
      <w:sz w:val="21"/>
      <w:szCs w:val="24"/>
    </w:rPr>
  </w:style>
  <w:style w:type="character" w:customStyle="1" w:styleId="af9">
    <w:name w:val="批注主题 字符"/>
    <w:basedOn w:val="af7"/>
    <w:link w:val="af8"/>
    <w:uiPriority w:val="99"/>
    <w:rsid w:val="008A6F86"/>
    <w:rPr>
      <w:b/>
      <w:bCs/>
      <w:kern w:val="2"/>
      <w:sz w:val="21"/>
      <w:szCs w:val="24"/>
    </w:rPr>
  </w:style>
  <w:style w:type="paragraph" w:customStyle="1" w:styleId="Char0">
    <w:name w:val="Char"/>
    <w:basedOn w:val="a2"/>
    <w:rsid w:val="008A6F86"/>
    <w:pPr>
      <w:tabs>
        <w:tab w:val="left" w:pos="360"/>
      </w:tabs>
    </w:pPr>
    <w:rPr>
      <w:rFonts w:ascii="宋体" w:hAnsi="宋体"/>
      <w:color w:val="000000"/>
      <w:kern w:val="24"/>
      <w:sz w:val="24"/>
    </w:rPr>
  </w:style>
  <w:style w:type="paragraph" w:styleId="TOC">
    <w:name w:val="TOC Heading"/>
    <w:basedOn w:val="1"/>
    <w:next w:val="a2"/>
    <w:uiPriority w:val="39"/>
    <w:qFormat/>
    <w:rsid w:val="008A6F86"/>
    <w:pPr>
      <w:widowControl/>
      <w:spacing w:before="480" w:after="0" w:line="276" w:lineRule="auto"/>
      <w:jc w:val="left"/>
      <w:outlineLvl w:val="9"/>
    </w:pPr>
    <w:rPr>
      <w:rFonts w:ascii="Cambria" w:hAnsi="Cambria"/>
      <w:color w:val="365F91"/>
      <w:kern w:val="0"/>
      <w:sz w:val="28"/>
      <w:szCs w:val="28"/>
    </w:rPr>
  </w:style>
  <w:style w:type="numbering" w:customStyle="1" w:styleId="24">
    <w:name w:val="无列表2"/>
    <w:next w:val="a5"/>
    <w:uiPriority w:val="99"/>
    <w:semiHidden/>
    <w:unhideWhenUsed/>
    <w:rsid w:val="00400DF2"/>
  </w:style>
  <w:style w:type="numbering" w:customStyle="1" w:styleId="120">
    <w:name w:val="无列表12"/>
    <w:next w:val="a5"/>
    <w:uiPriority w:val="99"/>
    <w:semiHidden/>
    <w:rsid w:val="00400DF2"/>
  </w:style>
  <w:style w:type="paragraph" w:customStyle="1" w:styleId="Char1CharCharCharCharCharChar">
    <w:name w:val="Char1 Char Char Char Char Char Char"/>
    <w:basedOn w:val="a2"/>
    <w:rsid w:val="00400DF2"/>
    <w:rPr>
      <w:rFonts w:ascii="Tahoma" w:hAnsi="Tahoma"/>
      <w:sz w:val="24"/>
      <w:szCs w:val="20"/>
    </w:rPr>
  </w:style>
  <w:style w:type="paragraph" w:customStyle="1" w:styleId="CharCharCharChar">
    <w:name w:val="Char Char Char Char"/>
    <w:basedOn w:val="a2"/>
    <w:autoRedefine/>
    <w:rsid w:val="00400DF2"/>
    <w:pPr>
      <w:widowControl/>
      <w:spacing w:after="160" w:line="240" w:lineRule="exact"/>
      <w:jc w:val="left"/>
    </w:pPr>
    <w:rPr>
      <w:rFonts w:ascii="Verdana" w:eastAsia="仿宋_GB2312" w:hAnsi="Verdana"/>
      <w:kern w:val="0"/>
      <w:sz w:val="24"/>
      <w:szCs w:val="20"/>
      <w:lang w:eastAsia="en-US"/>
    </w:rPr>
  </w:style>
  <w:style w:type="paragraph" w:customStyle="1" w:styleId="CharCharChar1CharCharCharCharCharCharCharCharCharCharCharCharChar">
    <w:name w:val="Char Char Char1 Char Char Char Char Char Char Char Char Char Char Char Char Char"/>
    <w:basedOn w:val="a2"/>
    <w:autoRedefine/>
    <w:rsid w:val="00400DF2"/>
    <w:pPr>
      <w:widowControl/>
      <w:spacing w:after="160" w:line="240" w:lineRule="exact"/>
      <w:jc w:val="left"/>
    </w:pPr>
    <w:rPr>
      <w:rFonts w:ascii="Verdana" w:hAnsi="Verdana"/>
      <w:kern w:val="0"/>
      <w:sz w:val="18"/>
      <w:szCs w:val="20"/>
      <w:lang w:eastAsia="en-US"/>
    </w:rPr>
  </w:style>
  <w:style w:type="paragraph" w:customStyle="1" w:styleId="CharCharChar">
    <w:name w:val="Char Char Char"/>
    <w:basedOn w:val="a2"/>
    <w:rsid w:val="00400DF2"/>
    <w:rPr>
      <w:rFonts w:ascii="宋体" w:hAnsi="宋体" w:cs="Courier New"/>
      <w:sz w:val="32"/>
      <w:szCs w:val="32"/>
    </w:rPr>
  </w:style>
  <w:style w:type="paragraph" w:customStyle="1" w:styleId="Char2">
    <w:name w:val="Char2"/>
    <w:basedOn w:val="a2"/>
    <w:next w:val="affffff0"/>
    <w:rsid w:val="00400DF2"/>
    <w:pPr>
      <w:widowControl/>
      <w:jc w:val="left"/>
    </w:pPr>
    <w:rPr>
      <w:rFonts w:ascii="Verdana" w:hAnsi="Verdana"/>
      <w:kern w:val="0"/>
      <w:sz w:val="24"/>
      <w:szCs w:val="21"/>
      <w:lang w:eastAsia="en-US"/>
    </w:rPr>
  </w:style>
  <w:style w:type="paragraph" w:styleId="affffff1">
    <w:name w:val="Body Text"/>
    <w:basedOn w:val="a2"/>
    <w:link w:val="affffff2"/>
    <w:rsid w:val="00400DF2"/>
    <w:pPr>
      <w:spacing w:after="120"/>
    </w:pPr>
  </w:style>
  <w:style w:type="character" w:customStyle="1" w:styleId="affffff2">
    <w:name w:val="正文文本 字符"/>
    <w:basedOn w:val="a3"/>
    <w:link w:val="affffff1"/>
    <w:rsid w:val="00400DF2"/>
    <w:rPr>
      <w:kern w:val="2"/>
      <w:sz w:val="21"/>
      <w:szCs w:val="24"/>
    </w:rPr>
  </w:style>
  <w:style w:type="paragraph" w:styleId="affffff0">
    <w:name w:val="Body Text First Indent"/>
    <w:basedOn w:val="affffff1"/>
    <w:link w:val="affffff3"/>
    <w:rsid w:val="00400DF2"/>
    <w:pPr>
      <w:ind w:firstLineChars="100" w:firstLine="420"/>
    </w:pPr>
  </w:style>
  <w:style w:type="character" w:customStyle="1" w:styleId="affffff3">
    <w:name w:val="正文文本首行缩进 字符"/>
    <w:basedOn w:val="affffff2"/>
    <w:link w:val="affffff0"/>
    <w:rsid w:val="00400DF2"/>
    <w:rPr>
      <w:kern w:val="2"/>
      <w:sz w:val="21"/>
      <w:szCs w:val="24"/>
    </w:rPr>
  </w:style>
  <w:style w:type="character" w:customStyle="1" w:styleId="af5">
    <w:name w:val="日期 字符"/>
    <w:basedOn w:val="a3"/>
    <w:link w:val="af4"/>
    <w:rsid w:val="00400DF2"/>
    <w:rPr>
      <w:kern w:val="2"/>
      <w:sz w:val="21"/>
      <w:szCs w:val="24"/>
    </w:rPr>
  </w:style>
  <w:style w:type="paragraph" w:customStyle="1" w:styleId="CharChar">
    <w:name w:val="Char Char"/>
    <w:basedOn w:val="a2"/>
    <w:rsid w:val="00400DF2"/>
    <w:rPr>
      <w:rFonts w:ascii="Tahoma" w:hAnsi="Tahoma"/>
      <w:sz w:val="24"/>
      <w:szCs w:val="20"/>
    </w:rPr>
  </w:style>
  <w:style w:type="table" w:customStyle="1" w:styleId="25">
    <w:name w:val="网格型2"/>
    <w:basedOn w:val="a4"/>
    <w:next w:val="aff2"/>
    <w:rsid w:val="00400D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a5"/>
    <w:uiPriority w:val="99"/>
    <w:semiHidden/>
    <w:unhideWhenUsed/>
    <w:rsid w:val="00400DF2"/>
  </w:style>
  <w:style w:type="table" w:customStyle="1" w:styleId="121">
    <w:name w:val="网格型12"/>
    <w:basedOn w:val="a4"/>
    <w:next w:val="aff2"/>
    <w:uiPriority w:val="59"/>
    <w:rsid w:val="00400DF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Indent 3"/>
    <w:basedOn w:val="a2"/>
    <w:link w:val="34"/>
    <w:rsid w:val="00400DF2"/>
    <w:pPr>
      <w:spacing w:after="120"/>
      <w:ind w:leftChars="200" w:left="420"/>
    </w:pPr>
    <w:rPr>
      <w:sz w:val="16"/>
      <w:szCs w:val="16"/>
    </w:rPr>
  </w:style>
  <w:style w:type="character" w:customStyle="1" w:styleId="34">
    <w:name w:val="正文文本缩进 3 字符"/>
    <w:basedOn w:val="a3"/>
    <w:link w:val="33"/>
    <w:rsid w:val="00400DF2"/>
    <w:rPr>
      <w:kern w:val="2"/>
      <w:sz w:val="16"/>
      <w:szCs w:val="16"/>
    </w:rPr>
  </w:style>
  <w:style w:type="table" w:customStyle="1" w:styleId="15">
    <w:name w:val="典雅型1"/>
    <w:basedOn w:val="a4"/>
    <w:next w:val="affffff"/>
    <w:uiPriority w:val="99"/>
    <w:rsid w:val="00400DF2"/>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4">
    <w:name w:val="Salutation"/>
    <w:basedOn w:val="a2"/>
    <w:link w:val="affffff5"/>
    <w:uiPriority w:val="99"/>
    <w:unhideWhenUsed/>
    <w:rsid w:val="00400DF2"/>
    <w:pPr>
      <w:widowControl/>
      <w:spacing w:before="100" w:beforeAutospacing="1" w:after="100" w:afterAutospacing="1"/>
      <w:jc w:val="left"/>
    </w:pPr>
    <w:rPr>
      <w:rFonts w:ascii="宋体" w:hAnsi="宋体" w:cs="宋体"/>
      <w:kern w:val="0"/>
      <w:sz w:val="24"/>
    </w:rPr>
  </w:style>
  <w:style w:type="character" w:customStyle="1" w:styleId="affffff5">
    <w:name w:val="称呼 字符"/>
    <w:basedOn w:val="a3"/>
    <w:link w:val="affffff4"/>
    <w:uiPriority w:val="99"/>
    <w:rsid w:val="00400DF2"/>
    <w:rPr>
      <w:rFonts w:ascii="宋体" w:hAnsi="宋体" w:cs="宋体"/>
      <w:sz w:val="24"/>
      <w:szCs w:val="24"/>
    </w:rPr>
  </w:style>
  <w:style w:type="character" w:customStyle="1" w:styleId="apple-converted-space">
    <w:name w:val="apple-converted-space"/>
    <w:basedOn w:val="a3"/>
    <w:rsid w:val="00400DF2"/>
  </w:style>
  <w:style w:type="paragraph" w:customStyle="1" w:styleId="affffff6">
    <w:name w:val="a"/>
    <w:basedOn w:val="a2"/>
    <w:rsid w:val="00400DF2"/>
    <w:pPr>
      <w:widowControl/>
      <w:spacing w:before="100" w:beforeAutospacing="1" w:after="100" w:afterAutospacing="1"/>
      <w:jc w:val="left"/>
    </w:pPr>
    <w:rPr>
      <w:rFonts w:ascii="宋体" w:hAnsi="宋体" w:cs="宋体"/>
      <w:kern w:val="0"/>
      <w:sz w:val="24"/>
    </w:rPr>
  </w:style>
  <w:style w:type="character" w:customStyle="1" w:styleId="16">
    <w:name w:val="标题1"/>
    <w:basedOn w:val="a3"/>
    <w:rsid w:val="00400DF2"/>
  </w:style>
  <w:style w:type="paragraph" w:customStyle="1" w:styleId="p0">
    <w:name w:val="p0"/>
    <w:basedOn w:val="a2"/>
    <w:rsid w:val="00400DF2"/>
    <w:pPr>
      <w:widowControl/>
      <w:spacing w:before="100" w:beforeAutospacing="1" w:after="100" w:afterAutospacing="1"/>
      <w:jc w:val="left"/>
    </w:pPr>
    <w:rPr>
      <w:rFonts w:ascii="宋体" w:hAnsi="宋体" w:cs="宋体"/>
      <w:kern w:val="0"/>
      <w:sz w:val="24"/>
    </w:rPr>
  </w:style>
  <w:style w:type="table" w:styleId="1-5">
    <w:name w:val="Medium Shading 1 Accent 5"/>
    <w:basedOn w:val="a4"/>
    <w:uiPriority w:val="63"/>
    <w:rsid w:val="00F8070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35">
    <w:name w:val="网格型3"/>
    <w:basedOn w:val="a4"/>
    <w:next w:val="aff2"/>
    <w:rsid w:val="00055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段 Char"/>
    <w:basedOn w:val="a3"/>
    <w:link w:val="aff9"/>
    <w:rsid w:val="00300263"/>
    <w:rPr>
      <w:rFonts w:ascii="宋体"/>
      <w:noProof/>
      <w:sz w:val="21"/>
      <w:lang w:val="en-US" w:eastAsia="zh-CN" w:bidi="ar-SA"/>
    </w:rPr>
  </w:style>
  <w:style w:type="paragraph" w:customStyle="1" w:styleId="content">
    <w:name w:val="content"/>
    <w:basedOn w:val="a2"/>
    <w:rsid w:val="00171F52"/>
    <w:pPr>
      <w:widowControl/>
      <w:spacing w:before="100" w:beforeAutospacing="1" w:after="100" w:afterAutospacing="1" w:line="300" w:lineRule="atLeast"/>
      <w:jc w:val="left"/>
    </w:pPr>
    <w:rPr>
      <w:rFonts w:ascii="宋体" w:hAnsi="宋体" w:cs="宋体"/>
      <w:kern w:val="0"/>
      <w:sz w:val="20"/>
      <w:szCs w:val="20"/>
    </w:rPr>
  </w:style>
  <w:style w:type="paragraph" w:customStyle="1" w:styleId="textinput">
    <w:name w:val="textinput"/>
    <w:basedOn w:val="a2"/>
    <w:rsid w:val="00171F52"/>
    <w:pPr>
      <w:widowControl/>
      <w:pBdr>
        <w:top w:val="threeDEngrave" w:sz="6" w:space="0" w:color="DDDDDD"/>
        <w:left w:val="threeDEngrave" w:sz="6" w:space="0" w:color="DDDDDD"/>
        <w:bottom w:val="threeDEngrave" w:sz="6" w:space="0" w:color="DDDDDD"/>
        <w:right w:val="threeDEngrave" w:sz="6" w:space="0" w:color="DDDDDD"/>
      </w:pBdr>
      <w:shd w:val="clear" w:color="auto" w:fill="EEEEEE"/>
      <w:spacing w:before="100" w:beforeAutospacing="1" w:after="100" w:afterAutospacing="1"/>
      <w:jc w:val="left"/>
    </w:pPr>
    <w:rPr>
      <w:rFonts w:ascii="宋体" w:hAnsi="宋体" w:cs="宋体"/>
      <w:kern w:val="0"/>
      <w:sz w:val="24"/>
    </w:rPr>
  </w:style>
  <w:style w:type="paragraph" w:customStyle="1" w:styleId="subject">
    <w:name w:val="subject"/>
    <w:basedOn w:val="a2"/>
    <w:rsid w:val="00171F52"/>
    <w:pPr>
      <w:widowControl/>
      <w:spacing w:before="100" w:beforeAutospacing="1" w:after="100" w:afterAutospacing="1"/>
      <w:jc w:val="left"/>
    </w:pPr>
    <w:rPr>
      <w:rFonts w:ascii="黑体" w:eastAsia="黑体" w:hAnsi="宋体" w:cs="宋体"/>
      <w:kern w:val="0"/>
      <w:sz w:val="27"/>
      <w:szCs w:val="27"/>
    </w:rPr>
  </w:style>
  <w:style w:type="paragraph" w:customStyle="1" w:styleId="drop1">
    <w:name w:val="drop1"/>
    <w:basedOn w:val="a2"/>
    <w:rsid w:val="00171F52"/>
    <w:pPr>
      <w:widowControl/>
      <w:spacing w:before="100" w:beforeAutospacing="1" w:after="100" w:afterAutospacing="1"/>
      <w:jc w:val="left"/>
    </w:pPr>
    <w:rPr>
      <w:rFonts w:ascii="宋体" w:hAnsi="宋体" w:cs="宋体"/>
      <w:color w:val="000000"/>
      <w:kern w:val="0"/>
      <w:sz w:val="24"/>
    </w:rPr>
  </w:style>
  <w:style w:type="paragraph" w:customStyle="1" w:styleId="sttbcss">
    <w:name w:val="st_tbcss"/>
    <w:basedOn w:val="a2"/>
    <w:rsid w:val="00171F52"/>
    <w:pPr>
      <w:widowControl/>
      <w:jc w:val="left"/>
    </w:pPr>
    <w:rPr>
      <w:rFonts w:ascii="宋体" w:hAnsi="宋体" w:cs="宋体"/>
      <w:kern w:val="0"/>
      <w:sz w:val="24"/>
    </w:rPr>
  </w:style>
  <w:style w:type="paragraph" w:customStyle="1" w:styleId="sttdcss">
    <w:name w:val="st_tdcss"/>
    <w:basedOn w:val="a2"/>
    <w:rsid w:val="00171F52"/>
    <w:pPr>
      <w:widowControl/>
      <w:jc w:val="left"/>
    </w:pPr>
    <w:rPr>
      <w:rFonts w:ascii="宋体" w:hAnsi="宋体" w:cs="宋体"/>
      <w:kern w:val="0"/>
      <w:sz w:val="24"/>
    </w:rPr>
  </w:style>
  <w:style w:type="paragraph" w:customStyle="1" w:styleId="stdivcss">
    <w:name w:val="st_divcss"/>
    <w:basedOn w:val="a2"/>
    <w:rsid w:val="00171F52"/>
    <w:pPr>
      <w:widowControl/>
      <w:jc w:val="left"/>
    </w:pPr>
    <w:rPr>
      <w:rFonts w:ascii="宋体" w:hAnsi="宋体" w:cs="宋体"/>
      <w:kern w:val="0"/>
      <w:sz w:val="24"/>
    </w:rPr>
  </w:style>
  <w:style w:type="paragraph" w:customStyle="1" w:styleId="stftcss">
    <w:name w:val="st_ftcss"/>
    <w:basedOn w:val="a2"/>
    <w:rsid w:val="00171F52"/>
    <w:pPr>
      <w:widowControl/>
      <w:jc w:val="left"/>
    </w:pPr>
    <w:rPr>
      <w:rFonts w:ascii="宋体" w:hAnsi="宋体" w:cs="宋体"/>
      <w:kern w:val="0"/>
      <w:sz w:val="24"/>
    </w:rPr>
  </w:style>
  <w:style w:type="paragraph" w:styleId="affffff7">
    <w:name w:val="caption"/>
    <w:basedOn w:val="a2"/>
    <w:next w:val="a2"/>
    <w:unhideWhenUsed/>
    <w:qFormat/>
    <w:rsid w:val="00BF1874"/>
    <w:rPr>
      <w:rFonts w:ascii="Cambria" w:eastAsia="黑体" w:hAnsi="Cambria"/>
      <w:sz w:val="20"/>
      <w:szCs w:val="20"/>
    </w:rPr>
  </w:style>
  <w:style w:type="paragraph" w:styleId="26">
    <w:name w:val="Body Text Indent 2"/>
    <w:basedOn w:val="a2"/>
    <w:link w:val="27"/>
    <w:rsid w:val="00D20C8C"/>
    <w:pPr>
      <w:ind w:firstLine="705"/>
    </w:pPr>
    <w:rPr>
      <w:sz w:val="28"/>
    </w:rPr>
  </w:style>
  <w:style w:type="character" w:customStyle="1" w:styleId="27">
    <w:name w:val="正文文本缩进 2 字符"/>
    <w:basedOn w:val="a3"/>
    <w:link w:val="26"/>
    <w:rsid w:val="00D20C8C"/>
    <w:rPr>
      <w:kern w:val="2"/>
      <w:sz w:val="28"/>
      <w:szCs w:val="24"/>
    </w:rPr>
  </w:style>
  <w:style w:type="paragraph" w:customStyle="1" w:styleId="m">
    <w:name w:val="m"/>
    <w:basedOn w:val="a2"/>
    <w:rsid w:val="008A0958"/>
    <w:pPr>
      <w:widowControl/>
      <w:shd w:val="clear" w:color="auto" w:fill="FFFFFF"/>
      <w:spacing w:before="100" w:beforeAutospacing="1" w:after="100" w:afterAutospacing="1"/>
      <w:jc w:val="left"/>
    </w:pPr>
    <w:rPr>
      <w:rFonts w:ascii="宋体" w:hAnsi="宋体" w:cs="宋体"/>
      <w:kern w:val="0"/>
      <w:sz w:val="24"/>
    </w:rPr>
  </w:style>
  <w:style w:type="paragraph" w:customStyle="1" w:styleId="top">
    <w:name w:val="top"/>
    <w:basedOn w:val="a2"/>
    <w:rsid w:val="008A0958"/>
    <w:pPr>
      <w:widowControl/>
      <w:spacing w:before="100" w:beforeAutospacing="1" w:after="100" w:afterAutospacing="1"/>
      <w:jc w:val="left"/>
    </w:pPr>
    <w:rPr>
      <w:rFonts w:ascii="宋体" w:hAnsi="宋体" w:cs="宋体"/>
      <w:kern w:val="0"/>
      <w:sz w:val="24"/>
    </w:rPr>
  </w:style>
  <w:style w:type="paragraph" w:customStyle="1" w:styleId="topdiv">
    <w:name w:val="top_div"/>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btntool">
    <w:name w:val="btntool"/>
    <w:basedOn w:val="a2"/>
    <w:rsid w:val="008A0958"/>
    <w:pPr>
      <w:widowControl/>
      <w:spacing w:before="150" w:after="100" w:afterAutospacing="1"/>
      <w:jc w:val="center"/>
    </w:pPr>
    <w:rPr>
      <w:rFonts w:ascii="宋体" w:hAnsi="宋体" w:cs="宋体"/>
      <w:kern w:val="0"/>
      <w:sz w:val="24"/>
    </w:rPr>
  </w:style>
  <w:style w:type="paragraph" w:customStyle="1" w:styleId="adwordtip">
    <w:name w:val="adword_tip"/>
    <w:basedOn w:val="a2"/>
    <w:rsid w:val="008A0958"/>
    <w:pPr>
      <w:widowControl/>
      <w:pBdr>
        <w:bottom w:val="single" w:sz="6" w:space="6" w:color="AACCEE"/>
      </w:pBdr>
      <w:spacing w:before="100" w:beforeAutospacing="1" w:after="100" w:afterAutospacing="1"/>
      <w:jc w:val="left"/>
    </w:pPr>
    <w:rPr>
      <w:rFonts w:ascii="宋体" w:hAnsi="宋体" w:cs="宋体"/>
      <w:color w:val="FF1100"/>
      <w:kern w:val="0"/>
      <w:sz w:val="24"/>
    </w:rPr>
  </w:style>
  <w:style w:type="paragraph" w:customStyle="1" w:styleId="menul">
    <w:name w:val="menu_l"/>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r">
    <w:name w:val="menu_r"/>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b">
    <w:name w:val="menu_b"/>
    <w:basedOn w:val="a2"/>
    <w:rsid w:val="008A0958"/>
    <w:pPr>
      <w:widowControl/>
      <w:spacing w:before="100" w:beforeAutospacing="1" w:after="100" w:afterAutospacing="1"/>
      <w:jc w:val="left"/>
    </w:pPr>
    <w:rPr>
      <w:rFonts w:ascii="宋体" w:hAnsi="宋体" w:cs="宋体"/>
      <w:kern w:val="0"/>
      <w:sz w:val="24"/>
    </w:rPr>
  </w:style>
  <w:style w:type="paragraph" w:customStyle="1" w:styleId="menu">
    <w:name w:val="menu"/>
    <w:basedOn w:val="a2"/>
    <w:rsid w:val="008A0958"/>
    <w:pPr>
      <w:widowControl/>
      <w:spacing w:before="100" w:beforeAutospacing="1" w:after="100" w:afterAutospacing="1" w:line="480" w:lineRule="atLeast"/>
      <w:jc w:val="left"/>
    </w:pPr>
    <w:rPr>
      <w:rFonts w:ascii="宋体" w:hAnsi="宋体" w:cs="宋体"/>
      <w:b/>
      <w:bCs/>
      <w:spacing w:val="30"/>
      <w:kern w:val="0"/>
      <w:szCs w:val="21"/>
    </w:rPr>
  </w:style>
  <w:style w:type="paragraph" w:customStyle="1" w:styleId="search">
    <w:name w:val="search"/>
    <w:basedOn w:val="a2"/>
    <w:rsid w:val="008A0958"/>
    <w:pPr>
      <w:widowControl/>
      <w:pBdr>
        <w:top w:val="single" w:sz="6" w:space="0" w:color="CFC8CE"/>
        <w:left w:val="single" w:sz="6" w:space="0" w:color="CFC8CE"/>
        <w:bottom w:val="single" w:sz="6" w:space="0" w:color="CFC8CE"/>
        <w:right w:val="single" w:sz="6" w:space="0" w:color="CFC8CE"/>
      </w:pBdr>
      <w:shd w:val="clear" w:color="auto" w:fill="FFFFFF"/>
      <w:spacing w:before="120"/>
      <w:ind w:left="120"/>
      <w:jc w:val="left"/>
    </w:pPr>
    <w:rPr>
      <w:rFonts w:ascii="宋体" w:hAnsi="宋体" w:cs="宋体"/>
      <w:kern w:val="0"/>
      <w:sz w:val="24"/>
    </w:rPr>
  </w:style>
  <w:style w:type="paragraph" w:customStyle="1" w:styleId="searchl">
    <w:name w:val="search_l"/>
    <w:basedOn w:val="a2"/>
    <w:rsid w:val="008A0958"/>
    <w:pPr>
      <w:widowControl/>
      <w:spacing w:before="100" w:beforeAutospacing="1" w:after="100" w:afterAutospacing="1"/>
      <w:jc w:val="left"/>
    </w:pPr>
    <w:rPr>
      <w:rFonts w:ascii="宋体" w:hAnsi="宋体" w:cs="宋体"/>
      <w:kern w:val="0"/>
      <w:sz w:val="24"/>
    </w:rPr>
  </w:style>
  <w:style w:type="paragraph" w:customStyle="1" w:styleId="searchr">
    <w:name w:val="search_r"/>
    <w:basedOn w:val="a2"/>
    <w:rsid w:val="008A0958"/>
    <w:pPr>
      <w:widowControl/>
      <w:spacing w:before="100" w:beforeAutospacing="1" w:after="100" w:afterAutospacing="1"/>
      <w:jc w:val="left"/>
    </w:pPr>
    <w:rPr>
      <w:rFonts w:ascii="宋体" w:hAnsi="宋体" w:cs="宋体"/>
      <w:kern w:val="0"/>
      <w:sz w:val="24"/>
    </w:rPr>
  </w:style>
  <w:style w:type="paragraph" w:customStyle="1" w:styleId="searchs">
    <w:name w:val="search_s"/>
    <w:basedOn w:val="a2"/>
    <w:rsid w:val="008A0958"/>
    <w:pPr>
      <w:widowControl/>
      <w:pBdr>
        <w:top w:val="single" w:sz="6" w:space="1" w:color="CCCCCC"/>
        <w:left w:val="single" w:sz="6" w:space="4" w:color="CCCCCC"/>
        <w:bottom w:val="single" w:sz="6" w:space="1" w:color="CCCCCC"/>
        <w:right w:val="single" w:sz="6" w:space="15" w:color="CCCCCC"/>
      </w:pBdr>
      <w:spacing w:before="100" w:beforeAutospacing="1" w:after="100" w:afterAutospacing="1" w:line="300" w:lineRule="atLeast"/>
      <w:jc w:val="left"/>
    </w:pPr>
    <w:rPr>
      <w:rFonts w:ascii="宋体" w:hAnsi="宋体" w:cs="宋体"/>
      <w:b/>
      <w:bCs/>
      <w:color w:val="666666"/>
      <w:spacing w:val="15"/>
      <w:kern w:val="0"/>
      <w:sz w:val="20"/>
      <w:szCs w:val="20"/>
    </w:rPr>
  </w:style>
  <w:style w:type="paragraph" w:customStyle="1" w:styleId="searchi">
    <w:name w:val="search_i"/>
    <w:basedOn w:val="a2"/>
    <w:rsid w:val="008A0958"/>
    <w:pPr>
      <w:widowControl/>
      <w:pBdr>
        <w:top w:val="single" w:sz="6" w:space="0" w:color="CCCCCC"/>
        <w:left w:val="single" w:sz="6" w:space="4"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color w:val="666666"/>
      <w:kern w:val="0"/>
      <w:sz w:val="20"/>
      <w:szCs w:val="20"/>
    </w:rPr>
  </w:style>
  <w:style w:type="paragraph" w:customStyle="1" w:styleId="searchmdiv">
    <w:name w:val="search_m_div"/>
    <w:basedOn w:val="a2"/>
    <w:rsid w:val="008A0958"/>
    <w:pPr>
      <w:widowControl/>
      <w:shd w:val="clear" w:color="auto" w:fill="E4F1F7"/>
      <w:spacing w:before="100" w:beforeAutospacing="1" w:after="100" w:afterAutospacing="1"/>
      <w:jc w:val="left"/>
    </w:pPr>
    <w:rPr>
      <w:rFonts w:ascii="宋体" w:hAnsi="宋体" w:cs="宋体"/>
      <w:b/>
      <w:bCs/>
      <w:kern w:val="0"/>
      <w:sz w:val="24"/>
    </w:rPr>
  </w:style>
  <w:style w:type="paragraph" w:customStyle="1" w:styleId="searchtdiv1">
    <w:name w:val="search_t_div_1"/>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searchtdiv2">
    <w:name w:val="search_t_div_2"/>
    <w:basedOn w:val="a2"/>
    <w:rsid w:val="008A0958"/>
    <w:pPr>
      <w:widowControl/>
      <w:shd w:val="clear" w:color="auto" w:fill="3366CC"/>
      <w:spacing w:before="100" w:beforeAutospacing="1" w:after="100" w:afterAutospacing="1"/>
      <w:jc w:val="left"/>
    </w:pPr>
    <w:rPr>
      <w:rFonts w:ascii="宋体" w:hAnsi="宋体" w:cs="宋体"/>
      <w:color w:val="FFFFFF"/>
      <w:kern w:val="0"/>
      <w:sz w:val="24"/>
    </w:rPr>
  </w:style>
  <w:style w:type="paragraph" w:customStyle="1" w:styleId="foot">
    <w:name w:val="foot"/>
    <w:basedOn w:val="a2"/>
    <w:rsid w:val="008A0958"/>
    <w:pPr>
      <w:widowControl/>
      <w:spacing w:before="100" w:beforeAutospacing="1" w:after="100" w:afterAutospacing="1" w:line="420" w:lineRule="atLeast"/>
      <w:jc w:val="center"/>
    </w:pPr>
    <w:rPr>
      <w:rFonts w:ascii="宋体" w:hAnsi="宋体" w:cs="宋体"/>
      <w:color w:val="666666"/>
      <w:kern w:val="0"/>
      <w:sz w:val="24"/>
    </w:rPr>
  </w:style>
  <w:style w:type="paragraph" w:customStyle="1" w:styleId="footsearch">
    <w:name w:val="foot_search"/>
    <w:basedOn w:val="a2"/>
    <w:rsid w:val="008A0958"/>
    <w:pPr>
      <w:widowControl/>
      <w:pBdr>
        <w:top w:val="single" w:sz="6" w:space="11" w:color="AACCEE"/>
        <w:left w:val="single" w:sz="6" w:space="0" w:color="AACCEE"/>
        <w:bottom w:val="single" w:sz="6" w:space="15"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footsearchm">
    <w:name w:val="foot_search_m"/>
    <w:basedOn w:val="a2"/>
    <w:rsid w:val="008A0958"/>
    <w:pPr>
      <w:widowControl/>
      <w:spacing w:before="100" w:beforeAutospacing="1" w:after="100" w:afterAutospacing="1"/>
      <w:jc w:val="left"/>
    </w:pPr>
    <w:rPr>
      <w:rFonts w:ascii="宋体" w:hAnsi="宋体" w:cs="宋体"/>
      <w:color w:val="CCCCCC"/>
      <w:kern w:val="0"/>
      <w:szCs w:val="21"/>
    </w:rPr>
  </w:style>
  <w:style w:type="paragraph" w:customStyle="1" w:styleId="footsearchi">
    <w:name w:val="foot_search_i"/>
    <w:basedOn w:val="a2"/>
    <w:rsid w:val="008A0958"/>
    <w:pPr>
      <w:widowControl/>
      <w:spacing w:before="100" w:beforeAutospacing="1" w:after="100" w:afterAutospacing="1"/>
      <w:jc w:val="left"/>
    </w:pPr>
    <w:rPr>
      <w:rFonts w:ascii="宋体" w:hAnsi="宋体" w:cs="宋体"/>
      <w:color w:val="666666"/>
      <w:kern w:val="0"/>
      <w:szCs w:val="21"/>
    </w:rPr>
  </w:style>
  <w:style w:type="paragraph" w:customStyle="1" w:styleId="footsearchs">
    <w:name w:val="foot_search_s"/>
    <w:basedOn w:val="a2"/>
    <w:rsid w:val="008A0958"/>
    <w:pPr>
      <w:widowControl/>
      <w:jc w:val="left"/>
    </w:pPr>
    <w:rPr>
      <w:rFonts w:ascii="宋体" w:hAnsi="宋体" w:cs="宋体"/>
      <w:b/>
      <w:bCs/>
      <w:color w:val="333333"/>
      <w:spacing w:val="15"/>
      <w:kern w:val="0"/>
      <w:szCs w:val="21"/>
    </w:rPr>
  </w:style>
  <w:style w:type="paragraph" w:customStyle="1" w:styleId="boxhead">
    <w:name w:val="box_head"/>
    <w:basedOn w:val="a2"/>
    <w:rsid w:val="008A0958"/>
    <w:pPr>
      <w:widowControl/>
      <w:pBdr>
        <w:top w:val="single" w:sz="6" w:space="0" w:color="AACCEE"/>
        <w:left w:val="single" w:sz="6" w:space="8" w:color="AACCEE"/>
        <w:right w:val="single" w:sz="6" w:space="8" w:color="AACCEE"/>
      </w:pBdr>
      <w:shd w:val="clear" w:color="auto" w:fill="EFF6FF"/>
      <w:spacing w:before="100" w:beforeAutospacing="1" w:after="100" w:afterAutospacing="1" w:line="390" w:lineRule="atLeast"/>
      <w:jc w:val="left"/>
    </w:pPr>
    <w:rPr>
      <w:rFonts w:ascii="宋体" w:hAnsi="宋体" w:cs="宋体"/>
      <w:color w:val="1B4C7A"/>
      <w:kern w:val="0"/>
      <w:sz w:val="24"/>
    </w:rPr>
  </w:style>
  <w:style w:type="paragraph" w:customStyle="1" w:styleId="boxbody">
    <w:name w:val="box_body"/>
    <w:basedOn w:val="a2"/>
    <w:rsid w:val="008A0958"/>
    <w:pPr>
      <w:widowControl/>
      <w:pBdr>
        <w:left w:val="single" w:sz="6" w:space="4" w:color="AACCEE"/>
        <w:bottom w:val="single" w:sz="6" w:space="4" w:color="AACCEE"/>
        <w:right w:val="single" w:sz="6" w:space="4" w:color="AACCEE"/>
      </w:pBdr>
      <w:spacing w:before="100" w:beforeAutospacing="1" w:after="100" w:afterAutospacing="1"/>
      <w:jc w:val="left"/>
    </w:pPr>
    <w:rPr>
      <w:rFonts w:ascii="宋体" w:hAnsi="宋体" w:cs="宋体"/>
      <w:kern w:val="0"/>
      <w:sz w:val="24"/>
    </w:rPr>
  </w:style>
  <w:style w:type="paragraph" w:customStyle="1" w:styleId="boxhead1">
    <w:name w:val="box_head_1"/>
    <w:basedOn w:val="a2"/>
    <w:rsid w:val="008A0958"/>
    <w:pPr>
      <w:widowControl/>
      <w:spacing w:before="100" w:beforeAutospacing="1" w:after="100" w:afterAutospacing="1"/>
      <w:jc w:val="left"/>
    </w:pPr>
    <w:rPr>
      <w:rFonts w:ascii="宋体" w:hAnsi="宋体" w:cs="宋体"/>
      <w:kern w:val="0"/>
      <w:sz w:val="24"/>
    </w:rPr>
  </w:style>
  <w:style w:type="paragraph" w:customStyle="1" w:styleId="boxhead2">
    <w:name w:val="box_head_2"/>
    <w:basedOn w:val="a2"/>
    <w:rsid w:val="008A0958"/>
    <w:pPr>
      <w:widowControl/>
      <w:pBdr>
        <w:top w:val="single" w:sz="6" w:space="0" w:color="AACCEE"/>
        <w:left w:val="single" w:sz="6" w:space="8" w:color="AACCEE"/>
        <w:right w:val="single" w:sz="6" w:space="8" w:color="AACCEE"/>
      </w:pBdr>
      <w:spacing w:before="100" w:beforeAutospacing="1" w:after="100" w:afterAutospacing="1" w:line="450" w:lineRule="atLeast"/>
      <w:jc w:val="left"/>
    </w:pPr>
    <w:rPr>
      <w:rFonts w:ascii="宋体" w:hAnsi="宋体" w:cs="宋体"/>
      <w:color w:val="1B4C7A"/>
      <w:kern w:val="0"/>
      <w:sz w:val="24"/>
    </w:rPr>
  </w:style>
  <w:style w:type="paragraph" w:customStyle="1" w:styleId="boxhead3">
    <w:name w:val="box_head_3"/>
    <w:basedOn w:val="a2"/>
    <w:rsid w:val="008A0958"/>
    <w:pPr>
      <w:widowControl/>
      <w:pBdr>
        <w:top w:val="single" w:sz="6" w:space="0" w:color="FFCB56"/>
        <w:left w:val="single" w:sz="6" w:space="8" w:color="FFCB56"/>
        <w:right w:val="single" w:sz="6" w:space="8" w:color="FFCB56"/>
      </w:pBdr>
      <w:spacing w:before="100" w:beforeAutospacing="1" w:after="100" w:afterAutospacing="1" w:line="420" w:lineRule="atLeast"/>
      <w:jc w:val="left"/>
    </w:pPr>
    <w:rPr>
      <w:rFonts w:ascii="宋体" w:hAnsi="宋体" w:cs="宋体"/>
      <w:b/>
      <w:bCs/>
      <w:color w:val="333333"/>
      <w:kern w:val="0"/>
      <w:szCs w:val="21"/>
    </w:rPr>
  </w:style>
  <w:style w:type="paragraph" w:customStyle="1" w:styleId="boxbody3">
    <w:name w:val="box_body_3"/>
    <w:basedOn w:val="a2"/>
    <w:rsid w:val="008A0958"/>
    <w:pPr>
      <w:widowControl/>
      <w:pBdr>
        <w:left w:val="single" w:sz="6" w:space="6" w:color="FFCB56"/>
        <w:bottom w:val="single" w:sz="6" w:space="5" w:color="FFCB56"/>
        <w:right w:val="single" w:sz="6" w:space="6" w:color="FFCB56"/>
      </w:pBdr>
      <w:spacing w:before="100" w:beforeAutospacing="1" w:after="100" w:afterAutospacing="1"/>
      <w:jc w:val="left"/>
    </w:pPr>
    <w:rPr>
      <w:rFonts w:ascii="宋体" w:hAnsi="宋体" w:cs="宋体"/>
      <w:kern w:val="0"/>
      <w:sz w:val="24"/>
    </w:rPr>
  </w:style>
  <w:style w:type="paragraph" w:customStyle="1" w:styleId="tabhead">
    <w:name w:val="tab_head"/>
    <w:basedOn w:val="a2"/>
    <w:rsid w:val="008A0958"/>
    <w:pPr>
      <w:widowControl/>
      <w:pBdr>
        <w:top w:val="single" w:sz="6" w:space="0" w:color="AACCEE"/>
        <w:left w:val="single" w:sz="6" w:space="0" w:color="AACCEE"/>
        <w:right w:val="single" w:sz="6" w:space="0" w:color="AACCEE"/>
      </w:pBdr>
      <w:shd w:val="clear" w:color="auto" w:fill="EFF6FF"/>
      <w:spacing w:before="100" w:beforeAutospacing="1" w:after="100" w:afterAutospacing="1" w:line="390" w:lineRule="atLeast"/>
      <w:jc w:val="left"/>
    </w:pPr>
    <w:rPr>
      <w:rFonts w:ascii="宋体" w:hAnsi="宋体" w:cs="宋体"/>
      <w:b/>
      <w:bCs/>
      <w:color w:val="1B4C7A"/>
      <w:kern w:val="0"/>
      <w:sz w:val="20"/>
      <w:szCs w:val="20"/>
    </w:rPr>
  </w:style>
  <w:style w:type="paragraph" w:customStyle="1" w:styleId="tab1">
    <w:name w:val="tab_1"/>
    <w:basedOn w:val="a2"/>
    <w:rsid w:val="008A0958"/>
    <w:pPr>
      <w:widowControl/>
      <w:pBdr>
        <w:right w:val="single" w:sz="6" w:space="6" w:color="AACCEE"/>
      </w:pBdr>
      <w:spacing w:before="100" w:beforeAutospacing="1" w:after="100" w:afterAutospacing="1"/>
      <w:jc w:val="left"/>
    </w:pPr>
    <w:rPr>
      <w:rFonts w:ascii="宋体" w:hAnsi="宋体" w:cs="宋体"/>
      <w:kern w:val="0"/>
      <w:sz w:val="24"/>
    </w:rPr>
  </w:style>
  <w:style w:type="paragraph" w:customStyle="1" w:styleId="tab2">
    <w:name w:val="tab_2"/>
    <w:basedOn w:val="a2"/>
    <w:rsid w:val="008A0958"/>
    <w:pPr>
      <w:widowControl/>
      <w:pBdr>
        <w:right w:val="single" w:sz="6" w:space="6" w:color="AACCEE"/>
      </w:pBdr>
      <w:shd w:val="clear" w:color="auto" w:fill="FFFFFF"/>
      <w:spacing w:before="100" w:beforeAutospacing="1" w:after="100" w:afterAutospacing="1"/>
      <w:jc w:val="left"/>
    </w:pPr>
    <w:rPr>
      <w:rFonts w:ascii="宋体" w:hAnsi="宋体" w:cs="宋体"/>
      <w:kern w:val="0"/>
      <w:sz w:val="24"/>
    </w:rPr>
  </w:style>
  <w:style w:type="paragraph" w:customStyle="1" w:styleId="tab11">
    <w:name w:val="tab_1_1"/>
    <w:basedOn w:val="a2"/>
    <w:rsid w:val="008A0958"/>
    <w:pPr>
      <w:widowControl/>
      <w:pBdr>
        <w:bottom w:val="single" w:sz="6" w:space="0" w:color="AACCEE"/>
      </w:pBdr>
      <w:spacing w:before="100" w:beforeAutospacing="1" w:after="100" w:afterAutospacing="1"/>
      <w:jc w:val="left"/>
    </w:pPr>
    <w:rPr>
      <w:rFonts w:ascii="宋体" w:hAnsi="宋体" w:cs="宋体"/>
      <w:color w:val="1B4C7A"/>
      <w:kern w:val="0"/>
      <w:sz w:val="24"/>
    </w:rPr>
  </w:style>
  <w:style w:type="paragraph" w:customStyle="1" w:styleId="tab12">
    <w:name w:val="tab_1_2"/>
    <w:basedOn w:val="a2"/>
    <w:rsid w:val="008A0958"/>
    <w:pPr>
      <w:widowControl/>
      <w:pBdr>
        <w:top w:val="single" w:sz="6" w:space="0" w:color="AACCEE"/>
        <w:left w:val="single" w:sz="6" w:space="0" w:color="AACCEE"/>
        <w:right w:val="single" w:sz="6" w:space="0" w:color="AACCEE"/>
      </w:pBdr>
      <w:spacing w:before="100" w:beforeAutospacing="1" w:after="100" w:afterAutospacing="1"/>
      <w:jc w:val="left"/>
    </w:pPr>
    <w:rPr>
      <w:rFonts w:ascii="宋体" w:hAnsi="宋体" w:cs="宋体"/>
      <w:b/>
      <w:bCs/>
      <w:color w:val="1B4C7A"/>
      <w:kern w:val="0"/>
      <w:sz w:val="24"/>
    </w:rPr>
  </w:style>
  <w:style w:type="paragraph" w:customStyle="1" w:styleId="tabhead2">
    <w:name w:val="tab_head_2"/>
    <w:basedOn w:val="a2"/>
    <w:rsid w:val="008A0958"/>
    <w:pPr>
      <w:widowControl/>
      <w:pBdr>
        <w:left w:val="single" w:sz="6" w:space="9"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tab21">
    <w:name w:val="tab_2_1"/>
    <w:basedOn w:val="a2"/>
    <w:rsid w:val="008A0958"/>
    <w:pPr>
      <w:widowControl/>
      <w:spacing w:before="100" w:beforeAutospacing="1" w:after="100" w:afterAutospacing="1" w:line="435" w:lineRule="atLeast"/>
      <w:jc w:val="left"/>
    </w:pPr>
    <w:rPr>
      <w:rFonts w:ascii="宋体" w:hAnsi="宋体" w:cs="宋体"/>
      <w:kern w:val="0"/>
      <w:sz w:val="24"/>
    </w:rPr>
  </w:style>
  <w:style w:type="paragraph" w:customStyle="1" w:styleId="tab22">
    <w:name w:val="tab_2_2"/>
    <w:basedOn w:val="a2"/>
    <w:rsid w:val="008A0958"/>
    <w:pPr>
      <w:widowControl/>
      <w:spacing w:before="100" w:beforeAutospacing="1" w:after="100" w:afterAutospacing="1" w:line="420" w:lineRule="atLeast"/>
      <w:ind w:left="-30"/>
      <w:jc w:val="left"/>
    </w:pPr>
    <w:rPr>
      <w:rFonts w:ascii="宋体" w:hAnsi="宋体" w:cs="宋体"/>
      <w:b/>
      <w:bCs/>
      <w:kern w:val="0"/>
      <w:sz w:val="24"/>
    </w:rPr>
  </w:style>
  <w:style w:type="paragraph" w:customStyle="1" w:styleId="tabbody2">
    <w:name w:val="tab_body_2"/>
    <w:basedOn w:val="a2"/>
    <w:rsid w:val="008A0958"/>
    <w:pPr>
      <w:widowControl/>
      <w:pBdr>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pages">
    <w:name w:val="pages"/>
    <w:basedOn w:val="a2"/>
    <w:rsid w:val="008A0958"/>
    <w:pPr>
      <w:widowControl/>
      <w:spacing w:before="100" w:beforeAutospacing="1" w:after="100" w:afterAutospacing="1"/>
      <w:jc w:val="center"/>
    </w:pPr>
    <w:rPr>
      <w:rFonts w:ascii="Verdana" w:hAnsi="Verdana" w:cs="宋体"/>
      <w:color w:val="666666"/>
      <w:kern w:val="0"/>
      <w:sz w:val="18"/>
      <w:szCs w:val="18"/>
    </w:rPr>
  </w:style>
  <w:style w:type="paragraph" w:customStyle="1" w:styleId="pagesinp">
    <w:name w:val="pages_inp"/>
    <w:basedOn w:val="a2"/>
    <w:rsid w:val="008A0958"/>
    <w:pPr>
      <w:widowControl/>
      <w:pBdr>
        <w:top w:val="single" w:sz="6" w:space="1" w:color="2E6AB1"/>
        <w:left w:val="single" w:sz="6" w:space="1" w:color="2E6AB1"/>
        <w:bottom w:val="single" w:sz="6" w:space="1" w:color="2E6AB1"/>
        <w:right w:val="single" w:sz="6" w:space="1" w:color="2E6AB1"/>
      </w:pBdr>
      <w:spacing w:before="100" w:beforeAutospacing="1" w:after="100" w:afterAutospacing="1"/>
      <w:jc w:val="center"/>
    </w:pPr>
    <w:rPr>
      <w:rFonts w:ascii="宋体" w:hAnsi="宋体" w:cs="宋体"/>
      <w:color w:val="666666"/>
      <w:kern w:val="0"/>
      <w:sz w:val="24"/>
    </w:rPr>
  </w:style>
  <w:style w:type="paragraph" w:customStyle="1" w:styleId="pagesbtn">
    <w:name w:val="pages_btn"/>
    <w:basedOn w:val="a2"/>
    <w:rsid w:val="008A0958"/>
    <w:pPr>
      <w:widowControl/>
      <w:pBdr>
        <w:top w:val="single" w:sz="6" w:space="0" w:color="2E6AB1"/>
        <w:left w:val="single" w:sz="6" w:space="0" w:color="2E6AB1"/>
        <w:bottom w:val="single" w:sz="6" w:space="0" w:color="2E6AB1"/>
        <w:right w:val="single" w:sz="6" w:space="0" w:color="2E6AB1"/>
      </w:pBdr>
      <w:shd w:val="clear" w:color="auto" w:fill="F1F7FC"/>
      <w:spacing w:before="100" w:beforeAutospacing="1" w:after="100" w:afterAutospacing="1"/>
      <w:jc w:val="left"/>
    </w:pPr>
    <w:rPr>
      <w:rFonts w:ascii="Arial" w:hAnsi="Arial" w:cs="Arial"/>
      <w:b/>
      <w:bCs/>
      <w:color w:val="004499"/>
      <w:kern w:val="0"/>
      <w:sz w:val="17"/>
      <w:szCs w:val="17"/>
    </w:rPr>
  </w:style>
  <w:style w:type="paragraph" w:customStyle="1" w:styleId="tb">
    <w:name w:val="tb"/>
    <w:basedOn w:val="a2"/>
    <w:rsid w:val="008A0958"/>
    <w:pPr>
      <w:widowControl/>
      <w:shd w:val="clear" w:color="auto" w:fill="E3EEF5"/>
      <w:spacing w:before="100" w:beforeAutospacing="1" w:after="100" w:afterAutospacing="1"/>
      <w:jc w:val="left"/>
    </w:pPr>
    <w:rPr>
      <w:rFonts w:ascii="宋体" w:hAnsi="宋体" w:cs="宋体"/>
      <w:kern w:val="0"/>
      <w:sz w:val="24"/>
    </w:rPr>
  </w:style>
  <w:style w:type="paragraph" w:customStyle="1" w:styleId="ltd">
    <w:name w:val="ltd"/>
    <w:basedOn w:val="a2"/>
    <w:rsid w:val="008A0958"/>
    <w:pPr>
      <w:widowControl/>
      <w:shd w:val="clear" w:color="auto" w:fill="F1F7FC"/>
      <w:spacing w:before="100" w:beforeAutospacing="1" w:after="100" w:afterAutospacing="1"/>
      <w:jc w:val="left"/>
    </w:pPr>
    <w:rPr>
      <w:rFonts w:ascii="宋体" w:hAnsi="宋体" w:cs="宋体"/>
      <w:kern w:val="0"/>
      <w:sz w:val="24"/>
    </w:rPr>
  </w:style>
  <w:style w:type="paragraph" w:customStyle="1" w:styleId="thumb">
    <w:name w:val="thumb"/>
    <w:basedOn w:val="a2"/>
    <w:rsid w:val="008A0958"/>
    <w:pPr>
      <w:widowControl/>
      <w:spacing w:before="100" w:beforeAutospacing="1" w:after="100" w:afterAutospacing="1"/>
      <w:jc w:val="left"/>
    </w:pPr>
    <w:rPr>
      <w:rFonts w:ascii="宋体" w:hAnsi="宋体" w:cs="宋体"/>
      <w:kern w:val="0"/>
      <w:sz w:val="24"/>
    </w:rPr>
  </w:style>
  <w:style w:type="paragraph" w:customStyle="1" w:styleId="album">
    <w:name w:val="album"/>
    <w:basedOn w:val="a2"/>
    <w:rsid w:val="008A0958"/>
    <w:pPr>
      <w:widowControl/>
      <w:spacing w:before="100" w:beforeAutospacing="1" w:after="100" w:afterAutospacing="1"/>
      <w:jc w:val="left"/>
    </w:pPr>
    <w:rPr>
      <w:rFonts w:ascii="宋体" w:hAnsi="宋体" w:cs="宋体"/>
      <w:kern w:val="0"/>
      <w:sz w:val="24"/>
    </w:rPr>
  </w:style>
  <w:style w:type="paragraph" w:customStyle="1" w:styleId="abim">
    <w:name w:val="ab_im"/>
    <w:basedOn w:val="a2"/>
    <w:rsid w:val="008A0958"/>
    <w:pPr>
      <w:widowControl/>
      <w:pBdr>
        <w:top w:val="single" w:sz="6" w:space="2" w:color="C0C0C0"/>
        <w:left w:val="single" w:sz="6" w:space="2" w:color="C0C0C0"/>
        <w:bottom w:val="single" w:sz="6" w:space="2" w:color="C0C0C0"/>
        <w:right w:val="single" w:sz="6" w:space="2" w:color="C0C0C0"/>
      </w:pBdr>
      <w:spacing w:before="150" w:after="150"/>
      <w:ind w:left="195"/>
      <w:jc w:val="left"/>
    </w:pPr>
    <w:rPr>
      <w:rFonts w:ascii="宋体" w:hAnsi="宋体" w:cs="宋体"/>
      <w:kern w:val="0"/>
      <w:sz w:val="24"/>
    </w:rPr>
  </w:style>
  <w:style w:type="paragraph" w:customStyle="1" w:styleId="abon">
    <w:name w:val="ab_on"/>
    <w:basedOn w:val="a2"/>
    <w:rsid w:val="008A0958"/>
    <w:pPr>
      <w:widowControl/>
      <w:pBdr>
        <w:top w:val="single" w:sz="6" w:space="2" w:color="FF6600"/>
        <w:left w:val="single" w:sz="6" w:space="2" w:color="FF6600"/>
        <w:bottom w:val="single" w:sz="6" w:space="2" w:color="FF6600"/>
        <w:right w:val="single" w:sz="6" w:space="2" w:color="FF6600"/>
      </w:pBdr>
      <w:shd w:val="clear" w:color="auto" w:fill="FF6600"/>
      <w:spacing w:before="150" w:after="150"/>
      <w:ind w:left="195"/>
      <w:jc w:val="left"/>
    </w:pPr>
    <w:rPr>
      <w:rFonts w:ascii="宋体" w:hAnsi="宋体" w:cs="宋体"/>
      <w:kern w:val="0"/>
      <w:sz w:val="24"/>
    </w:rPr>
  </w:style>
  <w:style w:type="paragraph" w:customStyle="1" w:styleId="tl">
    <w:name w:val="t_l"/>
    <w:basedOn w:val="a2"/>
    <w:rsid w:val="008A0958"/>
    <w:pPr>
      <w:widowControl/>
      <w:spacing w:before="100" w:beforeAutospacing="1" w:after="100" w:afterAutospacing="1"/>
      <w:jc w:val="left"/>
    </w:pPr>
    <w:rPr>
      <w:rFonts w:ascii="宋体" w:hAnsi="宋体" w:cs="宋体"/>
      <w:kern w:val="0"/>
      <w:sz w:val="24"/>
    </w:rPr>
  </w:style>
  <w:style w:type="paragraph" w:customStyle="1" w:styleId="tr">
    <w:name w:val="t_r"/>
    <w:basedOn w:val="a2"/>
    <w:rsid w:val="008A0958"/>
    <w:pPr>
      <w:widowControl/>
      <w:spacing w:before="100" w:beforeAutospacing="1" w:after="100" w:afterAutospacing="1"/>
      <w:jc w:val="right"/>
    </w:pPr>
    <w:rPr>
      <w:rFonts w:ascii="宋体" w:hAnsi="宋体" w:cs="宋体"/>
      <w:kern w:val="0"/>
      <w:sz w:val="24"/>
    </w:rPr>
  </w:style>
  <w:style w:type="paragraph" w:customStyle="1" w:styleId="tc">
    <w:name w:val="t_c"/>
    <w:basedOn w:val="a2"/>
    <w:rsid w:val="008A0958"/>
    <w:pPr>
      <w:widowControl/>
      <w:spacing w:before="100" w:beforeAutospacing="1" w:after="100" w:afterAutospacing="1"/>
      <w:jc w:val="center"/>
    </w:pPr>
    <w:rPr>
      <w:rFonts w:ascii="宋体" w:hAnsi="宋体" w:cs="宋体"/>
      <w:kern w:val="0"/>
      <w:sz w:val="24"/>
    </w:rPr>
  </w:style>
  <w:style w:type="paragraph" w:customStyle="1" w:styleId="fb">
    <w:name w:val="f_b"/>
    <w:basedOn w:val="a2"/>
    <w:rsid w:val="008A0958"/>
    <w:pPr>
      <w:widowControl/>
      <w:spacing w:before="100" w:beforeAutospacing="1" w:after="100" w:afterAutospacing="1"/>
      <w:jc w:val="left"/>
    </w:pPr>
    <w:rPr>
      <w:rFonts w:ascii="宋体" w:hAnsi="宋体" w:cs="宋体"/>
      <w:b/>
      <w:bCs/>
      <w:kern w:val="0"/>
      <w:sz w:val="24"/>
    </w:rPr>
  </w:style>
  <w:style w:type="paragraph" w:customStyle="1" w:styleId="fn">
    <w:name w:val="f_n"/>
    <w:basedOn w:val="a2"/>
    <w:rsid w:val="008A0958"/>
    <w:pPr>
      <w:widowControl/>
      <w:spacing w:before="100" w:beforeAutospacing="1" w:after="100" w:afterAutospacing="1"/>
      <w:jc w:val="left"/>
    </w:pPr>
    <w:rPr>
      <w:rFonts w:ascii="宋体" w:hAnsi="宋体" w:cs="宋体"/>
      <w:kern w:val="0"/>
      <w:sz w:val="24"/>
    </w:rPr>
  </w:style>
  <w:style w:type="paragraph" w:customStyle="1" w:styleId="fwhite">
    <w:name w:val="f_white"/>
    <w:basedOn w:val="a2"/>
    <w:rsid w:val="008A0958"/>
    <w:pPr>
      <w:widowControl/>
      <w:spacing w:before="100" w:beforeAutospacing="1" w:after="100" w:afterAutospacing="1"/>
      <w:jc w:val="left"/>
    </w:pPr>
    <w:rPr>
      <w:rFonts w:ascii="宋体" w:hAnsi="宋体" w:cs="宋体"/>
      <w:color w:val="FFFFFF"/>
      <w:kern w:val="0"/>
      <w:sz w:val="24"/>
    </w:rPr>
  </w:style>
  <w:style w:type="paragraph" w:customStyle="1" w:styleId="fgray">
    <w:name w:val="f_gray"/>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forange">
    <w:name w:val="f_orange"/>
    <w:basedOn w:val="a2"/>
    <w:rsid w:val="008A0958"/>
    <w:pPr>
      <w:widowControl/>
      <w:spacing w:before="100" w:beforeAutospacing="1" w:after="100" w:afterAutospacing="1"/>
      <w:jc w:val="left"/>
    </w:pPr>
    <w:rPr>
      <w:rFonts w:ascii="宋体" w:hAnsi="宋体" w:cs="宋体"/>
      <w:color w:val="FF6600"/>
      <w:kern w:val="0"/>
      <w:sz w:val="24"/>
    </w:rPr>
  </w:style>
  <w:style w:type="paragraph" w:customStyle="1" w:styleId="fred">
    <w:name w:val="f_red"/>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fgreen">
    <w:name w:val="f_green"/>
    <w:basedOn w:val="a2"/>
    <w:rsid w:val="008A0958"/>
    <w:pPr>
      <w:widowControl/>
      <w:spacing w:before="100" w:beforeAutospacing="1" w:after="100" w:afterAutospacing="1"/>
      <w:jc w:val="left"/>
    </w:pPr>
    <w:rPr>
      <w:rFonts w:ascii="宋体" w:hAnsi="宋体" w:cs="宋体"/>
      <w:color w:val="008000"/>
      <w:kern w:val="0"/>
      <w:sz w:val="24"/>
    </w:rPr>
  </w:style>
  <w:style w:type="paragraph" w:customStyle="1" w:styleId="fblue">
    <w:name w:val="f_blue"/>
    <w:basedOn w:val="a2"/>
    <w:rsid w:val="008A0958"/>
    <w:pPr>
      <w:widowControl/>
      <w:spacing w:before="100" w:beforeAutospacing="1" w:after="100" w:afterAutospacing="1"/>
      <w:jc w:val="left"/>
    </w:pPr>
    <w:rPr>
      <w:rFonts w:ascii="宋体" w:hAnsi="宋体" w:cs="宋体"/>
      <w:color w:val="0000FF"/>
      <w:kern w:val="0"/>
      <w:sz w:val="24"/>
    </w:rPr>
  </w:style>
  <w:style w:type="paragraph" w:customStyle="1" w:styleId="fdblue">
    <w:name w:val="f_dblue"/>
    <w:basedOn w:val="a2"/>
    <w:rsid w:val="008A0958"/>
    <w:pPr>
      <w:widowControl/>
      <w:spacing w:before="100" w:beforeAutospacing="1" w:after="100" w:afterAutospacing="1"/>
      <w:jc w:val="left"/>
    </w:pPr>
    <w:rPr>
      <w:rFonts w:ascii="宋体" w:hAnsi="宋体" w:cs="宋体"/>
      <w:color w:val="1B4C7A"/>
      <w:kern w:val="0"/>
      <w:sz w:val="24"/>
    </w:rPr>
  </w:style>
  <w:style w:type="paragraph" w:customStyle="1" w:styleId="fprice">
    <w:name w:val="f_price"/>
    <w:basedOn w:val="a2"/>
    <w:rsid w:val="008A0958"/>
    <w:pPr>
      <w:widowControl/>
      <w:spacing w:before="100" w:beforeAutospacing="1" w:after="100" w:afterAutospacing="1"/>
      <w:jc w:val="left"/>
    </w:pPr>
    <w:rPr>
      <w:rFonts w:ascii="Arial" w:hAnsi="Arial" w:cs="Arial"/>
      <w:b/>
      <w:bCs/>
      <w:color w:val="FF6600"/>
      <w:kern w:val="0"/>
      <w:sz w:val="24"/>
    </w:rPr>
  </w:style>
  <w:style w:type="paragraph" w:customStyle="1" w:styleId="px10">
    <w:name w:val="px10"/>
    <w:basedOn w:val="a2"/>
    <w:rsid w:val="008A0958"/>
    <w:pPr>
      <w:widowControl/>
      <w:spacing w:before="100" w:beforeAutospacing="1" w:after="100" w:afterAutospacing="1"/>
      <w:jc w:val="left"/>
    </w:pPr>
    <w:rPr>
      <w:rFonts w:ascii="宋体" w:hAnsi="宋体" w:cs="宋体"/>
      <w:kern w:val="0"/>
      <w:sz w:val="15"/>
      <w:szCs w:val="15"/>
    </w:rPr>
  </w:style>
  <w:style w:type="paragraph" w:customStyle="1" w:styleId="px11">
    <w:name w:val="px11"/>
    <w:basedOn w:val="a2"/>
    <w:rsid w:val="008A0958"/>
    <w:pPr>
      <w:widowControl/>
      <w:spacing w:before="100" w:beforeAutospacing="1" w:after="100" w:afterAutospacing="1"/>
      <w:jc w:val="left"/>
    </w:pPr>
    <w:rPr>
      <w:rFonts w:ascii="宋体" w:hAnsi="宋体" w:cs="宋体"/>
      <w:kern w:val="0"/>
      <w:sz w:val="17"/>
      <w:szCs w:val="17"/>
    </w:rPr>
  </w:style>
  <w:style w:type="paragraph" w:customStyle="1" w:styleId="px12">
    <w:name w:val="px12"/>
    <w:basedOn w:val="a2"/>
    <w:rsid w:val="008A0958"/>
    <w:pPr>
      <w:widowControl/>
      <w:spacing w:before="100" w:beforeAutospacing="1" w:after="100" w:afterAutospacing="1"/>
      <w:jc w:val="left"/>
    </w:pPr>
    <w:rPr>
      <w:rFonts w:ascii="宋体" w:hAnsi="宋体" w:cs="宋体"/>
      <w:kern w:val="0"/>
      <w:sz w:val="18"/>
      <w:szCs w:val="18"/>
    </w:rPr>
  </w:style>
  <w:style w:type="paragraph" w:customStyle="1" w:styleId="px13">
    <w:name w:val="px13"/>
    <w:basedOn w:val="a2"/>
    <w:rsid w:val="008A0958"/>
    <w:pPr>
      <w:widowControl/>
      <w:spacing w:before="100" w:beforeAutospacing="1" w:after="100" w:afterAutospacing="1"/>
      <w:jc w:val="left"/>
    </w:pPr>
    <w:rPr>
      <w:rFonts w:ascii="宋体" w:hAnsi="宋体" w:cs="宋体"/>
      <w:kern w:val="0"/>
      <w:sz w:val="20"/>
      <w:szCs w:val="20"/>
    </w:rPr>
  </w:style>
  <w:style w:type="paragraph" w:customStyle="1" w:styleId="px14">
    <w:name w:val="px14"/>
    <w:basedOn w:val="a2"/>
    <w:rsid w:val="008A0958"/>
    <w:pPr>
      <w:widowControl/>
      <w:spacing w:before="100" w:beforeAutospacing="1" w:after="100" w:afterAutospacing="1"/>
      <w:jc w:val="left"/>
    </w:pPr>
    <w:rPr>
      <w:rFonts w:ascii="宋体" w:hAnsi="宋体" w:cs="宋体"/>
      <w:kern w:val="0"/>
      <w:szCs w:val="21"/>
    </w:rPr>
  </w:style>
  <w:style w:type="paragraph" w:customStyle="1" w:styleId="px15">
    <w:name w:val="px15"/>
    <w:basedOn w:val="a2"/>
    <w:rsid w:val="008A0958"/>
    <w:pPr>
      <w:widowControl/>
      <w:spacing w:before="100" w:beforeAutospacing="1" w:after="100" w:afterAutospacing="1"/>
      <w:jc w:val="left"/>
    </w:pPr>
    <w:rPr>
      <w:rFonts w:ascii="宋体" w:hAnsi="宋体" w:cs="宋体"/>
      <w:kern w:val="0"/>
      <w:sz w:val="23"/>
      <w:szCs w:val="23"/>
    </w:rPr>
  </w:style>
  <w:style w:type="paragraph" w:customStyle="1" w:styleId="px16">
    <w:name w:val="px16"/>
    <w:basedOn w:val="a2"/>
    <w:rsid w:val="008A0958"/>
    <w:pPr>
      <w:widowControl/>
      <w:spacing w:before="100" w:beforeAutospacing="1" w:after="100" w:afterAutospacing="1"/>
      <w:jc w:val="left"/>
    </w:pPr>
    <w:rPr>
      <w:rFonts w:ascii="宋体" w:hAnsi="宋体" w:cs="宋体"/>
      <w:kern w:val="0"/>
      <w:sz w:val="24"/>
    </w:rPr>
  </w:style>
  <w:style w:type="paragraph" w:customStyle="1" w:styleId="b5">
    <w:name w:val="b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6">
    <w:name w:val="b6"/>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8">
    <w:name w:val="b8"/>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0">
    <w:name w:val="b10"/>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5">
    <w:name w:val="b1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pd3">
    <w:name w:val="pd3"/>
    <w:basedOn w:val="a2"/>
    <w:rsid w:val="008A0958"/>
    <w:pPr>
      <w:widowControl/>
      <w:spacing w:before="100" w:beforeAutospacing="1" w:after="100" w:afterAutospacing="1"/>
      <w:jc w:val="left"/>
    </w:pPr>
    <w:rPr>
      <w:rFonts w:ascii="宋体" w:hAnsi="宋体" w:cs="宋体"/>
      <w:kern w:val="0"/>
      <w:sz w:val="24"/>
    </w:rPr>
  </w:style>
  <w:style w:type="paragraph" w:customStyle="1" w:styleId="pd5">
    <w:name w:val="pd5"/>
    <w:basedOn w:val="a2"/>
    <w:rsid w:val="008A0958"/>
    <w:pPr>
      <w:widowControl/>
      <w:spacing w:before="100" w:beforeAutospacing="1" w:after="100" w:afterAutospacing="1"/>
      <w:jc w:val="left"/>
    </w:pPr>
    <w:rPr>
      <w:rFonts w:ascii="宋体" w:hAnsi="宋体" w:cs="宋体"/>
      <w:kern w:val="0"/>
      <w:sz w:val="24"/>
    </w:rPr>
  </w:style>
  <w:style w:type="paragraph" w:customStyle="1" w:styleId="pd10">
    <w:name w:val="pd10"/>
    <w:basedOn w:val="a2"/>
    <w:rsid w:val="008A0958"/>
    <w:pPr>
      <w:widowControl/>
      <w:spacing w:before="100" w:beforeAutospacing="1" w:after="100" w:afterAutospacing="1"/>
      <w:jc w:val="left"/>
    </w:pPr>
    <w:rPr>
      <w:rFonts w:ascii="宋体" w:hAnsi="宋体" w:cs="宋体"/>
      <w:kern w:val="0"/>
      <w:sz w:val="24"/>
    </w:rPr>
  </w:style>
  <w:style w:type="paragraph" w:customStyle="1" w:styleId="pd15">
    <w:name w:val="pd15"/>
    <w:basedOn w:val="a2"/>
    <w:rsid w:val="008A0958"/>
    <w:pPr>
      <w:widowControl/>
      <w:spacing w:before="100" w:beforeAutospacing="1" w:after="100" w:afterAutospacing="1"/>
      <w:jc w:val="left"/>
    </w:pPr>
    <w:rPr>
      <w:rFonts w:ascii="宋体" w:hAnsi="宋体" w:cs="宋体"/>
      <w:kern w:val="0"/>
      <w:sz w:val="24"/>
    </w:rPr>
  </w:style>
  <w:style w:type="paragraph" w:customStyle="1" w:styleId="pd20">
    <w:name w:val="pd20"/>
    <w:basedOn w:val="a2"/>
    <w:rsid w:val="008A0958"/>
    <w:pPr>
      <w:widowControl/>
      <w:spacing w:before="100" w:beforeAutospacing="1" w:after="100" w:afterAutospacing="1"/>
      <w:jc w:val="left"/>
    </w:pPr>
    <w:rPr>
      <w:rFonts w:ascii="宋体" w:hAnsi="宋体" w:cs="宋体"/>
      <w:kern w:val="0"/>
      <w:sz w:val="24"/>
    </w:rPr>
  </w:style>
  <w:style w:type="paragraph" w:customStyle="1" w:styleId="lh18">
    <w:name w:val="lh18"/>
    <w:basedOn w:val="a2"/>
    <w:rsid w:val="008A0958"/>
    <w:pPr>
      <w:widowControl/>
      <w:spacing w:before="100" w:beforeAutospacing="1" w:after="100" w:afterAutospacing="1" w:line="432" w:lineRule="auto"/>
      <w:jc w:val="left"/>
    </w:pPr>
    <w:rPr>
      <w:rFonts w:ascii="宋体" w:hAnsi="宋体" w:cs="宋体"/>
      <w:kern w:val="0"/>
      <w:sz w:val="24"/>
    </w:rPr>
  </w:style>
  <w:style w:type="paragraph" w:customStyle="1" w:styleId="ls1">
    <w:name w:val="ls1"/>
    <w:basedOn w:val="a2"/>
    <w:rsid w:val="008A0958"/>
    <w:pPr>
      <w:widowControl/>
      <w:spacing w:before="100" w:beforeAutospacing="1" w:after="100" w:afterAutospacing="1"/>
      <w:jc w:val="left"/>
    </w:pPr>
    <w:rPr>
      <w:rFonts w:ascii="宋体" w:hAnsi="宋体" w:cs="宋体"/>
      <w:spacing w:val="15"/>
      <w:kern w:val="0"/>
      <w:sz w:val="24"/>
    </w:rPr>
  </w:style>
  <w:style w:type="paragraph" w:customStyle="1" w:styleId="cb">
    <w:name w:val="c_b"/>
    <w:basedOn w:val="a2"/>
    <w:rsid w:val="008A0958"/>
    <w:pPr>
      <w:widowControl/>
      <w:spacing w:before="100" w:beforeAutospacing="1" w:after="100" w:afterAutospacing="1"/>
      <w:jc w:val="left"/>
    </w:pPr>
    <w:rPr>
      <w:rFonts w:ascii="宋体" w:hAnsi="宋体" w:cs="宋体"/>
      <w:kern w:val="0"/>
      <w:sz w:val="24"/>
    </w:rPr>
  </w:style>
  <w:style w:type="paragraph" w:customStyle="1" w:styleId="dsn">
    <w:name w:val="dsn"/>
    <w:basedOn w:val="a2"/>
    <w:rsid w:val="008A0958"/>
    <w:pPr>
      <w:widowControl/>
      <w:spacing w:before="100" w:beforeAutospacing="1" w:after="100" w:afterAutospacing="1"/>
      <w:jc w:val="left"/>
    </w:pPr>
    <w:rPr>
      <w:rFonts w:ascii="宋体" w:hAnsi="宋体" w:cs="宋体"/>
      <w:vanish/>
      <w:kern w:val="0"/>
      <w:sz w:val="24"/>
    </w:rPr>
  </w:style>
  <w:style w:type="paragraph" w:customStyle="1" w:styleId="absm">
    <w:name w:val="absm"/>
    <w:basedOn w:val="a2"/>
    <w:rsid w:val="008A0958"/>
    <w:pPr>
      <w:widowControl/>
      <w:spacing w:before="100" w:beforeAutospacing="1" w:after="100" w:afterAutospacing="1"/>
      <w:jc w:val="left"/>
      <w:textAlignment w:val="center"/>
    </w:pPr>
    <w:rPr>
      <w:rFonts w:ascii="宋体" w:hAnsi="宋体" w:cs="宋体"/>
      <w:kern w:val="0"/>
      <w:sz w:val="24"/>
    </w:rPr>
  </w:style>
  <w:style w:type="paragraph" w:customStyle="1" w:styleId="btn">
    <w:name w:val="btn"/>
    <w:basedOn w:val="a2"/>
    <w:rsid w:val="008A0958"/>
    <w:pPr>
      <w:widowControl/>
      <w:spacing w:before="100" w:beforeAutospacing="1" w:after="100" w:afterAutospacing="1" w:line="330" w:lineRule="atLeast"/>
      <w:jc w:val="left"/>
    </w:pPr>
    <w:rPr>
      <w:rFonts w:ascii="宋体" w:hAnsi="宋体" w:cs="宋体"/>
      <w:spacing w:val="45"/>
      <w:kern w:val="0"/>
      <w:sz w:val="24"/>
    </w:rPr>
  </w:style>
  <w:style w:type="paragraph" w:customStyle="1" w:styleId="btn1">
    <w:name w:val="btn_1"/>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2">
    <w:name w:val="btn_2"/>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4">
    <w:name w:val="btn_4"/>
    <w:basedOn w:val="a2"/>
    <w:rsid w:val="008A0958"/>
    <w:pPr>
      <w:widowControl/>
      <w:pBdr>
        <w:top w:val="single" w:sz="6" w:space="0" w:color="F77328"/>
        <w:left w:val="single" w:sz="6" w:space="0" w:color="F77328"/>
        <w:bottom w:val="single" w:sz="6" w:space="0" w:color="F77328"/>
        <w:right w:val="single" w:sz="6" w:space="0" w:color="F77328"/>
      </w:pBdr>
      <w:shd w:val="clear" w:color="auto" w:fill="FFB04A"/>
      <w:spacing w:before="100" w:beforeAutospacing="1" w:after="100" w:afterAutospacing="1"/>
      <w:jc w:val="left"/>
    </w:pPr>
    <w:rPr>
      <w:rFonts w:ascii="宋体" w:hAnsi="宋体" w:cs="宋体"/>
      <w:color w:val="FFFFFF"/>
      <w:kern w:val="0"/>
      <w:sz w:val="24"/>
    </w:rPr>
  </w:style>
  <w:style w:type="paragraph" w:customStyle="1" w:styleId="bd">
    <w:name w:val="bd"/>
    <w:basedOn w:val="a2"/>
    <w:rsid w:val="008A0958"/>
    <w:pPr>
      <w:widowControl/>
      <w:pBdr>
        <w:top w:val="single" w:sz="6" w:space="0" w:color="CAD9EA"/>
        <w:left w:val="single" w:sz="6" w:space="0" w:color="CAD9EA"/>
        <w:bottom w:val="single" w:sz="6" w:space="0" w:color="CAD9EA"/>
        <w:right w:val="single" w:sz="6" w:space="0" w:color="CAD9EA"/>
      </w:pBdr>
      <w:spacing w:before="100" w:beforeAutospacing="1" w:after="100" w:afterAutospacing="1"/>
      <w:jc w:val="left"/>
    </w:pPr>
    <w:rPr>
      <w:rFonts w:ascii="宋体" w:hAnsi="宋体" w:cs="宋体"/>
      <w:kern w:val="0"/>
      <w:sz w:val="24"/>
    </w:rPr>
  </w:style>
  <w:style w:type="paragraph" w:customStyle="1" w:styleId="highlight">
    <w:name w:val="highlight"/>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jt">
    <w:name w:val="jt"/>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np">
    <w:name w:val="np"/>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os">
    <w:name w:val="pos"/>
    <w:basedOn w:val="a2"/>
    <w:rsid w:val="008A0958"/>
    <w:pPr>
      <w:widowControl/>
      <w:spacing w:before="15" w:line="420" w:lineRule="atLeast"/>
      <w:ind w:left="15" w:right="15"/>
      <w:jc w:val="left"/>
    </w:pPr>
    <w:rPr>
      <w:rFonts w:ascii="宋体" w:hAnsi="宋体" w:cs="宋体"/>
      <w:color w:val="003278"/>
      <w:kern w:val="0"/>
      <w:sz w:val="24"/>
    </w:rPr>
  </w:style>
  <w:style w:type="paragraph" w:customStyle="1" w:styleId="nav">
    <w:name w:val="nav"/>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titletrade">
    <w:name w:val="title_trade"/>
    <w:basedOn w:val="a2"/>
    <w:rsid w:val="008A0958"/>
    <w:pPr>
      <w:widowControl/>
      <w:pBdr>
        <w:bottom w:val="single" w:sz="6" w:space="8" w:color="F1F1F1"/>
      </w:pBdr>
      <w:spacing w:after="120"/>
      <w:jc w:val="center"/>
    </w:pPr>
    <w:rPr>
      <w:rFonts w:ascii="黑体" w:eastAsia="黑体" w:hAnsi="宋体" w:cs="宋体"/>
      <w:kern w:val="0"/>
      <w:sz w:val="24"/>
    </w:rPr>
  </w:style>
  <w:style w:type="paragraph" w:customStyle="1" w:styleId="info">
    <w:name w:val="info"/>
    <w:basedOn w:val="a2"/>
    <w:rsid w:val="008A0958"/>
    <w:pPr>
      <w:widowControl/>
      <w:pBdr>
        <w:top w:val="single" w:sz="6" w:space="3" w:color="D0D0D0"/>
        <w:bottom w:val="single" w:sz="6" w:space="3" w:color="D0D0D0"/>
      </w:pBdr>
      <w:ind w:left="225" w:right="225"/>
      <w:jc w:val="center"/>
    </w:pPr>
    <w:rPr>
      <w:rFonts w:ascii="宋体" w:hAnsi="宋体" w:cs="宋体"/>
      <w:kern w:val="0"/>
      <w:sz w:val="24"/>
    </w:rPr>
  </w:style>
  <w:style w:type="paragraph" w:customStyle="1" w:styleId="introduce">
    <w:name w:val="introduce"/>
    <w:basedOn w:val="a2"/>
    <w:rsid w:val="008A0958"/>
    <w:pPr>
      <w:widowControl/>
      <w:shd w:val="clear" w:color="auto" w:fill="F1F1F1"/>
      <w:spacing w:before="225" w:after="225" w:line="432" w:lineRule="auto"/>
      <w:ind w:left="225" w:right="225"/>
      <w:jc w:val="left"/>
    </w:pPr>
    <w:rPr>
      <w:rFonts w:ascii="宋体" w:hAnsi="宋体" w:cs="宋体"/>
      <w:kern w:val="0"/>
      <w:szCs w:val="21"/>
    </w:rPr>
  </w:style>
  <w:style w:type="paragraph" w:customStyle="1" w:styleId="property">
    <w:name w:val="property"/>
    <w:basedOn w:val="a2"/>
    <w:rsid w:val="008A0958"/>
    <w:pPr>
      <w:widowControl/>
      <w:pBdr>
        <w:top w:val="single" w:sz="6" w:space="8" w:color="E6E6E6"/>
        <w:left w:val="single" w:sz="6" w:space="8" w:color="E6E6E6"/>
        <w:bottom w:val="single" w:sz="6" w:space="8" w:color="E6E6E6"/>
        <w:right w:val="single" w:sz="6" w:space="8" w:color="E6E6E6"/>
      </w:pBdr>
      <w:shd w:val="clear" w:color="auto" w:fill="F6F6F6"/>
      <w:ind w:left="150" w:right="150"/>
      <w:jc w:val="left"/>
    </w:pPr>
    <w:rPr>
      <w:rFonts w:ascii="宋体" w:hAnsi="宋体" w:cs="宋体"/>
      <w:kern w:val="0"/>
      <w:sz w:val="24"/>
    </w:rPr>
  </w:style>
  <w:style w:type="paragraph" w:customStyle="1" w:styleId="detail">
    <w:name w:val="detail"/>
    <w:basedOn w:val="a2"/>
    <w:rsid w:val="008A0958"/>
    <w:pPr>
      <w:widowControl/>
      <w:pBdr>
        <w:bottom w:val="dotted" w:sz="6" w:space="6" w:color="C0C0C0"/>
      </w:pBdr>
      <w:ind w:left="225" w:right="225"/>
      <w:jc w:val="left"/>
    </w:pPr>
    <w:rPr>
      <w:rFonts w:ascii="宋体" w:hAnsi="宋体" w:cs="宋体"/>
      <w:kern w:val="0"/>
      <w:sz w:val="24"/>
    </w:rPr>
  </w:style>
  <w:style w:type="paragraph" w:customStyle="1" w:styleId="related">
    <w:name w:val="related"/>
    <w:basedOn w:val="a2"/>
    <w:rsid w:val="008A0958"/>
    <w:pPr>
      <w:widowControl/>
      <w:spacing w:before="100" w:beforeAutospacing="1" w:after="100" w:afterAutospacing="1" w:line="330" w:lineRule="atLeast"/>
      <w:jc w:val="left"/>
    </w:pPr>
    <w:rPr>
      <w:rFonts w:ascii="宋体" w:hAnsi="宋体" w:cs="宋体"/>
      <w:kern w:val="0"/>
      <w:sz w:val="24"/>
    </w:rPr>
  </w:style>
  <w:style w:type="paragraph" w:customStyle="1" w:styleId="ml">
    <w:name w:val="m_l"/>
    <w:basedOn w:val="a2"/>
    <w:rsid w:val="008A0958"/>
    <w:pPr>
      <w:widowControl/>
      <w:spacing w:before="100" w:beforeAutospacing="1" w:after="100" w:afterAutospacing="1"/>
      <w:jc w:val="left"/>
    </w:pPr>
    <w:rPr>
      <w:rFonts w:ascii="宋体" w:hAnsi="宋体" w:cs="宋体"/>
      <w:kern w:val="0"/>
      <w:sz w:val="24"/>
    </w:rPr>
  </w:style>
  <w:style w:type="paragraph" w:customStyle="1" w:styleId="mr">
    <w:name w:val="m_r"/>
    <w:basedOn w:val="a2"/>
    <w:rsid w:val="008A0958"/>
    <w:pPr>
      <w:widowControl/>
      <w:spacing w:before="100" w:beforeAutospacing="1" w:after="100" w:afterAutospacing="1"/>
      <w:jc w:val="left"/>
    </w:pPr>
    <w:rPr>
      <w:rFonts w:ascii="宋体" w:hAnsi="宋体" w:cs="宋体"/>
      <w:kern w:val="0"/>
      <w:sz w:val="24"/>
    </w:rPr>
  </w:style>
  <w:style w:type="paragraph" w:customStyle="1" w:styleId="mn">
    <w:name w:val="m_n"/>
    <w:basedOn w:val="a2"/>
    <w:rsid w:val="008A0958"/>
    <w:pPr>
      <w:widowControl/>
      <w:spacing w:before="100" w:beforeAutospacing="1" w:after="100" w:afterAutospacing="1"/>
      <w:jc w:val="left"/>
    </w:pPr>
    <w:rPr>
      <w:rFonts w:ascii="宋体" w:hAnsi="宋体" w:cs="宋体"/>
      <w:kern w:val="0"/>
      <w:sz w:val="24"/>
    </w:rPr>
  </w:style>
  <w:style w:type="paragraph" w:customStyle="1" w:styleId="ml1">
    <w:name w:val="m_l_1"/>
    <w:basedOn w:val="a2"/>
    <w:rsid w:val="008A0958"/>
    <w:pPr>
      <w:widowControl/>
      <w:spacing w:before="100" w:beforeAutospacing="1" w:after="100" w:afterAutospacing="1"/>
      <w:jc w:val="left"/>
    </w:pPr>
    <w:rPr>
      <w:rFonts w:ascii="宋体" w:hAnsi="宋体" w:cs="宋体"/>
      <w:kern w:val="0"/>
      <w:sz w:val="24"/>
    </w:rPr>
  </w:style>
  <w:style w:type="paragraph" w:customStyle="1" w:styleId="mr1">
    <w:name w:val="m_r_1"/>
    <w:basedOn w:val="a2"/>
    <w:rsid w:val="008A0958"/>
    <w:pPr>
      <w:widowControl/>
      <w:spacing w:before="100" w:beforeAutospacing="1" w:after="100" w:afterAutospacing="1"/>
      <w:jc w:val="left"/>
    </w:pPr>
    <w:rPr>
      <w:rFonts w:ascii="宋体" w:hAnsi="宋体" w:cs="宋体"/>
      <w:kern w:val="0"/>
      <w:sz w:val="24"/>
    </w:rPr>
  </w:style>
  <w:style w:type="paragraph" w:customStyle="1" w:styleId="leftbox">
    <w:name w:val="left_box"/>
    <w:basedOn w:val="a2"/>
    <w:rsid w:val="008A0958"/>
    <w:pPr>
      <w:widowControl/>
      <w:pBdr>
        <w:top w:val="single" w:sz="6" w:space="0" w:color="AACCEE"/>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lefthead">
    <w:name w:val="left_head"/>
    <w:basedOn w:val="a2"/>
    <w:rsid w:val="008A0958"/>
    <w:pPr>
      <w:widowControl/>
      <w:spacing w:before="100" w:beforeAutospacing="1" w:after="100" w:afterAutospacing="1" w:line="435" w:lineRule="atLeast"/>
      <w:jc w:val="left"/>
    </w:pPr>
    <w:rPr>
      <w:rFonts w:ascii="宋体" w:hAnsi="宋体" w:cs="宋体"/>
      <w:b/>
      <w:bCs/>
      <w:kern w:val="0"/>
      <w:sz w:val="20"/>
      <w:szCs w:val="20"/>
    </w:rPr>
  </w:style>
  <w:style w:type="paragraph" w:customStyle="1" w:styleId="fsearch">
    <w:name w:val="fsearch"/>
    <w:basedOn w:val="a2"/>
    <w:rsid w:val="008A0958"/>
    <w:pPr>
      <w:widowControl/>
      <w:shd w:val="clear" w:color="auto" w:fill="F5FAFE"/>
      <w:spacing w:before="15"/>
      <w:ind w:left="15" w:right="15"/>
      <w:jc w:val="left"/>
    </w:pPr>
    <w:rPr>
      <w:rFonts w:ascii="宋体" w:hAnsi="宋体" w:cs="宋体"/>
      <w:kern w:val="0"/>
      <w:sz w:val="24"/>
    </w:rPr>
  </w:style>
  <w:style w:type="paragraph" w:customStyle="1" w:styleId="sch">
    <w:name w:val="sch"/>
    <w:basedOn w:val="a2"/>
    <w:rsid w:val="008A0958"/>
    <w:pPr>
      <w:widowControl/>
      <w:spacing w:before="100" w:beforeAutospacing="1" w:after="150"/>
      <w:jc w:val="left"/>
    </w:pPr>
    <w:rPr>
      <w:rFonts w:ascii="宋体" w:hAnsi="宋体" w:cs="宋体"/>
      <w:kern w:val="0"/>
      <w:sz w:val="24"/>
    </w:rPr>
  </w:style>
  <w:style w:type="paragraph" w:customStyle="1" w:styleId="schfind">
    <w:name w:val="sch_find"/>
    <w:basedOn w:val="a2"/>
    <w:rsid w:val="008A0958"/>
    <w:pPr>
      <w:widowControl/>
      <w:pBdr>
        <w:top w:val="single" w:sz="6" w:space="4" w:color="AACCEE"/>
        <w:bottom w:val="single" w:sz="6" w:space="4" w:color="EEEEEE"/>
      </w:pBdr>
      <w:spacing w:before="75" w:after="75"/>
      <w:jc w:val="left"/>
    </w:pPr>
    <w:rPr>
      <w:rFonts w:ascii="宋体" w:hAnsi="宋体" w:cs="宋体"/>
      <w:b/>
      <w:bCs/>
      <w:kern w:val="0"/>
      <w:sz w:val="24"/>
    </w:rPr>
  </w:style>
  <w:style w:type="paragraph" w:customStyle="1" w:styleId="ranklist">
    <w:name w:val="rank_list"/>
    <w:basedOn w:val="a2"/>
    <w:rsid w:val="008A0958"/>
    <w:pPr>
      <w:widowControl/>
      <w:spacing w:before="100" w:beforeAutospacing="1" w:after="100" w:afterAutospacing="1"/>
      <w:jc w:val="left"/>
    </w:pPr>
    <w:rPr>
      <w:rFonts w:ascii="宋体" w:hAnsi="宋体" w:cs="宋体"/>
      <w:kern w:val="0"/>
      <w:sz w:val="24"/>
    </w:rPr>
  </w:style>
  <w:style w:type="paragraph" w:customStyle="1" w:styleId="ppt">
    <w:name w:val="ppt"/>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ptl">
    <w:name w:val="ppt_l"/>
    <w:basedOn w:val="a2"/>
    <w:rsid w:val="008A0958"/>
    <w:pPr>
      <w:widowControl/>
      <w:spacing w:before="100" w:beforeAutospacing="1" w:after="100" w:afterAutospacing="1"/>
      <w:jc w:val="left"/>
    </w:pPr>
    <w:rPr>
      <w:rFonts w:ascii="宋体" w:hAnsi="宋体" w:cs="宋体"/>
      <w:b/>
      <w:bCs/>
      <w:kern w:val="0"/>
      <w:sz w:val="24"/>
    </w:rPr>
  </w:style>
  <w:style w:type="paragraph" w:customStyle="1" w:styleId="pptr">
    <w:name w:val="ppt_r"/>
    <w:basedOn w:val="a2"/>
    <w:rsid w:val="008A0958"/>
    <w:pPr>
      <w:widowControl/>
      <w:spacing w:before="100" w:beforeAutospacing="1" w:after="100" w:afterAutospacing="1"/>
      <w:jc w:val="left"/>
    </w:pPr>
    <w:rPr>
      <w:rFonts w:ascii="宋体" w:hAnsi="宋体" w:cs="宋体"/>
      <w:color w:val="DFDFDF"/>
      <w:kern w:val="0"/>
      <w:sz w:val="24"/>
    </w:rPr>
  </w:style>
  <w:style w:type="paragraph" w:customStyle="1" w:styleId="category">
    <w:name w:val="category"/>
    <w:basedOn w:val="a2"/>
    <w:rsid w:val="008A0958"/>
    <w:pPr>
      <w:widowControl/>
      <w:spacing w:before="100" w:beforeAutospacing="1" w:after="100" w:afterAutospacing="1"/>
      <w:jc w:val="left"/>
    </w:pPr>
    <w:rPr>
      <w:rFonts w:ascii="宋体" w:hAnsi="宋体" w:cs="宋体"/>
      <w:kern w:val="0"/>
      <w:sz w:val="24"/>
    </w:rPr>
  </w:style>
  <w:style w:type="paragraph" w:customStyle="1" w:styleId="17">
    <w:name w:val="列表1"/>
    <w:basedOn w:val="a2"/>
    <w:rsid w:val="008A0958"/>
    <w:pPr>
      <w:widowControl/>
      <w:spacing w:line="432" w:lineRule="auto"/>
      <w:ind w:left="150" w:right="150"/>
      <w:jc w:val="left"/>
    </w:pPr>
    <w:rPr>
      <w:rFonts w:ascii="宋体" w:hAnsi="宋体" w:cs="宋体"/>
      <w:kern w:val="0"/>
      <w:sz w:val="24"/>
    </w:rPr>
  </w:style>
  <w:style w:type="paragraph" w:customStyle="1" w:styleId="about">
    <w:name w:val="about"/>
    <w:basedOn w:val="a2"/>
    <w:rsid w:val="008A0958"/>
    <w:pPr>
      <w:widowControl/>
      <w:pBdr>
        <w:top w:val="single" w:sz="6" w:space="6" w:color="2786C6"/>
        <w:left w:val="single" w:sz="6" w:space="6" w:color="2786C6"/>
        <w:bottom w:val="single" w:sz="6" w:space="6" w:color="2786C6"/>
        <w:right w:val="single" w:sz="6" w:space="6" w:color="2786C6"/>
      </w:pBdr>
      <w:shd w:val="clear" w:color="auto" w:fill="F2F2F2"/>
      <w:spacing w:before="225"/>
      <w:ind w:left="225" w:right="225"/>
      <w:jc w:val="left"/>
    </w:pPr>
    <w:rPr>
      <w:rFonts w:ascii="宋体" w:hAnsi="宋体" w:cs="宋体"/>
      <w:kern w:val="0"/>
      <w:sz w:val="24"/>
    </w:rPr>
  </w:style>
  <w:style w:type="paragraph" w:customStyle="1" w:styleId="contacthead">
    <w:name w:val="contact_head"/>
    <w:basedOn w:val="a2"/>
    <w:rsid w:val="008A0958"/>
    <w:pPr>
      <w:widowControl/>
      <w:spacing w:before="100" w:beforeAutospacing="1" w:after="100" w:afterAutospacing="1"/>
      <w:jc w:val="left"/>
    </w:pPr>
    <w:rPr>
      <w:rFonts w:ascii="宋体" w:hAnsi="宋体" w:cs="宋体"/>
      <w:b/>
      <w:bCs/>
      <w:color w:val="FFFFFF"/>
      <w:spacing w:val="15"/>
      <w:kern w:val="0"/>
      <w:sz w:val="20"/>
      <w:szCs w:val="20"/>
    </w:rPr>
  </w:style>
  <w:style w:type="paragraph" w:customStyle="1" w:styleId="contactbody">
    <w:name w:val="contact_body"/>
    <w:basedOn w:val="a2"/>
    <w:rsid w:val="008A0958"/>
    <w:pPr>
      <w:widowControl/>
      <w:pBdr>
        <w:top w:val="single" w:sz="6" w:space="8" w:color="FF7300"/>
        <w:left w:val="single" w:sz="6" w:space="8" w:color="FF7300"/>
        <w:bottom w:val="single" w:sz="6" w:space="8" w:color="FF7300"/>
        <w:right w:val="single" w:sz="6" w:space="8" w:color="FF7300"/>
      </w:pBdr>
      <w:spacing w:before="100" w:beforeAutospacing="1" w:after="100" w:afterAutospacing="1"/>
      <w:jc w:val="left"/>
    </w:pPr>
    <w:rPr>
      <w:rFonts w:ascii="宋体" w:hAnsi="宋体" w:cs="宋体"/>
      <w:kern w:val="0"/>
      <w:sz w:val="24"/>
    </w:rPr>
  </w:style>
  <w:style w:type="paragraph" w:customStyle="1" w:styleId="type">
    <w:name w:val="type"/>
    <w:basedOn w:val="a2"/>
    <w:rsid w:val="008A0958"/>
    <w:pPr>
      <w:widowControl/>
      <w:pBdr>
        <w:top w:val="single" w:sz="6" w:space="0" w:color="AACCEE"/>
      </w:pBdr>
      <w:shd w:val="clear" w:color="auto" w:fill="D7E9FF"/>
      <w:spacing w:before="100" w:beforeAutospacing="1" w:after="100" w:afterAutospacing="1" w:line="435" w:lineRule="atLeast"/>
      <w:jc w:val="left"/>
    </w:pPr>
    <w:rPr>
      <w:rFonts w:ascii="宋体" w:hAnsi="宋体" w:cs="宋体"/>
      <w:kern w:val="0"/>
      <w:sz w:val="24"/>
    </w:rPr>
  </w:style>
  <w:style w:type="paragraph" w:customStyle="1" w:styleId="imgtip">
    <w:name w:val="img_tip"/>
    <w:basedOn w:val="a2"/>
    <w:rsid w:val="008A0958"/>
    <w:pPr>
      <w:widowControl/>
      <w:pBdr>
        <w:top w:val="single" w:sz="6" w:space="4" w:color="AACCEE"/>
        <w:left w:val="single" w:sz="6" w:space="4" w:color="AACCEE"/>
        <w:bottom w:val="single" w:sz="6" w:space="4" w:color="AACCEE"/>
        <w:right w:val="single" w:sz="6" w:space="4" w:color="AACCEE"/>
      </w:pBdr>
      <w:shd w:val="clear" w:color="auto" w:fill="FFFFFF"/>
      <w:spacing w:before="100" w:beforeAutospacing="1" w:after="100" w:afterAutospacing="1"/>
      <w:jc w:val="left"/>
    </w:pPr>
    <w:rPr>
      <w:rFonts w:ascii="宋体" w:hAnsi="宋体" w:cs="宋体"/>
      <w:kern w:val="0"/>
      <w:sz w:val="24"/>
    </w:rPr>
  </w:style>
  <w:style w:type="paragraph" w:customStyle="1" w:styleId="vote">
    <w:name w:val="vote"/>
    <w:basedOn w:val="a2"/>
    <w:rsid w:val="008A0958"/>
    <w:pPr>
      <w:widowControl/>
      <w:spacing w:before="100" w:beforeAutospacing="1" w:after="100" w:afterAutospacing="1"/>
      <w:jc w:val="left"/>
    </w:pPr>
    <w:rPr>
      <w:rFonts w:ascii="宋体" w:hAnsi="宋体" w:cs="宋体"/>
      <w:kern w:val="0"/>
      <w:sz w:val="24"/>
    </w:rPr>
  </w:style>
  <w:style w:type="paragraph" w:customStyle="1" w:styleId="leftmenu">
    <w:name w:val="left_menu"/>
    <w:basedOn w:val="a2"/>
    <w:rsid w:val="008A0958"/>
    <w:pPr>
      <w:widowControl/>
      <w:shd w:val="clear" w:color="auto" w:fill="FFFFFF"/>
      <w:spacing w:before="100" w:beforeAutospacing="1" w:after="100" w:afterAutospacing="1"/>
      <w:jc w:val="left"/>
    </w:pPr>
    <w:rPr>
      <w:rFonts w:ascii="宋体" w:hAnsi="宋体" w:cs="宋体"/>
      <w:spacing w:val="15"/>
      <w:kern w:val="0"/>
      <w:sz w:val="20"/>
      <w:szCs w:val="20"/>
    </w:rPr>
  </w:style>
  <w:style w:type="paragraph" w:customStyle="1" w:styleId="leftmenuli">
    <w:name w:val="left_menu_li"/>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leftmenuon">
    <w:name w:val="left_menu_on"/>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warn">
    <w:name w:val="warn"/>
    <w:basedOn w:val="a2"/>
    <w:rsid w:val="008A0958"/>
    <w:pPr>
      <w:widowControl/>
      <w:spacing w:before="100" w:beforeAutospacing="1" w:after="100" w:afterAutospacing="1"/>
      <w:jc w:val="left"/>
    </w:pPr>
    <w:rPr>
      <w:rFonts w:ascii="宋体" w:hAnsi="宋体" w:cs="宋体"/>
      <w:kern w:val="0"/>
      <w:sz w:val="24"/>
    </w:rPr>
  </w:style>
  <w:style w:type="paragraph" w:customStyle="1" w:styleId="guestwarn">
    <w:name w:val="guest_warn"/>
    <w:basedOn w:val="a2"/>
    <w:rsid w:val="008A0958"/>
    <w:pPr>
      <w:widowControl/>
      <w:pBdr>
        <w:top w:val="single" w:sz="6" w:space="2" w:color="FF7300"/>
        <w:left w:val="single" w:sz="6" w:space="0" w:color="FF7300"/>
        <w:bottom w:val="single" w:sz="6" w:space="2" w:color="FF7300"/>
        <w:right w:val="single" w:sz="6" w:space="0" w:color="FF7300"/>
      </w:pBdr>
      <w:shd w:val="clear" w:color="auto" w:fill="FFF5D8"/>
      <w:spacing w:after="225"/>
      <w:ind w:left="1950" w:right="1950"/>
      <w:jc w:val="center"/>
    </w:pPr>
    <w:rPr>
      <w:rFonts w:ascii="宋体" w:hAnsi="宋体" w:cs="宋体"/>
      <w:kern w:val="0"/>
      <w:sz w:val="24"/>
    </w:rPr>
  </w:style>
  <w:style w:type="paragraph" w:customStyle="1" w:styleId="tbm">
    <w:name w:val="tb_m"/>
    <w:basedOn w:val="a2"/>
    <w:rsid w:val="008A0958"/>
    <w:pPr>
      <w:widowControl/>
      <w:spacing w:before="100" w:beforeAutospacing="1" w:after="100" w:afterAutospacing="1"/>
      <w:jc w:val="left"/>
    </w:pPr>
    <w:rPr>
      <w:rFonts w:ascii="宋体" w:hAnsi="宋体" w:cs="宋体"/>
      <w:kern w:val="0"/>
      <w:sz w:val="24"/>
    </w:rPr>
  </w:style>
  <w:style w:type="paragraph" w:customStyle="1" w:styleId="tbr">
    <w:name w:val="tb_r"/>
    <w:basedOn w:val="a2"/>
    <w:rsid w:val="008A0958"/>
    <w:pPr>
      <w:widowControl/>
      <w:spacing w:before="100" w:beforeAutospacing="1" w:after="100" w:afterAutospacing="1"/>
      <w:jc w:val="center"/>
    </w:pPr>
    <w:rPr>
      <w:rFonts w:ascii="宋体" w:hAnsi="宋体" w:cs="宋体"/>
      <w:kern w:val="0"/>
      <w:sz w:val="24"/>
    </w:rPr>
  </w:style>
  <w:style w:type="paragraph" w:customStyle="1" w:styleId="tbl">
    <w:name w:val="tb_l"/>
    <w:basedOn w:val="a2"/>
    <w:rsid w:val="008A0958"/>
    <w:pPr>
      <w:widowControl/>
      <w:spacing w:before="100" w:beforeAutospacing="1" w:after="100" w:afterAutospacing="1"/>
      <w:jc w:val="left"/>
    </w:pPr>
    <w:rPr>
      <w:rFonts w:ascii="宋体" w:hAnsi="宋体" w:cs="宋体"/>
      <w:kern w:val="0"/>
      <w:sz w:val="24"/>
    </w:rPr>
  </w:style>
  <w:style w:type="paragraph" w:customStyle="1" w:styleId="tbc">
    <w:name w:val="tb_c"/>
    <w:basedOn w:val="a2"/>
    <w:rsid w:val="008A0958"/>
    <w:pPr>
      <w:widowControl/>
      <w:spacing w:before="100" w:beforeAutospacing="1" w:after="100" w:afterAutospacing="1"/>
      <w:jc w:val="left"/>
    </w:pPr>
    <w:rPr>
      <w:rFonts w:ascii="宋体" w:hAnsi="宋体" w:cs="宋体"/>
      <w:kern w:val="0"/>
      <w:sz w:val="24"/>
    </w:rPr>
  </w:style>
  <w:style w:type="paragraph" w:customStyle="1" w:styleId="indexl">
    <w:name w:val="index_l"/>
    <w:basedOn w:val="a2"/>
    <w:rsid w:val="008A0958"/>
    <w:pPr>
      <w:widowControl/>
      <w:spacing w:before="100" w:beforeAutospacing="1" w:after="100" w:afterAutospacing="1"/>
      <w:jc w:val="left"/>
    </w:pPr>
    <w:rPr>
      <w:rFonts w:ascii="宋体" w:hAnsi="宋体" w:cs="宋体"/>
      <w:kern w:val="0"/>
      <w:sz w:val="24"/>
    </w:rPr>
  </w:style>
  <w:style w:type="paragraph" w:customStyle="1" w:styleId="indexr">
    <w:name w:val="index_r"/>
    <w:basedOn w:val="a2"/>
    <w:rsid w:val="008A0958"/>
    <w:pPr>
      <w:widowControl/>
      <w:spacing w:before="100" w:beforeAutospacing="1" w:after="100" w:afterAutospacing="1"/>
      <w:jc w:val="left"/>
    </w:pPr>
    <w:rPr>
      <w:rFonts w:ascii="宋体" w:hAnsi="宋体" w:cs="宋体"/>
      <w:kern w:val="0"/>
      <w:sz w:val="24"/>
    </w:rPr>
  </w:style>
  <w:style w:type="paragraph" w:customStyle="1" w:styleId="indexrl">
    <w:name w:val="index_rl"/>
    <w:basedOn w:val="a2"/>
    <w:rsid w:val="008A0958"/>
    <w:pPr>
      <w:widowControl/>
      <w:spacing w:before="100" w:beforeAutospacing="1" w:after="100" w:afterAutospacing="1"/>
      <w:jc w:val="left"/>
    </w:pPr>
    <w:rPr>
      <w:rFonts w:ascii="宋体" w:hAnsi="宋体" w:cs="宋体"/>
      <w:kern w:val="0"/>
      <w:sz w:val="24"/>
    </w:rPr>
  </w:style>
  <w:style w:type="paragraph" w:customStyle="1" w:styleId="indexrr">
    <w:name w:val="index_rr"/>
    <w:basedOn w:val="a2"/>
    <w:rsid w:val="008A0958"/>
    <w:pPr>
      <w:widowControl/>
      <w:spacing w:before="100" w:beforeAutospacing="1" w:after="100" w:afterAutospacing="1"/>
      <w:jc w:val="left"/>
    </w:pPr>
    <w:rPr>
      <w:rFonts w:ascii="宋体" w:hAnsi="宋体" w:cs="宋体"/>
      <w:kern w:val="0"/>
      <w:sz w:val="24"/>
    </w:rPr>
  </w:style>
  <w:style w:type="paragraph" w:customStyle="1" w:styleId="leftad">
    <w:name w:val="left_ad"/>
    <w:basedOn w:val="a2"/>
    <w:rsid w:val="008A0958"/>
    <w:pPr>
      <w:widowControl/>
      <w:spacing w:before="100" w:beforeAutospacing="1" w:after="75"/>
      <w:jc w:val="left"/>
    </w:pPr>
    <w:rPr>
      <w:rFonts w:ascii="宋体" w:hAnsi="宋体" w:cs="宋体"/>
      <w:kern w:val="0"/>
      <w:sz w:val="24"/>
    </w:rPr>
  </w:style>
  <w:style w:type="paragraph" w:customStyle="1" w:styleId="tabnav">
    <w:name w:val="tabnav"/>
    <w:basedOn w:val="a2"/>
    <w:rsid w:val="008A0958"/>
    <w:pPr>
      <w:widowControl/>
      <w:spacing w:before="120" w:after="120"/>
      <w:jc w:val="left"/>
    </w:pPr>
    <w:rPr>
      <w:rFonts w:ascii="宋体" w:hAnsi="宋体" w:cs="宋体"/>
      <w:kern w:val="0"/>
      <w:sz w:val="24"/>
    </w:rPr>
  </w:style>
  <w:style w:type="paragraph" w:customStyle="1" w:styleId="gguser">
    <w:name w:val="gg_user"/>
    <w:basedOn w:val="a2"/>
    <w:rsid w:val="008A0958"/>
    <w:pPr>
      <w:widowControl/>
      <w:spacing w:before="100" w:beforeAutospacing="1" w:after="100" w:afterAutospacing="1"/>
      <w:jc w:val="left"/>
    </w:pPr>
    <w:rPr>
      <w:rFonts w:ascii="宋体" w:hAnsi="宋体" w:cs="宋体"/>
      <w:kern w:val="0"/>
      <w:sz w:val="24"/>
    </w:rPr>
  </w:style>
  <w:style w:type="paragraph" w:customStyle="1" w:styleId="lidotz">
    <w:name w:val="li_dot_z"/>
    <w:basedOn w:val="a2"/>
    <w:rsid w:val="008A0958"/>
    <w:pPr>
      <w:widowControl/>
      <w:spacing w:before="100" w:beforeAutospacing="1" w:after="100" w:afterAutospacing="1"/>
      <w:jc w:val="left"/>
    </w:pPr>
    <w:rPr>
      <w:rFonts w:ascii="宋体" w:hAnsi="宋体" w:cs="宋体"/>
      <w:kern w:val="0"/>
      <w:sz w:val="24"/>
    </w:rPr>
  </w:style>
  <w:style w:type="paragraph" w:customStyle="1" w:styleId="userfootqx">
    <w:name w:val="user_foot_qx"/>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userfootgg">
    <w:name w:val="user_foot_gg"/>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catalogmenu">
    <w:name w:val="catalog_menu"/>
    <w:basedOn w:val="a2"/>
    <w:rsid w:val="008A0958"/>
    <w:pPr>
      <w:widowControl/>
      <w:pBdr>
        <w:bottom w:val="single" w:sz="6" w:space="0" w:color="FF7300"/>
      </w:pBdr>
      <w:spacing w:before="100" w:beforeAutospacing="1" w:after="100" w:afterAutospacing="1"/>
      <w:jc w:val="left"/>
    </w:pPr>
    <w:rPr>
      <w:rFonts w:ascii="宋体" w:hAnsi="宋体" w:cs="宋体"/>
      <w:kern w:val="0"/>
      <w:sz w:val="24"/>
    </w:rPr>
  </w:style>
  <w:style w:type="paragraph" w:customStyle="1" w:styleId="catalogli">
    <w:name w:val="catalog_li"/>
    <w:basedOn w:val="a2"/>
    <w:rsid w:val="008A0958"/>
    <w:pPr>
      <w:widowControl/>
      <w:spacing w:before="100" w:beforeAutospacing="1" w:after="100" w:afterAutospacing="1" w:line="345" w:lineRule="atLeast"/>
      <w:ind w:right="90"/>
      <w:jc w:val="center"/>
    </w:pPr>
    <w:rPr>
      <w:rFonts w:ascii="宋体" w:hAnsi="宋体" w:cs="宋体"/>
      <w:spacing w:val="15"/>
      <w:kern w:val="0"/>
      <w:sz w:val="24"/>
    </w:rPr>
  </w:style>
  <w:style w:type="paragraph" w:customStyle="1" w:styleId="catalogon">
    <w:name w:val="catalog_on"/>
    <w:basedOn w:val="a2"/>
    <w:rsid w:val="008A0958"/>
    <w:pPr>
      <w:widowControl/>
      <w:spacing w:before="100" w:beforeAutospacing="1" w:after="100" w:afterAutospacing="1" w:line="345" w:lineRule="atLeast"/>
      <w:ind w:right="90"/>
      <w:jc w:val="center"/>
    </w:pPr>
    <w:rPr>
      <w:rFonts w:ascii="宋体" w:hAnsi="宋体" w:cs="宋体"/>
      <w:color w:val="FFFFFF"/>
      <w:spacing w:val="15"/>
      <w:kern w:val="0"/>
      <w:sz w:val="24"/>
    </w:rPr>
  </w:style>
  <w:style w:type="paragraph" w:customStyle="1" w:styleId="catalog">
    <w:name w:val="catalog"/>
    <w:basedOn w:val="a2"/>
    <w:rsid w:val="008A0958"/>
    <w:pPr>
      <w:widowControl/>
      <w:pBdr>
        <w:left w:val="single" w:sz="6" w:space="0" w:color="FF7300"/>
        <w:bottom w:val="single" w:sz="6" w:space="0" w:color="FF7300"/>
        <w:right w:val="single" w:sz="6" w:space="0" w:color="FF7300"/>
      </w:pBdr>
      <w:spacing w:before="100" w:beforeAutospacing="1" w:after="100" w:afterAutospacing="1"/>
      <w:jc w:val="left"/>
    </w:pPr>
    <w:rPr>
      <w:rFonts w:ascii="宋体" w:hAnsi="宋体" w:cs="宋体"/>
      <w:kern w:val="0"/>
      <w:sz w:val="24"/>
    </w:rPr>
  </w:style>
  <w:style w:type="paragraph" w:customStyle="1" w:styleId="catalogletter">
    <w:name w:val="catalog_letter"/>
    <w:basedOn w:val="a2"/>
    <w:rsid w:val="008A0958"/>
    <w:pPr>
      <w:widowControl/>
      <w:pBdr>
        <w:top w:val="single" w:sz="6" w:space="0" w:color="FF7300"/>
        <w:left w:val="single" w:sz="6" w:space="0" w:color="FF7300"/>
        <w:right w:val="single" w:sz="6" w:space="0" w:color="FF7300"/>
      </w:pBdr>
      <w:spacing w:before="100" w:beforeAutospacing="1" w:after="100" w:afterAutospacing="1"/>
      <w:jc w:val="left"/>
    </w:pPr>
    <w:rPr>
      <w:rFonts w:ascii="宋体" w:hAnsi="宋体" w:cs="宋体"/>
      <w:b/>
      <w:bCs/>
      <w:kern w:val="0"/>
      <w:sz w:val="20"/>
      <w:szCs w:val="20"/>
    </w:rPr>
  </w:style>
  <w:style w:type="paragraph" w:customStyle="1" w:styleId="catalogletterli">
    <w:name w:val="catalog_letter_li"/>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catalogletteron">
    <w:name w:val="catalog_letter_on"/>
    <w:basedOn w:val="a2"/>
    <w:rsid w:val="008A0958"/>
    <w:pPr>
      <w:widowControl/>
      <w:pBdr>
        <w:top w:val="single" w:sz="6" w:space="3" w:color="BCBCBC"/>
        <w:left w:val="single" w:sz="6" w:space="5" w:color="BCBCBC"/>
        <w:right w:val="single" w:sz="6" w:space="5" w:color="BCBCBC"/>
      </w:pBdr>
      <w:shd w:val="clear" w:color="auto" w:fill="FAFAFA"/>
      <w:spacing w:before="100" w:beforeAutospacing="1" w:after="100" w:afterAutospacing="1"/>
      <w:jc w:val="left"/>
    </w:pPr>
    <w:rPr>
      <w:rFonts w:ascii="宋体" w:hAnsi="宋体" w:cs="宋体"/>
      <w:color w:val="FF6600"/>
      <w:kern w:val="0"/>
      <w:sz w:val="24"/>
    </w:rPr>
  </w:style>
  <w:style w:type="paragraph" w:customStyle="1" w:styleId="catalogindex">
    <w:name w:val="catalog_index"/>
    <w:basedOn w:val="a2"/>
    <w:rsid w:val="008A0958"/>
    <w:pPr>
      <w:widowControl/>
      <w:pBdr>
        <w:left w:val="single" w:sz="6" w:space="0" w:color="BCBCBC"/>
        <w:bottom w:val="single" w:sz="6" w:space="0" w:color="BCBCBC"/>
        <w:right w:val="single" w:sz="6" w:space="0" w:color="BCBCBC"/>
      </w:pBdr>
      <w:shd w:val="clear" w:color="auto" w:fill="FAFAFA"/>
      <w:spacing w:line="360" w:lineRule="atLeast"/>
      <w:ind w:left="75"/>
      <w:jc w:val="left"/>
    </w:pPr>
    <w:rPr>
      <w:rFonts w:ascii="宋体" w:hAnsi="宋体" w:cs="宋体"/>
      <w:kern w:val="0"/>
      <w:sz w:val="20"/>
      <w:szCs w:val="20"/>
    </w:rPr>
  </w:style>
  <w:style w:type="paragraph" w:customStyle="1" w:styleId="gjc">
    <w:name w:val="gjc"/>
    <w:basedOn w:val="a2"/>
    <w:rsid w:val="008A0958"/>
    <w:pPr>
      <w:widowControl/>
      <w:spacing w:before="100" w:beforeAutospacing="1" w:after="150"/>
      <w:jc w:val="center"/>
    </w:pPr>
    <w:rPr>
      <w:rFonts w:ascii="宋体" w:hAnsi="宋体" w:cs="宋体"/>
      <w:kern w:val="0"/>
      <w:sz w:val="24"/>
    </w:rPr>
  </w:style>
  <w:style w:type="paragraph" w:customStyle="1" w:styleId="gjcg">
    <w:name w:val="gjc_g"/>
    <w:basedOn w:val="a2"/>
    <w:rsid w:val="008A0958"/>
    <w:pPr>
      <w:widowControl/>
      <w:spacing w:before="100" w:beforeAutospacing="1" w:after="100" w:afterAutospacing="1"/>
      <w:jc w:val="left"/>
    </w:pPr>
    <w:rPr>
      <w:rFonts w:ascii="宋体" w:hAnsi="宋体" w:cs="宋体"/>
      <w:b/>
      <w:bCs/>
      <w:color w:val="0099CC"/>
      <w:kern w:val="0"/>
      <w:szCs w:val="21"/>
    </w:rPr>
  </w:style>
  <w:style w:type="paragraph" w:customStyle="1" w:styleId="gjcc">
    <w:name w:val="gjc_c"/>
    <w:basedOn w:val="a2"/>
    <w:rsid w:val="008A0958"/>
    <w:pPr>
      <w:widowControl/>
      <w:spacing w:before="100" w:beforeAutospacing="1" w:after="100" w:afterAutospacing="1"/>
      <w:jc w:val="left"/>
    </w:pPr>
    <w:rPr>
      <w:rFonts w:ascii="宋体" w:hAnsi="宋体" w:cs="宋体"/>
      <w:b/>
      <w:bCs/>
      <w:color w:val="FF0000"/>
      <w:kern w:val="0"/>
      <w:szCs w:val="21"/>
    </w:rPr>
  </w:style>
  <w:style w:type="paragraph" w:customStyle="1" w:styleId="shouc">
    <w:name w:val="shouc"/>
    <w:basedOn w:val="a2"/>
    <w:rsid w:val="008A0958"/>
    <w:pPr>
      <w:widowControl/>
      <w:spacing w:before="100" w:beforeAutospacing="1" w:after="100" w:afterAutospacing="1"/>
      <w:jc w:val="center"/>
    </w:pPr>
    <w:rPr>
      <w:rFonts w:ascii="宋体" w:hAnsi="宋体" w:cs="宋体"/>
      <w:kern w:val="0"/>
      <w:sz w:val="24"/>
    </w:rPr>
  </w:style>
  <w:style w:type="paragraph" w:customStyle="1" w:styleId="zuoshangxoo">
    <w:name w:val="zuoshangxoo"/>
    <w:basedOn w:val="a2"/>
    <w:rsid w:val="008A0958"/>
    <w:pPr>
      <w:widowControl/>
      <w:spacing w:before="100" w:beforeAutospacing="1" w:after="100" w:afterAutospacing="1"/>
      <w:jc w:val="left"/>
    </w:pPr>
    <w:rPr>
      <w:rFonts w:ascii="宋体" w:hAnsi="宋体" w:cs="宋体"/>
      <w:kern w:val="0"/>
      <w:sz w:val="24"/>
    </w:rPr>
  </w:style>
  <w:style w:type="paragraph" w:customStyle="1" w:styleId="bbhh">
    <w:name w:val="bbhh"/>
    <w:basedOn w:val="a2"/>
    <w:rsid w:val="008A0958"/>
    <w:pPr>
      <w:widowControl/>
      <w:spacing w:before="100" w:beforeAutospacing="1" w:after="100" w:afterAutospacing="1"/>
      <w:jc w:val="left"/>
    </w:pPr>
    <w:rPr>
      <w:rFonts w:ascii="宋体" w:hAnsi="宋体" w:cs="宋体"/>
      <w:kern w:val="0"/>
      <w:sz w:val="24"/>
    </w:rPr>
  </w:style>
  <w:style w:type="paragraph" w:customStyle="1" w:styleId="xiaa">
    <w:name w:val="xiaa"/>
    <w:basedOn w:val="a2"/>
    <w:rsid w:val="008A0958"/>
    <w:pPr>
      <w:widowControl/>
      <w:pBdr>
        <w:top w:val="single" w:sz="6" w:space="0" w:color="90BACC"/>
        <w:left w:val="single" w:sz="6" w:space="0" w:color="90BACC"/>
        <w:bottom w:val="single" w:sz="6" w:space="0" w:color="90BACC"/>
        <w:right w:val="single" w:sz="6" w:space="0" w:color="90BACC"/>
      </w:pBdr>
      <w:spacing w:before="150" w:after="100" w:afterAutospacing="1"/>
      <w:jc w:val="left"/>
    </w:pPr>
    <w:rPr>
      <w:rFonts w:ascii="宋体" w:hAnsi="宋体" w:cs="宋体"/>
      <w:kern w:val="0"/>
      <w:sz w:val="24"/>
    </w:rPr>
  </w:style>
  <w:style w:type="paragraph" w:customStyle="1" w:styleId="xiaas">
    <w:name w:val="xiaas"/>
    <w:basedOn w:val="a2"/>
    <w:rsid w:val="008A0958"/>
    <w:pPr>
      <w:widowControl/>
      <w:spacing w:before="100" w:beforeAutospacing="1" w:after="100" w:afterAutospacing="1"/>
      <w:jc w:val="left"/>
    </w:pPr>
    <w:rPr>
      <w:rFonts w:ascii="宋体" w:hAnsi="宋体" w:cs="宋体"/>
      <w:kern w:val="0"/>
      <w:sz w:val="24"/>
    </w:rPr>
  </w:style>
  <w:style w:type="paragraph" w:customStyle="1" w:styleId="xiaax">
    <w:name w:val="xiaax"/>
    <w:basedOn w:val="a2"/>
    <w:rsid w:val="008A0958"/>
    <w:pPr>
      <w:widowControl/>
      <w:spacing w:before="100" w:beforeAutospacing="1" w:after="100" w:afterAutospacing="1"/>
      <w:jc w:val="left"/>
    </w:pPr>
    <w:rPr>
      <w:rFonts w:ascii="宋体" w:hAnsi="宋体" w:cs="宋体"/>
      <w:kern w:val="0"/>
      <w:sz w:val="24"/>
    </w:rPr>
  </w:style>
  <w:style w:type="paragraph" w:customStyle="1" w:styleId="ggad">
    <w:name w:val="gg_ad"/>
    <w:basedOn w:val="a2"/>
    <w:rsid w:val="008A0958"/>
    <w:pPr>
      <w:widowControl/>
      <w:spacing w:before="15"/>
      <w:ind w:left="15" w:right="15"/>
      <w:jc w:val="left"/>
    </w:pPr>
    <w:rPr>
      <w:rFonts w:ascii="宋体" w:hAnsi="宋体" w:cs="宋体"/>
      <w:kern w:val="0"/>
      <w:sz w:val="24"/>
    </w:rPr>
  </w:style>
  <w:style w:type="paragraph" w:customStyle="1" w:styleId="ggadko">
    <w:name w:val="gg_adko"/>
    <w:basedOn w:val="a2"/>
    <w:rsid w:val="008A0958"/>
    <w:pPr>
      <w:widowControl/>
      <w:spacing w:before="15"/>
      <w:ind w:left="15" w:right="15"/>
      <w:jc w:val="left"/>
    </w:pPr>
    <w:rPr>
      <w:rFonts w:ascii="宋体" w:hAnsi="宋体" w:cs="宋体"/>
      <w:kern w:val="0"/>
      <w:sz w:val="24"/>
    </w:rPr>
  </w:style>
  <w:style w:type="paragraph" w:customStyle="1" w:styleId="bzh">
    <w:name w:val="bz_h"/>
    <w:basedOn w:val="a2"/>
    <w:rsid w:val="008A0958"/>
    <w:pPr>
      <w:widowControl/>
      <w:shd w:val="clear" w:color="auto" w:fill="EAF2FF"/>
      <w:ind w:left="15" w:right="15"/>
      <w:jc w:val="left"/>
    </w:pPr>
    <w:rPr>
      <w:rFonts w:ascii="宋体" w:hAnsi="宋体" w:cs="宋体"/>
      <w:kern w:val="0"/>
      <w:sz w:val="24"/>
    </w:rPr>
  </w:style>
  <w:style w:type="paragraph" w:customStyle="1" w:styleId="m-sleft">
    <w:name w:val="m-sleft"/>
    <w:basedOn w:val="a2"/>
    <w:rsid w:val="008A0958"/>
    <w:pPr>
      <w:widowControl/>
      <w:pBdr>
        <w:top w:val="single" w:sz="6" w:space="0" w:color="95BEE5"/>
        <w:left w:val="single" w:sz="6" w:space="0" w:color="95BEE5"/>
        <w:bottom w:val="single" w:sz="6" w:space="0" w:color="95BEE5"/>
        <w:right w:val="single" w:sz="6" w:space="0" w:color="95BEE5"/>
      </w:pBdr>
      <w:spacing w:before="100" w:beforeAutospacing="1" w:after="100" w:afterAutospacing="1"/>
      <w:jc w:val="left"/>
    </w:pPr>
    <w:rPr>
      <w:rFonts w:ascii="宋体" w:hAnsi="宋体" w:cs="宋体"/>
      <w:kern w:val="0"/>
      <w:sz w:val="24"/>
    </w:rPr>
  </w:style>
  <w:style w:type="paragraph" w:customStyle="1" w:styleId="f14">
    <w:name w:val="f14"/>
    <w:basedOn w:val="a2"/>
    <w:rsid w:val="008A0958"/>
    <w:pPr>
      <w:widowControl/>
      <w:spacing w:before="100" w:beforeAutospacing="1" w:after="100" w:afterAutospacing="1"/>
      <w:jc w:val="left"/>
    </w:pPr>
    <w:rPr>
      <w:rFonts w:ascii="宋体" w:hAnsi="宋体" w:cs="宋体"/>
      <w:kern w:val="0"/>
      <w:szCs w:val="21"/>
    </w:rPr>
  </w:style>
  <w:style w:type="paragraph" w:customStyle="1" w:styleId="telim">
    <w:name w:val="telim"/>
    <w:basedOn w:val="a2"/>
    <w:rsid w:val="008A0958"/>
    <w:pPr>
      <w:widowControl/>
      <w:pBdr>
        <w:top w:val="single" w:sz="6" w:space="8" w:color="95BEE5"/>
        <w:left w:val="single" w:sz="6" w:space="11" w:color="95BEE5"/>
        <w:bottom w:val="single" w:sz="6" w:space="8" w:color="95BEE5"/>
        <w:right w:val="single" w:sz="6" w:space="11" w:color="95BEE5"/>
      </w:pBdr>
      <w:spacing w:before="100" w:beforeAutospacing="1" w:after="100" w:afterAutospacing="1" w:line="405" w:lineRule="atLeast"/>
      <w:jc w:val="left"/>
    </w:pPr>
    <w:rPr>
      <w:rFonts w:ascii="宋体" w:hAnsi="宋体" w:cs="宋体"/>
      <w:kern w:val="0"/>
      <w:sz w:val="24"/>
    </w:rPr>
  </w:style>
  <w:style w:type="paragraph" w:customStyle="1" w:styleId="c333">
    <w:name w:val="c333"/>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haili">
    <w:name w:val="haili"/>
    <w:basedOn w:val="a2"/>
    <w:rsid w:val="008A0958"/>
    <w:pPr>
      <w:widowControl/>
      <w:spacing w:before="100" w:beforeAutospacing="1" w:after="100" w:afterAutospacing="1"/>
      <w:jc w:val="left"/>
    </w:pPr>
    <w:rPr>
      <w:rFonts w:ascii="宋体" w:hAnsi="宋体" w:cs="宋体"/>
      <w:kern w:val="0"/>
      <w:sz w:val="24"/>
    </w:rPr>
  </w:style>
  <w:style w:type="paragraph" w:customStyle="1" w:styleId="b10xx001">
    <w:name w:val="b10xx001"/>
    <w:basedOn w:val="a2"/>
    <w:rsid w:val="008A0958"/>
    <w:pPr>
      <w:widowControl/>
      <w:spacing w:before="100" w:beforeAutospacing="1" w:after="100" w:afterAutospacing="1"/>
      <w:jc w:val="left"/>
    </w:pPr>
    <w:rPr>
      <w:rFonts w:ascii="宋体" w:hAnsi="宋体" w:cs="宋体"/>
      <w:kern w:val="0"/>
      <w:sz w:val="24"/>
    </w:rPr>
  </w:style>
  <w:style w:type="paragraph" w:customStyle="1" w:styleId="cbzong">
    <w:name w:val="c_b_zong"/>
    <w:basedOn w:val="a2"/>
    <w:rsid w:val="008A0958"/>
    <w:pPr>
      <w:widowControl/>
      <w:spacing w:before="75" w:after="100" w:afterAutospacing="1"/>
      <w:jc w:val="left"/>
    </w:pPr>
    <w:rPr>
      <w:rFonts w:ascii="宋体" w:hAnsi="宋体" w:cs="宋体"/>
      <w:kern w:val="0"/>
      <w:sz w:val="24"/>
    </w:rPr>
  </w:style>
  <w:style w:type="paragraph" w:customStyle="1" w:styleId="cb0011">
    <w:name w:val="c_b_0011"/>
    <w:basedOn w:val="a2"/>
    <w:rsid w:val="008A0958"/>
    <w:pPr>
      <w:widowControl/>
      <w:spacing w:before="100" w:beforeAutospacing="1" w:after="100" w:afterAutospacing="1"/>
      <w:jc w:val="left"/>
    </w:pPr>
    <w:rPr>
      <w:rFonts w:ascii="宋体" w:hAnsi="宋体" w:cs="宋体"/>
      <w:kern w:val="0"/>
      <w:sz w:val="24"/>
    </w:rPr>
  </w:style>
  <w:style w:type="paragraph" w:customStyle="1" w:styleId="cb00110">
    <w:name w:val="c_b_0011_"/>
    <w:basedOn w:val="a2"/>
    <w:rsid w:val="008A0958"/>
    <w:pPr>
      <w:widowControl/>
      <w:spacing w:before="100" w:beforeAutospacing="1" w:after="100" w:afterAutospacing="1"/>
      <w:jc w:val="left"/>
    </w:pPr>
    <w:rPr>
      <w:rFonts w:ascii="宋体" w:hAnsi="宋体" w:cs="宋体"/>
      <w:kern w:val="0"/>
      <w:sz w:val="24"/>
    </w:rPr>
  </w:style>
  <w:style w:type="paragraph" w:customStyle="1" w:styleId="cb0022">
    <w:name w:val="c_b_0022"/>
    <w:basedOn w:val="a2"/>
    <w:rsid w:val="008A0958"/>
    <w:pPr>
      <w:widowControl/>
      <w:pBdr>
        <w:left w:val="single" w:sz="6" w:space="0" w:color="B0E2FF"/>
        <w:bottom w:val="single" w:sz="6" w:space="0" w:color="B0E2FF"/>
        <w:right w:val="single" w:sz="6" w:space="0" w:color="B0E2FF"/>
      </w:pBdr>
      <w:spacing w:before="100" w:beforeAutospacing="1" w:after="100" w:afterAutospacing="1"/>
      <w:jc w:val="left"/>
    </w:pPr>
    <w:rPr>
      <w:rFonts w:ascii="宋体" w:hAnsi="宋体" w:cs="宋体"/>
      <w:kern w:val="0"/>
      <w:sz w:val="24"/>
    </w:rPr>
  </w:style>
  <w:style w:type="paragraph" w:customStyle="1" w:styleId="jclllll">
    <w:name w:val="jclllll"/>
    <w:basedOn w:val="a2"/>
    <w:rsid w:val="008A0958"/>
    <w:pPr>
      <w:widowControl/>
      <w:spacing w:before="100" w:beforeAutospacing="1" w:after="100" w:afterAutospacing="1"/>
      <w:jc w:val="center"/>
    </w:pPr>
    <w:rPr>
      <w:rFonts w:ascii="宋体" w:hAnsi="宋体" w:cs="宋体"/>
      <w:color w:val="000000"/>
      <w:kern w:val="0"/>
      <w:sz w:val="24"/>
    </w:rPr>
  </w:style>
  <w:style w:type="paragraph" w:customStyle="1" w:styleId="gonggao01">
    <w:name w:val="gonggao_01"/>
    <w:basedOn w:val="a2"/>
    <w:rsid w:val="008A0958"/>
    <w:pPr>
      <w:widowControl/>
      <w:pBdr>
        <w:top w:val="single" w:sz="6" w:space="0" w:color="DBDBDB"/>
        <w:left w:val="single" w:sz="6" w:space="0" w:color="DBDBDB"/>
        <w:bottom w:val="single" w:sz="6" w:space="0" w:color="DBDBDB"/>
        <w:right w:val="single" w:sz="6" w:space="0" w:color="DBDBDB"/>
      </w:pBdr>
      <w:shd w:val="clear" w:color="auto" w:fill="F6F6F6"/>
      <w:spacing w:before="100" w:beforeAutospacing="1" w:after="100" w:afterAutospacing="1"/>
      <w:jc w:val="left"/>
    </w:pPr>
    <w:rPr>
      <w:rFonts w:ascii="宋体" w:hAnsi="宋体" w:cs="宋体"/>
      <w:kern w:val="0"/>
      <w:sz w:val="24"/>
    </w:rPr>
  </w:style>
  <w:style w:type="paragraph" w:customStyle="1" w:styleId="gonggao03">
    <w:name w:val="gonggao_03"/>
    <w:basedOn w:val="a2"/>
    <w:rsid w:val="008A0958"/>
    <w:pPr>
      <w:widowControl/>
      <w:spacing w:before="100" w:beforeAutospacing="1" w:after="100" w:afterAutospacing="1"/>
      <w:jc w:val="left"/>
    </w:pPr>
    <w:rPr>
      <w:rFonts w:ascii="宋体" w:hAnsi="宋体" w:cs="宋体"/>
      <w:b/>
      <w:bCs/>
      <w:color w:val="000000"/>
      <w:kern w:val="0"/>
      <w:sz w:val="23"/>
      <w:szCs w:val="23"/>
    </w:rPr>
  </w:style>
  <w:style w:type="paragraph" w:customStyle="1" w:styleId="gonggao02">
    <w:name w:val="gonggao_02"/>
    <w:basedOn w:val="a2"/>
    <w:rsid w:val="008A0958"/>
    <w:pPr>
      <w:widowControl/>
      <w:pBdr>
        <w:bottom w:val="single" w:sz="6" w:space="0" w:color="CCCCCC"/>
      </w:pBdr>
      <w:shd w:val="clear" w:color="auto" w:fill="F6F6F6"/>
      <w:spacing w:before="100" w:beforeAutospacing="1" w:after="100" w:afterAutospacing="1"/>
      <w:jc w:val="center"/>
    </w:pPr>
    <w:rPr>
      <w:rFonts w:ascii="宋体" w:hAnsi="宋体" w:cs="宋体"/>
      <w:b/>
      <w:bCs/>
      <w:kern w:val="0"/>
      <w:sz w:val="24"/>
    </w:rPr>
  </w:style>
  <w:style w:type="paragraph" w:customStyle="1" w:styleId="gonggao04">
    <w:name w:val="gonggao_04"/>
    <w:basedOn w:val="a2"/>
    <w:rsid w:val="008A0958"/>
    <w:pPr>
      <w:widowControl/>
      <w:shd w:val="clear" w:color="auto" w:fill="B6DAE8"/>
      <w:spacing w:before="100" w:beforeAutospacing="1" w:after="100" w:afterAutospacing="1" w:line="300" w:lineRule="atLeast"/>
      <w:jc w:val="left"/>
    </w:pPr>
    <w:rPr>
      <w:rFonts w:ascii="宋体" w:hAnsi="宋体" w:cs="宋体"/>
      <w:kern w:val="0"/>
      <w:sz w:val="24"/>
    </w:rPr>
  </w:style>
  <w:style w:type="paragraph" w:customStyle="1" w:styleId="weibo">
    <w:name w:val="weibo"/>
    <w:basedOn w:val="a2"/>
    <w:rsid w:val="008A0958"/>
    <w:pPr>
      <w:widowControl/>
      <w:spacing w:before="150" w:after="75"/>
      <w:jc w:val="center"/>
    </w:pPr>
    <w:rPr>
      <w:rFonts w:ascii="宋体" w:hAnsi="宋体" w:cs="宋体"/>
      <w:kern w:val="0"/>
      <w:sz w:val="24"/>
    </w:rPr>
  </w:style>
  <w:style w:type="paragraph" w:customStyle="1" w:styleId="zhaa">
    <w:name w:val="zhaa"/>
    <w:basedOn w:val="a2"/>
    <w:rsid w:val="008A0958"/>
    <w:pPr>
      <w:widowControl/>
      <w:spacing w:before="100" w:beforeAutospacing="1" w:after="100" w:afterAutospacing="1"/>
      <w:jc w:val="center"/>
    </w:pPr>
    <w:rPr>
      <w:rFonts w:ascii="宋体" w:hAnsi="宋体" w:cs="宋体"/>
      <w:kern w:val="0"/>
      <w:sz w:val="24"/>
    </w:rPr>
  </w:style>
  <w:style w:type="paragraph" w:customStyle="1" w:styleId="headline">
    <w:name w:val="headline"/>
    <w:basedOn w:val="a2"/>
    <w:rsid w:val="008A0958"/>
    <w:pPr>
      <w:widowControl/>
      <w:spacing w:before="100" w:beforeAutospacing="1" w:after="100" w:afterAutospacing="1"/>
      <w:jc w:val="left"/>
    </w:pPr>
    <w:rPr>
      <w:rFonts w:ascii="宋体" w:hAnsi="宋体" w:cs="宋体"/>
      <w:kern w:val="0"/>
      <w:sz w:val="24"/>
    </w:rPr>
  </w:style>
  <w:style w:type="paragraph" w:customStyle="1" w:styleId="keytags">
    <w:name w:val="keytags"/>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childlist">
    <w:name w:val="child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
    <w:name w:val="cat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li">
    <w:name w:val="catlist_li"/>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18">
    <w:name w:val="副标题1"/>
    <w:basedOn w:val="a2"/>
    <w:rsid w:val="008A0958"/>
    <w:pPr>
      <w:widowControl/>
      <w:pBdr>
        <w:top w:val="single" w:sz="6" w:space="4" w:color="EEEEEE"/>
        <w:left w:val="single" w:sz="6" w:space="11" w:color="EEEEEE"/>
        <w:bottom w:val="single" w:sz="6" w:space="4" w:color="EEEEEE"/>
        <w:right w:val="single" w:sz="6" w:space="11" w:color="EEEEEE"/>
      </w:pBdr>
      <w:shd w:val="clear" w:color="auto" w:fill="FAFAFA"/>
      <w:spacing w:before="150" w:after="150" w:line="360" w:lineRule="atLeast"/>
      <w:ind w:left="300" w:right="300"/>
      <w:jc w:val="left"/>
    </w:pPr>
    <w:rPr>
      <w:rFonts w:ascii="宋体" w:hAnsi="宋体" w:cs="宋体"/>
      <w:kern w:val="0"/>
      <w:sz w:val="18"/>
      <w:szCs w:val="18"/>
    </w:rPr>
  </w:style>
  <w:style w:type="paragraph" w:customStyle="1" w:styleId="menuon">
    <w:name w:val="menuon"/>
    <w:basedOn w:val="a2"/>
    <w:rsid w:val="008A0958"/>
    <w:pPr>
      <w:widowControl/>
      <w:spacing w:before="100" w:beforeAutospacing="1" w:after="100" w:afterAutospacing="1"/>
      <w:jc w:val="left"/>
    </w:pPr>
    <w:rPr>
      <w:rFonts w:ascii="宋体" w:hAnsi="宋体" w:cs="宋体"/>
      <w:kern w:val="0"/>
      <w:sz w:val="24"/>
    </w:rPr>
  </w:style>
  <w:style w:type="paragraph" w:customStyle="1" w:styleId="c">
    <w:name w:val="c"/>
    <w:basedOn w:val="a2"/>
    <w:rsid w:val="008A0958"/>
    <w:pPr>
      <w:widowControl/>
      <w:spacing w:before="100" w:beforeAutospacing="1" w:after="100" w:afterAutospacing="1"/>
      <w:jc w:val="left"/>
    </w:pPr>
    <w:rPr>
      <w:rFonts w:ascii="宋体" w:hAnsi="宋体" w:cs="宋体"/>
      <w:kern w:val="0"/>
      <w:sz w:val="24"/>
    </w:rPr>
  </w:style>
  <w:style w:type="paragraph" w:customStyle="1" w:styleId="floatl">
    <w:name w:val="floatl"/>
    <w:basedOn w:val="a2"/>
    <w:rsid w:val="008A0958"/>
    <w:pPr>
      <w:widowControl/>
      <w:spacing w:before="100" w:beforeAutospacing="1" w:after="100" w:afterAutospacing="1"/>
      <w:jc w:val="left"/>
    </w:pPr>
    <w:rPr>
      <w:rFonts w:ascii="宋体" w:hAnsi="宋体" w:cs="宋体"/>
      <w:kern w:val="0"/>
      <w:sz w:val="24"/>
    </w:rPr>
  </w:style>
  <w:style w:type="paragraph" w:customStyle="1" w:styleId="floatr">
    <w:name w:val="floatr"/>
    <w:basedOn w:val="a2"/>
    <w:rsid w:val="008A0958"/>
    <w:pPr>
      <w:widowControl/>
      <w:spacing w:before="100" w:beforeAutospacing="1" w:after="100" w:afterAutospacing="1"/>
      <w:jc w:val="left"/>
    </w:pPr>
    <w:rPr>
      <w:rFonts w:ascii="宋体" w:hAnsi="宋体" w:cs="宋体"/>
      <w:kern w:val="0"/>
      <w:sz w:val="24"/>
    </w:rPr>
  </w:style>
  <w:style w:type="paragraph" w:customStyle="1" w:styleId="tp">
    <w:name w:val="tp"/>
    <w:basedOn w:val="a2"/>
    <w:rsid w:val="008A0958"/>
    <w:pPr>
      <w:widowControl/>
      <w:spacing w:before="100" w:beforeAutospacing="1" w:after="100" w:afterAutospacing="1"/>
      <w:jc w:val="left"/>
    </w:pPr>
    <w:rPr>
      <w:rFonts w:ascii="宋体" w:hAnsi="宋体" w:cs="宋体"/>
      <w:kern w:val="0"/>
      <w:sz w:val="24"/>
    </w:rPr>
  </w:style>
  <w:style w:type="paragraph" w:customStyle="1" w:styleId="cn">
    <w:name w:val="cn"/>
    <w:basedOn w:val="a2"/>
    <w:rsid w:val="008A0958"/>
    <w:pPr>
      <w:widowControl/>
      <w:spacing w:before="100" w:beforeAutospacing="1" w:after="100" w:afterAutospacing="1"/>
      <w:jc w:val="left"/>
    </w:pPr>
    <w:rPr>
      <w:rFonts w:ascii="宋体" w:hAnsi="宋体" w:cs="宋体"/>
      <w:kern w:val="0"/>
      <w:sz w:val="24"/>
    </w:rPr>
  </w:style>
  <w:style w:type="paragraph" w:customStyle="1" w:styleId="titzx">
    <w:name w:val="titzx"/>
    <w:basedOn w:val="a2"/>
    <w:rsid w:val="008A0958"/>
    <w:pPr>
      <w:widowControl/>
      <w:spacing w:before="100" w:beforeAutospacing="1" w:after="100" w:afterAutospacing="1"/>
      <w:jc w:val="left"/>
    </w:pPr>
    <w:rPr>
      <w:rFonts w:ascii="宋体" w:hAnsi="宋体" w:cs="宋体"/>
      <w:kern w:val="0"/>
      <w:sz w:val="24"/>
    </w:rPr>
  </w:style>
  <w:style w:type="paragraph" w:customStyle="1" w:styleId="titdh">
    <w:name w:val="titdh"/>
    <w:basedOn w:val="a2"/>
    <w:rsid w:val="008A0958"/>
    <w:pPr>
      <w:widowControl/>
      <w:spacing w:before="100" w:beforeAutospacing="1" w:after="100" w:afterAutospacing="1"/>
      <w:jc w:val="left"/>
    </w:pPr>
    <w:rPr>
      <w:rFonts w:ascii="宋体" w:hAnsi="宋体" w:cs="宋体"/>
      <w:kern w:val="0"/>
      <w:sz w:val="24"/>
    </w:rPr>
  </w:style>
  <w:style w:type="paragraph" w:customStyle="1" w:styleId="titdc">
    <w:name w:val="titdc"/>
    <w:basedOn w:val="a2"/>
    <w:rsid w:val="008A0958"/>
    <w:pPr>
      <w:widowControl/>
      <w:spacing w:before="100" w:beforeAutospacing="1" w:after="100" w:afterAutospacing="1"/>
      <w:jc w:val="left"/>
    </w:pPr>
    <w:rPr>
      <w:rFonts w:ascii="宋体" w:hAnsi="宋体" w:cs="宋体"/>
      <w:kern w:val="0"/>
      <w:sz w:val="24"/>
    </w:rPr>
  </w:style>
  <w:style w:type="paragraph" w:customStyle="1" w:styleId="icozx">
    <w:name w:val="icozx"/>
    <w:basedOn w:val="a2"/>
    <w:rsid w:val="008A0958"/>
    <w:pPr>
      <w:widowControl/>
      <w:spacing w:before="100" w:beforeAutospacing="1" w:after="100" w:afterAutospacing="1"/>
      <w:jc w:val="left"/>
    </w:pPr>
    <w:rPr>
      <w:rFonts w:ascii="宋体" w:hAnsi="宋体" w:cs="宋体"/>
      <w:kern w:val="0"/>
      <w:sz w:val="24"/>
    </w:rPr>
  </w:style>
  <w:style w:type="paragraph" w:customStyle="1" w:styleId="icotc">
    <w:name w:val="icotc"/>
    <w:basedOn w:val="a2"/>
    <w:rsid w:val="008A0958"/>
    <w:pPr>
      <w:widowControl/>
      <w:spacing w:before="100" w:beforeAutospacing="1" w:after="100" w:afterAutospacing="1"/>
      <w:jc w:val="left"/>
    </w:pPr>
    <w:rPr>
      <w:rFonts w:ascii="宋体" w:hAnsi="宋体" w:cs="宋体"/>
      <w:kern w:val="0"/>
      <w:sz w:val="24"/>
    </w:rPr>
  </w:style>
  <w:style w:type="paragraph" w:customStyle="1" w:styleId="icoff">
    <w:name w:val="icoff"/>
    <w:basedOn w:val="a2"/>
    <w:rsid w:val="008A0958"/>
    <w:pPr>
      <w:widowControl/>
      <w:spacing w:before="100" w:beforeAutospacing="1" w:after="100" w:afterAutospacing="1"/>
      <w:jc w:val="left"/>
    </w:pPr>
    <w:rPr>
      <w:rFonts w:ascii="宋体" w:hAnsi="宋体" w:cs="宋体"/>
      <w:kern w:val="0"/>
      <w:sz w:val="24"/>
    </w:rPr>
  </w:style>
  <w:style w:type="paragraph" w:customStyle="1" w:styleId="icotl">
    <w:name w:val="icotl"/>
    <w:basedOn w:val="a2"/>
    <w:rsid w:val="008A0958"/>
    <w:pPr>
      <w:widowControl/>
      <w:spacing w:before="100" w:beforeAutospacing="1" w:after="100" w:afterAutospacing="1"/>
      <w:jc w:val="left"/>
    </w:pPr>
    <w:rPr>
      <w:rFonts w:ascii="宋体" w:hAnsi="宋体" w:cs="宋体"/>
      <w:kern w:val="0"/>
      <w:sz w:val="24"/>
    </w:rPr>
  </w:style>
  <w:style w:type="paragraph" w:customStyle="1" w:styleId="btnopen">
    <w:name w:val="btnopen"/>
    <w:basedOn w:val="a2"/>
    <w:rsid w:val="008A0958"/>
    <w:pPr>
      <w:widowControl/>
      <w:spacing w:before="100" w:beforeAutospacing="1" w:after="100" w:afterAutospacing="1"/>
      <w:jc w:val="left"/>
    </w:pPr>
    <w:rPr>
      <w:rFonts w:ascii="宋体" w:hAnsi="宋体" w:cs="宋体"/>
      <w:kern w:val="0"/>
      <w:sz w:val="24"/>
    </w:rPr>
  </w:style>
  <w:style w:type="paragraph" w:customStyle="1" w:styleId="btnopenn">
    <w:name w:val="btnopen_n"/>
    <w:basedOn w:val="a2"/>
    <w:rsid w:val="008A0958"/>
    <w:pPr>
      <w:widowControl/>
      <w:spacing w:before="100" w:beforeAutospacing="1" w:after="100" w:afterAutospacing="1"/>
      <w:jc w:val="left"/>
    </w:pPr>
    <w:rPr>
      <w:rFonts w:ascii="宋体" w:hAnsi="宋体" w:cs="宋体"/>
      <w:kern w:val="0"/>
      <w:sz w:val="24"/>
    </w:rPr>
  </w:style>
  <w:style w:type="paragraph" w:customStyle="1" w:styleId="btnctn">
    <w:name w:val="btnctn"/>
    <w:basedOn w:val="a2"/>
    <w:rsid w:val="008A0958"/>
    <w:pPr>
      <w:widowControl/>
      <w:spacing w:before="100" w:beforeAutospacing="1" w:after="100" w:afterAutospacing="1"/>
      <w:jc w:val="left"/>
    </w:pPr>
    <w:rPr>
      <w:rFonts w:ascii="宋体" w:hAnsi="宋体" w:cs="宋体"/>
      <w:kern w:val="0"/>
      <w:sz w:val="24"/>
    </w:rPr>
  </w:style>
  <w:style w:type="paragraph" w:customStyle="1" w:styleId="w">
    <w:name w:val="w"/>
    <w:basedOn w:val="a2"/>
    <w:rsid w:val="008A0958"/>
    <w:pPr>
      <w:widowControl/>
      <w:spacing w:before="100" w:beforeAutospacing="1" w:after="100" w:afterAutospacing="1"/>
      <w:jc w:val="left"/>
    </w:pPr>
    <w:rPr>
      <w:rFonts w:ascii="宋体" w:hAnsi="宋体" w:cs="宋体"/>
      <w:kern w:val="0"/>
      <w:sz w:val="24"/>
    </w:rPr>
  </w:style>
  <w:style w:type="paragraph" w:customStyle="1" w:styleId="bdsfl5">
    <w:name w:val="bds_fl5"/>
    <w:basedOn w:val="a2"/>
    <w:rsid w:val="008A0958"/>
    <w:pPr>
      <w:widowControl/>
      <w:spacing w:before="100" w:beforeAutospacing="1" w:after="100" w:afterAutospacing="1"/>
      <w:jc w:val="left"/>
    </w:pPr>
    <w:rPr>
      <w:rFonts w:ascii="宋体" w:hAnsi="宋体" w:cs="宋体"/>
      <w:kern w:val="0"/>
      <w:sz w:val="24"/>
    </w:rPr>
  </w:style>
  <w:style w:type="paragraph" w:customStyle="1" w:styleId="bdsbuzz">
    <w:name w:val="bds_buzz"/>
    <w:basedOn w:val="a2"/>
    <w:rsid w:val="008A0958"/>
    <w:pPr>
      <w:widowControl/>
      <w:spacing w:before="100" w:beforeAutospacing="1" w:after="100" w:afterAutospacing="1"/>
      <w:jc w:val="left"/>
    </w:pPr>
    <w:rPr>
      <w:rFonts w:ascii="宋体" w:hAnsi="宋体" w:cs="宋体"/>
      <w:kern w:val="0"/>
      <w:sz w:val="24"/>
    </w:rPr>
  </w:style>
  <w:style w:type="paragraph" w:customStyle="1" w:styleId="bdszx">
    <w:name w:val="bds_zx"/>
    <w:basedOn w:val="a2"/>
    <w:rsid w:val="008A0958"/>
    <w:pPr>
      <w:widowControl/>
      <w:spacing w:before="100" w:beforeAutospacing="1" w:after="100" w:afterAutospacing="1"/>
      <w:jc w:val="left"/>
    </w:pPr>
    <w:rPr>
      <w:rFonts w:ascii="宋体" w:hAnsi="宋体" w:cs="宋体"/>
      <w:kern w:val="0"/>
      <w:sz w:val="24"/>
    </w:rPr>
  </w:style>
  <w:style w:type="paragraph" w:customStyle="1" w:styleId="bdsmore">
    <w:name w:val="bds_more"/>
    <w:basedOn w:val="a2"/>
    <w:rsid w:val="008A0958"/>
    <w:pPr>
      <w:widowControl/>
      <w:spacing w:before="100" w:beforeAutospacing="1" w:after="100" w:afterAutospacing="1"/>
      <w:jc w:val="left"/>
    </w:pPr>
    <w:rPr>
      <w:rFonts w:ascii="宋体" w:hAnsi="宋体" w:cs="宋体"/>
      <w:kern w:val="0"/>
      <w:sz w:val="24"/>
    </w:rPr>
  </w:style>
  <w:style w:type="character" w:customStyle="1" w:styleId="bdsmore1">
    <w:name w:val="bds_more1"/>
    <w:basedOn w:val="a3"/>
    <w:rsid w:val="008A0958"/>
    <w:rPr>
      <w:rFonts w:ascii="宋体" w:eastAsia="宋体" w:hAnsi="宋体" w:hint="eastAsia"/>
      <w:vanish w:val="0"/>
      <w:webHidden w:val="0"/>
      <w:specVanish w:val="0"/>
    </w:rPr>
  </w:style>
  <w:style w:type="paragraph" w:customStyle="1" w:styleId="menuon1">
    <w:name w:val="menuon1"/>
    <w:basedOn w:val="a2"/>
    <w:rsid w:val="008A0958"/>
    <w:pPr>
      <w:widowControl/>
      <w:spacing w:before="100" w:beforeAutospacing="1" w:after="100" w:afterAutospacing="1"/>
      <w:jc w:val="left"/>
    </w:pPr>
    <w:rPr>
      <w:rFonts w:ascii="宋体" w:hAnsi="宋体" w:cs="宋体"/>
      <w:kern w:val="0"/>
      <w:sz w:val="24"/>
    </w:rPr>
  </w:style>
  <w:style w:type="paragraph" w:customStyle="1" w:styleId="c1">
    <w:name w:val="c1"/>
    <w:basedOn w:val="a2"/>
    <w:rsid w:val="008A0958"/>
    <w:pPr>
      <w:widowControl/>
      <w:ind w:left="15" w:right="15"/>
      <w:jc w:val="left"/>
    </w:pPr>
    <w:rPr>
      <w:rFonts w:ascii="宋体" w:hAnsi="宋体" w:cs="宋体"/>
      <w:kern w:val="0"/>
      <w:sz w:val="24"/>
    </w:rPr>
  </w:style>
  <w:style w:type="paragraph" w:customStyle="1" w:styleId="w1">
    <w:name w:val="w1"/>
    <w:basedOn w:val="a2"/>
    <w:rsid w:val="008A0958"/>
    <w:pPr>
      <w:widowControl/>
      <w:spacing w:before="100" w:beforeAutospacing="1" w:after="100" w:afterAutospacing="1"/>
      <w:ind w:left="375"/>
      <w:jc w:val="left"/>
    </w:pPr>
    <w:rPr>
      <w:rFonts w:ascii="宋体" w:hAnsi="宋体" w:cs="宋体"/>
      <w:kern w:val="0"/>
      <w:sz w:val="24"/>
    </w:rPr>
  </w:style>
  <w:style w:type="paragraph" w:customStyle="1" w:styleId="floatl1">
    <w:name w:val="floatl1"/>
    <w:basedOn w:val="a2"/>
    <w:rsid w:val="008A0958"/>
    <w:pPr>
      <w:widowControl/>
      <w:spacing w:before="100" w:beforeAutospacing="1" w:after="100" w:afterAutospacing="1"/>
      <w:jc w:val="left"/>
    </w:pPr>
    <w:rPr>
      <w:rFonts w:ascii="宋体" w:hAnsi="宋体" w:cs="宋体"/>
      <w:kern w:val="0"/>
      <w:sz w:val="24"/>
    </w:rPr>
  </w:style>
  <w:style w:type="paragraph" w:customStyle="1" w:styleId="floatr1">
    <w:name w:val="floatr1"/>
    <w:basedOn w:val="a2"/>
    <w:rsid w:val="008A0958"/>
    <w:pPr>
      <w:widowControl/>
      <w:spacing w:before="100" w:beforeAutospacing="1" w:after="100" w:afterAutospacing="1"/>
      <w:jc w:val="left"/>
    </w:pPr>
    <w:rPr>
      <w:rFonts w:ascii="宋体" w:hAnsi="宋体" w:cs="宋体"/>
      <w:kern w:val="0"/>
      <w:sz w:val="24"/>
    </w:rPr>
  </w:style>
  <w:style w:type="paragraph" w:customStyle="1" w:styleId="tp1">
    <w:name w:val="tp1"/>
    <w:basedOn w:val="a2"/>
    <w:rsid w:val="008A0958"/>
    <w:pPr>
      <w:widowControl/>
      <w:spacing w:before="100" w:beforeAutospacing="1" w:after="100" w:afterAutospacing="1"/>
      <w:jc w:val="left"/>
    </w:pPr>
    <w:rPr>
      <w:rFonts w:ascii="宋体" w:hAnsi="宋体" w:cs="宋体"/>
      <w:kern w:val="0"/>
      <w:sz w:val="24"/>
    </w:rPr>
  </w:style>
  <w:style w:type="paragraph" w:customStyle="1" w:styleId="cn1">
    <w:name w:val="cn1"/>
    <w:basedOn w:val="a2"/>
    <w:rsid w:val="008A0958"/>
    <w:pPr>
      <w:widowControl/>
      <w:spacing w:before="100" w:beforeAutospacing="1" w:after="100" w:afterAutospacing="1"/>
      <w:jc w:val="left"/>
    </w:pPr>
    <w:rPr>
      <w:rFonts w:ascii="宋体" w:hAnsi="宋体" w:cs="宋体"/>
      <w:kern w:val="0"/>
      <w:sz w:val="24"/>
    </w:rPr>
  </w:style>
  <w:style w:type="paragraph" w:customStyle="1" w:styleId="titzx1">
    <w:name w:val="titzx1"/>
    <w:basedOn w:val="a2"/>
    <w:rsid w:val="008A0958"/>
    <w:pPr>
      <w:widowControl/>
      <w:spacing w:before="100" w:beforeAutospacing="1" w:after="100" w:afterAutospacing="1"/>
      <w:jc w:val="left"/>
    </w:pPr>
    <w:rPr>
      <w:rFonts w:ascii="宋体" w:hAnsi="宋体" w:cs="宋体"/>
      <w:kern w:val="0"/>
      <w:sz w:val="24"/>
    </w:rPr>
  </w:style>
  <w:style w:type="paragraph" w:customStyle="1" w:styleId="titdh1">
    <w:name w:val="titdh1"/>
    <w:basedOn w:val="a2"/>
    <w:rsid w:val="008A0958"/>
    <w:pPr>
      <w:widowControl/>
      <w:spacing w:before="100" w:beforeAutospacing="1" w:after="100" w:afterAutospacing="1"/>
      <w:jc w:val="left"/>
    </w:pPr>
    <w:rPr>
      <w:rFonts w:ascii="宋体" w:hAnsi="宋体" w:cs="宋体"/>
      <w:kern w:val="0"/>
      <w:sz w:val="24"/>
    </w:rPr>
  </w:style>
  <w:style w:type="paragraph" w:customStyle="1" w:styleId="titdc1">
    <w:name w:val="titdc1"/>
    <w:basedOn w:val="a2"/>
    <w:rsid w:val="008A0958"/>
    <w:pPr>
      <w:widowControl/>
      <w:spacing w:before="100" w:beforeAutospacing="1" w:after="100" w:afterAutospacing="1"/>
      <w:jc w:val="left"/>
    </w:pPr>
    <w:rPr>
      <w:rFonts w:ascii="宋体" w:hAnsi="宋体" w:cs="宋体"/>
      <w:kern w:val="0"/>
      <w:sz w:val="24"/>
    </w:rPr>
  </w:style>
  <w:style w:type="paragraph" w:customStyle="1" w:styleId="icozx1">
    <w:name w:val="icozx1"/>
    <w:basedOn w:val="a2"/>
    <w:rsid w:val="008A0958"/>
    <w:pPr>
      <w:widowControl/>
      <w:spacing w:before="100" w:beforeAutospacing="1" w:after="100" w:afterAutospacing="1"/>
      <w:jc w:val="left"/>
    </w:pPr>
    <w:rPr>
      <w:rFonts w:ascii="宋体" w:hAnsi="宋体" w:cs="宋体"/>
      <w:kern w:val="0"/>
      <w:sz w:val="24"/>
    </w:rPr>
  </w:style>
  <w:style w:type="paragraph" w:customStyle="1" w:styleId="icotc1">
    <w:name w:val="icotc1"/>
    <w:basedOn w:val="a2"/>
    <w:rsid w:val="008A0958"/>
    <w:pPr>
      <w:widowControl/>
      <w:spacing w:before="100" w:beforeAutospacing="1" w:after="100" w:afterAutospacing="1"/>
      <w:jc w:val="left"/>
    </w:pPr>
    <w:rPr>
      <w:rFonts w:ascii="宋体" w:hAnsi="宋体" w:cs="宋体"/>
      <w:kern w:val="0"/>
      <w:sz w:val="24"/>
    </w:rPr>
  </w:style>
  <w:style w:type="paragraph" w:customStyle="1" w:styleId="icoff1">
    <w:name w:val="icoff1"/>
    <w:basedOn w:val="a2"/>
    <w:rsid w:val="008A0958"/>
    <w:pPr>
      <w:widowControl/>
      <w:spacing w:before="100" w:beforeAutospacing="1" w:after="100" w:afterAutospacing="1"/>
      <w:jc w:val="left"/>
    </w:pPr>
    <w:rPr>
      <w:rFonts w:ascii="宋体" w:hAnsi="宋体" w:cs="宋体"/>
      <w:kern w:val="0"/>
      <w:sz w:val="24"/>
    </w:rPr>
  </w:style>
  <w:style w:type="paragraph" w:customStyle="1" w:styleId="icotl1">
    <w:name w:val="icotl1"/>
    <w:basedOn w:val="a2"/>
    <w:rsid w:val="008A0958"/>
    <w:pPr>
      <w:widowControl/>
      <w:spacing w:before="100" w:beforeAutospacing="1" w:after="100" w:afterAutospacing="1"/>
      <w:jc w:val="left"/>
    </w:pPr>
    <w:rPr>
      <w:rFonts w:ascii="宋体" w:hAnsi="宋体" w:cs="宋体"/>
      <w:kern w:val="0"/>
      <w:sz w:val="24"/>
    </w:rPr>
  </w:style>
  <w:style w:type="paragraph" w:customStyle="1" w:styleId="btnopen1">
    <w:name w:val="btnopen1"/>
    <w:basedOn w:val="a2"/>
    <w:rsid w:val="008A0958"/>
    <w:pPr>
      <w:widowControl/>
      <w:spacing w:before="100" w:beforeAutospacing="1" w:after="450"/>
      <w:jc w:val="left"/>
    </w:pPr>
    <w:rPr>
      <w:rFonts w:ascii="宋体" w:hAnsi="宋体" w:cs="宋体"/>
      <w:kern w:val="0"/>
      <w:sz w:val="24"/>
    </w:rPr>
  </w:style>
  <w:style w:type="paragraph" w:customStyle="1" w:styleId="btnopenn1">
    <w:name w:val="btnopen_n1"/>
    <w:basedOn w:val="a2"/>
    <w:rsid w:val="008A0958"/>
    <w:pPr>
      <w:widowControl/>
      <w:spacing w:before="100" w:beforeAutospacing="1" w:after="100" w:afterAutospacing="1"/>
      <w:jc w:val="left"/>
    </w:pPr>
    <w:rPr>
      <w:rFonts w:ascii="宋体" w:hAnsi="宋体" w:cs="宋体"/>
      <w:kern w:val="0"/>
      <w:sz w:val="24"/>
    </w:rPr>
  </w:style>
  <w:style w:type="paragraph" w:customStyle="1" w:styleId="btnctn1">
    <w:name w:val="btnctn1"/>
    <w:basedOn w:val="a2"/>
    <w:rsid w:val="008A0958"/>
    <w:pPr>
      <w:widowControl/>
      <w:spacing w:before="100" w:beforeAutospacing="1" w:after="100" w:afterAutospacing="1"/>
      <w:jc w:val="left"/>
    </w:pPr>
    <w:rPr>
      <w:rFonts w:ascii="宋体" w:hAnsi="宋体" w:cs="宋体"/>
      <w:kern w:val="0"/>
      <w:sz w:val="24"/>
    </w:rPr>
  </w:style>
  <w:style w:type="character" w:customStyle="1" w:styleId="bdsmore2">
    <w:name w:val="bds_more2"/>
    <w:basedOn w:val="a3"/>
    <w:rsid w:val="008A0958"/>
    <w:rPr>
      <w:rFonts w:ascii="宋体" w:eastAsia="宋体" w:hAnsi="宋体" w:hint="eastAsia"/>
      <w:vanish w:val="0"/>
      <w:webHidden w:val="0"/>
      <w:specVanish w:val="0"/>
    </w:rPr>
  </w:style>
  <w:style w:type="paragraph" w:customStyle="1" w:styleId="bdsfl51">
    <w:name w:val="bds_fl5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buzz1">
    <w:name w:val="bds_buzz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zx1">
    <w:name w:val="bds_zx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table" w:customStyle="1" w:styleId="19">
    <w:name w:val="浅色网格1"/>
    <w:basedOn w:val="a4"/>
    <w:uiPriority w:val="62"/>
    <w:rsid w:val="0009050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ffffff8">
    <w:name w:val="附录表标号"/>
    <w:basedOn w:val="a2"/>
    <w:next w:val="aff9"/>
    <w:rsid w:val="00F666F7"/>
    <w:pPr>
      <w:spacing w:line="14" w:lineRule="exact"/>
      <w:ind w:left="811" w:hanging="448"/>
      <w:jc w:val="center"/>
      <w:outlineLvl w:val="0"/>
    </w:pPr>
    <w:rPr>
      <w:color w:val="FFFFFF"/>
    </w:rPr>
  </w:style>
  <w:style w:type="paragraph" w:customStyle="1" w:styleId="1a">
    <w:name w:val="列出段落1"/>
    <w:basedOn w:val="a2"/>
    <w:uiPriority w:val="99"/>
    <w:rsid w:val="00250D36"/>
    <w:pPr>
      <w:ind w:firstLineChars="200" w:firstLine="420"/>
    </w:pPr>
    <w:rPr>
      <w:rFonts w:ascii="Calibri" w:hAnsi="Calibri"/>
      <w:szCs w:val="22"/>
    </w:rPr>
  </w:style>
  <w:style w:type="paragraph" w:styleId="affffff9">
    <w:name w:val="No Spacing"/>
    <w:uiPriority w:val="1"/>
    <w:qFormat/>
    <w:rsid w:val="00344F23"/>
    <w:pPr>
      <w:widowControl w:val="0"/>
      <w:jc w:val="both"/>
    </w:pPr>
    <w:rPr>
      <w:kern w:val="2"/>
      <w:sz w:val="21"/>
      <w:szCs w:val="24"/>
    </w:rPr>
  </w:style>
  <w:style w:type="paragraph" w:customStyle="1" w:styleId="ordinary-outputtarget-output">
    <w:name w:val="ordinary-outputtarget-output"/>
    <w:basedOn w:val="a2"/>
    <w:rsid w:val="00D862FD"/>
    <w:pPr>
      <w:widowControl/>
      <w:spacing w:before="100" w:beforeAutospacing="1" w:after="100" w:afterAutospacing="1"/>
      <w:jc w:val="left"/>
    </w:pPr>
    <w:rPr>
      <w:rFonts w:ascii="宋体" w:hAnsi="宋体" w:cs="宋体"/>
      <w:kern w:val="0"/>
      <w:sz w:val="24"/>
    </w:rPr>
  </w:style>
  <w:style w:type="paragraph" w:customStyle="1" w:styleId="CM4">
    <w:name w:val="CM4"/>
    <w:basedOn w:val="a2"/>
    <w:next w:val="a2"/>
    <w:rsid w:val="00C863B4"/>
    <w:pPr>
      <w:widowControl/>
      <w:autoSpaceDE w:val="0"/>
      <w:autoSpaceDN w:val="0"/>
      <w:adjustRightInd w:val="0"/>
      <w:jc w:val="left"/>
    </w:pPr>
    <w:rPr>
      <w:rFonts w:ascii="EUAlbertina" w:hAnsi="EUAlbertina"/>
      <w:kern w:val="0"/>
      <w:sz w:val="24"/>
      <w:lang w:val="en-GB" w:eastAsia="en-GB"/>
    </w:rPr>
  </w:style>
  <w:style w:type="table" w:styleId="-1">
    <w:name w:val="Colorful Grid Accent 1"/>
    <w:basedOn w:val="a4"/>
    <w:uiPriority w:val="73"/>
    <w:rsid w:val="00C863B4"/>
    <w:rPr>
      <w:rFonts w:ascii="Calibri" w:hAnsi="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6">
    <w:name w:val="Light List Accent 6"/>
    <w:basedOn w:val="a4"/>
    <w:uiPriority w:val="61"/>
    <w:rsid w:val="00C863B4"/>
    <w:rPr>
      <w:rFonts w:ascii="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5">
    <w:name w:val="Light List Accent 5"/>
    <w:basedOn w:val="a4"/>
    <w:uiPriority w:val="61"/>
    <w:rsid w:val="00C863B4"/>
    <w:rPr>
      <w:rFonts w:ascii="Calibri" w:hAnsi="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1">
    <w:name w:val="浅色列表 - 强调文字颜色 11"/>
    <w:basedOn w:val="a4"/>
    <w:uiPriority w:val="61"/>
    <w:rsid w:val="00C863B4"/>
    <w:rPr>
      <w:rFonts w:ascii="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richmediainner">
    <w:name w:val="rich_media_inne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
    <w:name w:val="rich_media_title"/>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richmediameta">
    <w:name w:val="rich_media_meta"/>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richmediathumb">
    <w:name w:val="rich_media_thumb"/>
    <w:basedOn w:val="a2"/>
    <w:rsid w:val="000B60EB"/>
    <w:pPr>
      <w:widowControl/>
      <w:spacing w:before="245" w:after="100" w:afterAutospacing="1"/>
      <w:jc w:val="left"/>
    </w:pPr>
    <w:rPr>
      <w:rFonts w:ascii="宋体" w:hAnsi="宋体" w:cs="宋体"/>
      <w:kern w:val="0"/>
      <w:sz w:val="2"/>
      <w:szCs w:val="2"/>
    </w:rPr>
  </w:style>
  <w:style w:type="paragraph" w:customStyle="1" w:styleId="richmediacontent">
    <w:name w:val="rich_media_content"/>
    <w:basedOn w:val="a2"/>
    <w:rsid w:val="000B60EB"/>
    <w:pPr>
      <w:widowControl/>
      <w:spacing w:before="245" w:after="100" w:afterAutospacing="1"/>
      <w:jc w:val="left"/>
    </w:pPr>
    <w:rPr>
      <w:rFonts w:ascii="宋体" w:hAnsi="宋体" w:cs="宋体"/>
      <w:color w:val="3E3E3E"/>
      <w:kern w:val="0"/>
      <w:sz w:val="22"/>
      <w:szCs w:val="22"/>
    </w:rPr>
  </w:style>
  <w:style w:type="paragraph" w:customStyle="1" w:styleId="richmediatool">
    <w:name w:val="rich_media_tool"/>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richmediaextra">
    <w:name w:val="rich_media_extr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linetipswrp">
    <w:name w:val="line_tips_wrp"/>
    <w:basedOn w:val="a2"/>
    <w:rsid w:val="000B60EB"/>
    <w:pPr>
      <w:widowControl/>
      <w:pBdr>
        <w:top w:val="dotted" w:sz="6" w:space="0" w:color="E5E4E3"/>
      </w:pBdr>
      <w:spacing w:before="272" w:after="136" w:line="217" w:lineRule="atLeast"/>
      <w:jc w:val="left"/>
    </w:pPr>
    <w:rPr>
      <w:rFonts w:ascii="宋体" w:hAnsi="宋体" w:cs="宋体"/>
      <w:kern w:val="0"/>
      <w:sz w:val="24"/>
    </w:rPr>
  </w:style>
  <w:style w:type="paragraph" w:customStyle="1" w:styleId="linetips">
    <w:name w:val="line_tips"/>
    <w:basedOn w:val="a2"/>
    <w:rsid w:val="000B60EB"/>
    <w:pPr>
      <w:widowControl/>
      <w:shd w:val="clear" w:color="auto" w:fill="F8F7F5"/>
      <w:spacing w:before="100" w:beforeAutospacing="1" w:after="100" w:afterAutospacing="1"/>
      <w:jc w:val="left"/>
    </w:pPr>
    <w:rPr>
      <w:rFonts w:ascii="宋体" w:hAnsi="宋体" w:cs="宋体"/>
      <w:color w:val="3E3E3E"/>
      <w:kern w:val="0"/>
      <w:sz w:val="19"/>
      <w:szCs w:val="19"/>
    </w:rPr>
  </w:style>
  <w:style w:type="paragraph" w:customStyle="1" w:styleId="profilebar">
    <w:name w:val="profile_bar"/>
    <w:basedOn w:val="a2"/>
    <w:rsid w:val="000B60EB"/>
    <w:pPr>
      <w:widowControl/>
      <w:shd w:val="clear" w:color="auto" w:fill="44444A"/>
      <w:spacing w:before="100" w:beforeAutospacing="1" w:after="100" w:afterAutospacing="1"/>
      <w:jc w:val="left"/>
    </w:pPr>
    <w:rPr>
      <w:rFonts w:ascii="宋体" w:hAnsi="宋体" w:cs="宋体"/>
      <w:kern w:val="0"/>
      <w:sz w:val="24"/>
    </w:rPr>
  </w:style>
  <w:style w:type="paragraph" w:customStyle="1" w:styleId="profileinner">
    <w:name w:val="profile_inner"/>
    <w:basedOn w:val="a2"/>
    <w:rsid w:val="000B60EB"/>
    <w:pPr>
      <w:widowControl/>
      <w:spacing w:before="100" w:beforeAutospacing="1" w:after="100" w:afterAutospacing="1"/>
      <w:jc w:val="left"/>
    </w:pPr>
    <w:rPr>
      <w:rFonts w:ascii="宋体" w:hAnsi="宋体" w:cs="宋体"/>
      <w:kern w:val="0"/>
      <w:sz w:val="24"/>
    </w:rPr>
  </w:style>
  <w:style w:type="paragraph" w:customStyle="1" w:styleId="profileinfo">
    <w:name w:val="profile_info"/>
    <w:basedOn w:val="a2"/>
    <w:rsid w:val="000B60EB"/>
    <w:pPr>
      <w:widowControl/>
      <w:spacing w:before="100" w:beforeAutospacing="1" w:after="100" w:afterAutospacing="1"/>
      <w:jc w:val="left"/>
    </w:pPr>
    <w:rPr>
      <w:rFonts w:ascii="宋体" w:hAnsi="宋体" w:cs="宋体"/>
      <w:color w:val="99999B"/>
      <w:kern w:val="0"/>
      <w:sz w:val="24"/>
    </w:rPr>
  </w:style>
  <w:style w:type="paragraph" w:customStyle="1" w:styleId="profiletitle">
    <w:name w:val="profile_title"/>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profiledesc">
    <w:name w:val="profile_desc"/>
    <w:basedOn w:val="a2"/>
    <w:rsid w:val="000B60EB"/>
    <w:pPr>
      <w:widowControl/>
      <w:spacing w:before="100" w:beforeAutospacing="1" w:after="100" w:afterAutospacing="1"/>
      <w:jc w:val="left"/>
    </w:pPr>
    <w:rPr>
      <w:rFonts w:ascii="宋体" w:hAnsi="宋体" w:cs="宋体"/>
      <w:kern w:val="0"/>
      <w:sz w:val="16"/>
      <w:szCs w:val="16"/>
    </w:rPr>
  </w:style>
  <w:style w:type="paragraph" w:customStyle="1" w:styleId="profileavatar">
    <w:name w:val="profile_avatar"/>
    <w:basedOn w:val="a2"/>
    <w:rsid w:val="000B60EB"/>
    <w:pPr>
      <w:widowControl/>
      <w:spacing w:after="100" w:afterAutospacing="1"/>
      <w:jc w:val="left"/>
    </w:pPr>
    <w:rPr>
      <w:rFonts w:ascii="宋体" w:hAnsi="宋体" w:cs="宋体"/>
      <w:kern w:val="0"/>
      <w:sz w:val="24"/>
    </w:rPr>
  </w:style>
  <w:style w:type="paragraph" w:customStyle="1" w:styleId="profileopr">
    <w:name w:val="profile_opr"/>
    <w:basedOn w:val="a2"/>
    <w:rsid w:val="000B60EB"/>
    <w:pPr>
      <w:widowControl/>
      <w:spacing w:before="100" w:beforeAutospacing="1" w:after="100" w:afterAutospacing="1" w:line="869" w:lineRule="atLeast"/>
      <w:jc w:val="left"/>
    </w:pPr>
    <w:rPr>
      <w:rFonts w:ascii="宋体" w:hAnsi="宋体" w:cs="宋体"/>
      <w:kern w:val="0"/>
      <w:sz w:val="24"/>
    </w:rPr>
  </w:style>
  <w:style w:type="paragraph" w:customStyle="1" w:styleId="wxpoptips">
    <w:name w:val="wx_poptips"/>
    <w:basedOn w:val="a2"/>
    <w:rsid w:val="000B60EB"/>
    <w:pPr>
      <w:widowControl/>
      <w:spacing w:before="100" w:beforeAutospacing="1" w:after="100" w:afterAutospacing="1"/>
      <w:jc w:val="center"/>
    </w:pPr>
    <w:rPr>
      <w:rFonts w:ascii="宋体" w:hAnsi="宋体" w:cs="宋体"/>
      <w:color w:val="FFFFFF"/>
      <w:kern w:val="0"/>
      <w:sz w:val="24"/>
    </w:rPr>
  </w:style>
  <w:style w:type="paragraph" w:customStyle="1" w:styleId="btnprimary">
    <w:name w:val="btn_primary"/>
    <w:basedOn w:val="a2"/>
    <w:rsid w:val="000B60EB"/>
    <w:pPr>
      <w:widowControl/>
      <w:shd w:val="clear" w:color="auto" w:fill="04BE02"/>
      <w:spacing w:before="100" w:beforeAutospacing="1" w:after="100" w:afterAutospacing="1"/>
      <w:jc w:val="left"/>
    </w:pPr>
    <w:rPr>
      <w:rFonts w:ascii="宋体" w:hAnsi="宋体" w:cs="宋体"/>
      <w:kern w:val="0"/>
      <w:sz w:val="24"/>
    </w:rPr>
  </w:style>
  <w:style w:type="paragraph" w:customStyle="1" w:styleId="loadmore">
    <w:name w:val="loadmore"/>
    <w:basedOn w:val="a2"/>
    <w:rsid w:val="000B60EB"/>
    <w:pPr>
      <w:widowControl/>
      <w:spacing w:before="272" w:after="272"/>
      <w:jc w:val="center"/>
    </w:pPr>
    <w:rPr>
      <w:rFonts w:ascii="宋体" w:hAnsi="宋体" w:cs="宋体"/>
      <w:kern w:val="0"/>
      <w:sz w:val="19"/>
      <w:szCs w:val="19"/>
    </w:rPr>
  </w:style>
  <w:style w:type="paragraph" w:customStyle="1" w:styleId="tc0">
    <w:name w:val="tc"/>
    <w:basedOn w:val="a2"/>
    <w:rsid w:val="000B60EB"/>
    <w:pPr>
      <w:widowControl/>
      <w:spacing w:before="100" w:beforeAutospacing="1" w:after="100" w:afterAutospacing="1"/>
      <w:jc w:val="center"/>
    </w:pPr>
    <w:rPr>
      <w:rFonts w:ascii="宋体" w:hAnsi="宋体" w:cs="宋体"/>
      <w:kern w:val="0"/>
      <w:sz w:val="24"/>
    </w:rPr>
  </w:style>
  <w:style w:type="paragraph" w:customStyle="1" w:styleId="tr0">
    <w:name w:val="tr"/>
    <w:basedOn w:val="a2"/>
    <w:rsid w:val="000B60EB"/>
    <w:pPr>
      <w:widowControl/>
      <w:spacing w:before="100" w:beforeAutospacing="1" w:after="100" w:afterAutospacing="1"/>
      <w:jc w:val="right"/>
    </w:pPr>
    <w:rPr>
      <w:rFonts w:ascii="宋体" w:hAnsi="宋体" w:cs="宋体"/>
      <w:kern w:val="0"/>
      <w:sz w:val="24"/>
    </w:rPr>
  </w:style>
  <w:style w:type="paragraph" w:customStyle="1" w:styleId="iconarrowgray">
    <w:name w:val="icon_arrow_gray"/>
    <w:basedOn w:val="a2"/>
    <w:rsid w:val="000B60EB"/>
    <w:pPr>
      <w:widowControl/>
      <w:spacing w:before="100" w:beforeAutospacing="1" w:after="100" w:afterAutospacing="1"/>
      <w:jc w:val="left"/>
    </w:pPr>
    <w:rPr>
      <w:rFonts w:ascii="宋体" w:hAnsi="宋体" w:cs="宋体"/>
      <w:kern w:val="0"/>
      <w:sz w:val="24"/>
    </w:rPr>
  </w:style>
  <w:style w:type="paragraph" w:customStyle="1" w:styleId="iconloadingwhite">
    <w:name w:val="icon_loading_white"/>
    <w:basedOn w:val="a2"/>
    <w:rsid w:val="000B60EB"/>
    <w:pPr>
      <w:widowControl/>
      <w:spacing w:before="100" w:beforeAutospacing="1" w:after="100" w:afterAutospacing="1"/>
      <w:jc w:val="left"/>
    </w:pPr>
    <w:rPr>
      <w:rFonts w:ascii="宋体" w:hAnsi="宋体" w:cs="宋体"/>
      <w:kern w:val="0"/>
      <w:sz w:val="24"/>
    </w:rPr>
  </w:style>
  <w:style w:type="paragraph" w:customStyle="1" w:styleId="iconpraisegray">
    <w:name w:val="icon_praise_gray"/>
    <w:basedOn w:val="a2"/>
    <w:rsid w:val="000B60EB"/>
    <w:pPr>
      <w:widowControl/>
      <w:spacing w:before="100" w:beforeAutospacing="1" w:after="100" w:afterAutospacing="1"/>
      <w:jc w:val="left"/>
      <w:textAlignment w:val="center"/>
    </w:pPr>
    <w:rPr>
      <w:rFonts w:ascii="宋体" w:hAnsi="宋体" w:cs="宋体"/>
      <w:kern w:val="0"/>
      <w:sz w:val="24"/>
    </w:rPr>
  </w:style>
  <w:style w:type="paragraph" w:customStyle="1" w:styleId="errortips">
    <w:name w:val="error_tips"/>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frmtextarea">
    <w:name w:val="frm_textare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frmtextareabox">
    <w:name w:val="frm_textarea_box"/>
    <w:basedOn w:val="a2"/>
    <w:rsid w:val="000B60EB"/>
    <w:pPr>
      <w:widowControl/>
      <w:shd w:val="clear" w:color="auto" w:fill="FFFFFF"/>
      <w:spacing w:before="100" w:beforeAutospacing="1" w:after="100" w:afterAutospacing="1"/>
      <w:jc w:val="left"/>
    </w:pPr>
    <w:rPr>
      <w:rFonts w:ascii="宋体" w:hAnsi="宋体" w:cs="宋体"/>
      <w:kern w:val="0"/>
      <w:sz w:val="24"/>
    </w:rPr>
  </w:style>
  <w:style w:type="paragraph" w:customStyle="1" w:styleId="discussbtnwrp">
    <w:name w:val="discuss_btn_wrp"/>
    <w:basedOn w:val="a2"/>
    <w:rsid w:val="000B60EB"/>
    <w:pPr>
      <w:widowControl/>
      <w:spacing w:before="136" w:after="272"/>
      <w:jc w:val="right"/>
    </w:pPr>
    <w:rPr>
      <w:rFonts w:ascii="宋体" w:hAnsi="宋体" w:cs="宋体"/>
      <w:vanish/>
      <w:kern w:val="0"/>
      <w:sz w:val="24"/>
    </w:rPr>
  </w:style>
  <w:style w:type="paragraph" w:customStyle="1" w:styleId="btndiscuss">
    <w:name w:val="btn_discuss"/>
    <w:basedOn w:val="a2"/>
    <w:rsid w:val="000B60EB"/>
    <w:pPr>
      <w:widowControl/>
      <w:spacing w:before="100" w:beforeAutospacing="1" w:after="100" w:afterAutospacing="1"/>
      <w:jc w:val="left"/>
    </w:pPr>
    <w:rPr>
      <w:rFonts w:ascii="宋体" w:hAnsi="宋体" w:cs="宋体"/>
      <w:kern w:val="0"/>
      <w:sz w:val="24"/>
    </w:rPr>
  </w:style>
  <w:style w:type="paragraph" w:customStyle="1" w:styleId="discusslist">
    <w:name w:val="discuss_list"/>
    <w:basedOn w:val="a2"/>
    <w:rsid w:val="000B60EB"/>
    <w:pPr>
      <w:widowControl/>
      <w:spacing w:after="100" w:afterAutospacing="1"/>
      <w:jc w:val="left"/>
    </w:pPr>
    <w:rPr>
      <w:rFonts w:ascii="宋体" w:hAnsi="宋体" w:cs="宋体"/>
      <w:kern w:val="0"/>
      <w:sz w:val="18"/>
      <w:szCs w:val="18"/>
    </w:rPr>
  </w:style>
  <w:style w:type="paragraph" w:customStyle="1" w:styleId="discussitem">
    <w:name w:val="discuss_item"/>
    <w:basedOn w:val="a2"/>
    <w:rsid w:val="000B60EB"/>
    <w:pPr>
      <w:widowControl/>
      <w:spacing w:before="272" w:after="100" w:afterAutospacing="1"/>
      <w:jc w:val="left"/>
    </w:pPr>
    <w:rPr>
      <w:rFonts w:ascii="宋体" w:hAnsi="宋体" w:cs="宋体"/>
      <w:kern w:val="0"/>
      <w:sz w:val="24"/>
    </w:rPr>
  </w:style>
  <w:style w:type="paragraph" w:customStyle="1" w:styleId="discussswitchtips">
    <w:name w:val="discuss_switch_tips"/>
    <w:basedOn w:val="a2"/>
    <w:rsid w:val="000B60EB"/>
    <w:pPr>
      <w:widowControl/>
      <w:spacing w:before="272" w:after="272"/>
      <w:jc w:val="left"/>
    </w:pPr>
    <w:rPr>
      <w:rFonts w:ascii="宋体" w:hAnsi="宋体" w:cs="宋体"/>
      <w:color w:val="8C8C8C"/>
      <w:kern w:val="0"/>
      <w:sz w:val="18"/>
      <w:szCs w:val="18"/>
    </w:rPr>
  </w:style>
  <w:style w:type="paragraph" w:customStyle="1" w:styleId="discussaccesstips">
    <w:name w:val="discuss_access_tips"/>
    <w:basedOn w:val="a2"/>
    <w:rsid w:val="000B60EB"/>
    <w:pPr>
      <w:widowControl/>
      <w:spacing w:before="272" w:after="272"/>
      <w:jc w:val="left"/>
    </w:pPr>
    <w:rPr>
      <w:rFonts w:ascii="宋体" w:hAnsi="宋体" w:cs="宋体"/>
      <w:color w:val="8C8C8C"/>
      <w:kern w:val="0"/>
      <w:sz w:val="18"/>
      <w:szCs w:val="18"/>
    </w:rPr>
  </w:style>
  <w:style w:type="paragraph" w:customStyle="1" w:styleId="dicusstitletips">
    <w:name w:val="dicuss_title_tips"/>
    <w:basedOn w:val="a2"/>
    <w:rsid w:val="000B60EB"/>
    <w:pPr>
      <w:widowControl/>
      <w:spacing w:before="100" w:beforeAutospacing="1" w:after="100" w:afterAutospacing="1"/>
      <w:jc w:val="left"/>
    </w:pPr>
    <w:rPr>
      <w:rFonts w:ascii="宋体" w:hAnsi="宋体" w:cs="宋体"/>
      <w:color w:val="8C8C8C"/>
      <w:kern w:val="0"/>
      <w:sz w:val="18"/>
      <w:szCs w:val="18"/>
    </w:rPr>
  </w:style>
  <w:style w:type="paragraph" w:customStyle="1" w:styleId="globalerrormsg">
    <w:name w:val="global_error_msg"/>
    <w:basedOn w:val="a2"/>
    <w:rsid w:val="000B60EB"/>
    <w:pPr>
      <w:widowControl/>
      <w:spacing w:before="100" w:beforeAutospacing="1" w:after="100" w:afterAutospacing="1"/>
      <w:jc w:val="left"/>
    </w:pPr>
    <w:rPr>
      <w:rFonts w:ascii="宋体" w:hAnsi="宋体" w:cs="宋体"/>
      <w:kern w:val="0"/>
      <w:sz w:val="24"/>
    </w:rPr>
  </w:style>
  <w:style w:type="paragraph" w:customStyle="1" w:styleId="ue-table-interlace-color-single">
    <w:name w:val="ue-table-interlace-color-single"/>
    <w:basedOn w:val="a2"/>
    <w:rsid w:val="000B60EB"/>
    <w:pPr>
      <w:widowControl/>
      <w:shd w:val="clear" w:color="auto" w:fill="FCFCFC"/>
      <w:spacing w:before="100" w:beforeAutospacing="1" w:after="100" w:afterAutospacing="1"/>
      <w:jc w:val="left"/>
    </w:pPr>
    <w:rPr>
      <w:rFonts w:ascii="宋体" w:hAnsi="宋体" w:cs="宋体"/>
      <w:kern w:val="0"/>
      <w:sz w:val="24"/>
    </w:rPr>
  </w:style>
  <w:style w:type="paragraph" w:customStyle="1" w:styleId="ue-table-interlace-color-double">
    <w:name w:val="ue-table-interlace-color-double"/>
    <w:basedOn w:val="a2"/>
    <w:rsid w:val="000B60EB"/>
    <w:pPr>
      <w:widowControl/>
      <w:shd w:val="clear" w:color="auto" w:fill="F7FAFF"/>
      <w:spacing w:before="100" w:beforeAutospacing="1" w:after="100" w:afterAutospacing="1"/>
      <w:jc w:val="left"/>
    </w:pPr>
    <w:rPr>
      <w:rFonts w:ascii="宋体" w:hAnsi="宋体" w:cs="宋体"/>
      <w:kern w:val="0"/>
      <w:sz w:val="24"/>
    </w:rPr>
  </w:style>
  <w:style w:type="paragraph" w:customStyle="1" w:styleId="resiframe">
    <w:name w:val="res_iframe"/>
    <w:basedOn w:val="a2"/>
    <w:rsid w:val="000B60EB"/>
    <w:pPr>
      <w:widowControl/>
      <w:spacing w:before="100" w:beforeAutospacing="1" w:after="100" w:afterAutospacing="1"/>
      <w:jc w:val="left"/>
    </w:pPr>
    <w:rPr>
      <w:rFonts w:ascii="宋体" w:hAnsi="宋体" w:cs="宋体"/>
      <w:kern w:val="0"/>
      <w:sz w:val="24"/>
    </w:rPr>
  </w:style>
  <w:style w:type="paragraph" w:customStyle="1" w:styleId="votearea">
    <w:name w:val="vote_area"/>
    <w:basedOn w:val="a2"/>
    <w:rsid w:val="000B60EB"/>
    <w:pPr>
      <w:widowControl/>
      <w:spacing w:before="190" w:after="190"/>
      <w:jc w:val="left"/>
    </w:pPr>
    <w:rPr>
      <w:rFonts w:ascii="宋体" w:hAnsi="宋体" w:cs="宋体"/>
      <w:kern w:val="0"/>
      <w:sz w:val="24"/>
    </w:rPr>
  </w:style>
  <w:style w:type="paragraph" w:customStyle="1" w:styleId="voteiframe">
    <w:name w:val="vote_iframe"/>
    <w:basedOn w:val="a2"/>
    <w:rsid w:val="000B60EB"/>
    <w:pPr>
      <w:widowControl/>
      <w:spacing w:before="100" w:beforeAutospacing="1" w:after="100" w:afterAutospacing="1"/>
      <w:jc w:val="left"/>
    </w:pPr>
    <w:rPr>
      <w:rFonts w:ascii="宋体" w:hAnsi="宋体" w:cs="宋体"/>
      <w:kern w:val="0"/>
      <w:sz w:val="24"/>
    </w:rPr>
  </w:style>
  <w:style w:type="paragraph" w:customStyle="1" w:styleId="wrppreviewgroup">
    <w:name w:val="wrp_preview_group"/>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
    <w:name w:val="preview_group"/>
    <w:basedOn w:val="a2"/>
    <w:rsid w:val="000B60EB"/>
    <w:pPr>
      <w:widowControl/>
      <w:pBdr>
        <w:top w:val="single" w:sz="6" w:space="0" w:color="E7E7EB"/>
        <w:left w:val="single" w:sz="6" w:space="0" w:color="E7E7EB"/>
        <w:bottom w:val="single" w:sz="6" w:space="0" w:color="E7E7EB"/>
        <w:right w:val="single" w:sz="6" w:space="0" w:color="E7E7EB"/>
      </w:pBdr>
      <w:shd w:val="clear" w:color="auto" w:fill="FFFFFF"/>
      <w:spacing w:before="100" w:beforeAutospacing="1" w:after="100" w:afterAutospacing="1"/>
      <w:jc w:val="left"/>
    </w:pPr>
    <w:rPr>
      <w:rFonts w:ascii="宋体" w:hAnsi="宋体" w:cs="宋体"/>
      <w:kern w:val="0"/>
      <w:sz w:val="24"/>
    </w:rPr>
  </w:style>
  <w:style w:type="paragraph" w:customStyle="1" w:styleId="metaprimary">
    <w:name w:val="meta_primary"/>
    <w:basedOn w:val="a2"/>
    <w:rsid w:val="000B60EB"/>
    <w:pPr>
      <w:widowControl/>
      <w:spacing w:before="100" w:beforeAutospacing="1" w:after="100" w:afterAutospacing="1"/>
      <w:jc w:val="left"/>
    </w:pPr>
    <w:rPr>
      <w:rFonts w:ascii="宋体" w:hAnsi="宋体" w:cs="宋体"/>
      <w:kern w:val="0"/>
      <w:sz w:val="24"/>
    </w:rPr>
  </w:style>
  <w:style w:type="paragraph" w:customStyle="1" w:styleId="metaextra">
    <w:name w:val="meta_extra"/>
    <w:basedOn w:val="a2"/>
    <w:rsid w:val="000B60EB"/>
    <w:pPr>
      <w:widowControl/>
      <w:spacing w:before="100" w:beforeAutospacing="1" w:after="100" w:afterAutospacing="1"/>
      <w:jc w:val="left"/>
    </w:pPr>
    <w:rPr>
      <w:rFonts w:ascii="宋体" w:hAnsi="宋体" w:cs="宋体"/>
      <w:kern w:val="0"/>
      <w:sz w:val="24"/>
    </w:rPr>
  </w:style>
  <w:style w:type="paragraph" w:customStyle="1" w:styleId="linkprimary">
    <w:name w:val="link_primary"/>
    <w:basedOn w:val="a2"/>
    <w:rsid w:val="000B60EB"/>
    <w:pPr>
      <w:widowControl/>
      <w:spacing w:before="100" w:beforeAutospacing="1" w:after="100" w:afterAutospacing="1"/>
      <w:jc w:val="left"/>
    </w:pPr>
    <w:rPr>
      <w:rFonts w:ascii="宋体" w:hAnsi="宋体" w:cs="宋体"/>
      <w:kern w:val="0"/>
      <w:sz w:val="24"/>
    </w:rPr>
  </w:style>
  <w:style w:type="paragraph" w:customStyle="1" w:styleId="icontoast">
    <w:name w:val="icon_toast"/>
    <w:basedOn w:val="a2"/>
    <w:rsid w:val="000B60EB"/>
    <w:pPr>
      <w:widowControl/>
      <w:spacing w:before="100" w:beforeAutospacing="1" w:after="100" w:afterAutospacing="1"/>
      <w:jc w:val="left"/>
    </w:pPr>
    <w:rPr>
      <w:rFonts w:ascii="宋体" w:hAnsi="宋体" w:cs="宋体"/>
      <w:kern w:val="0"/>
      <w:sz w:val="24"/>
    </w:rPr>
  </w:style>
  <w:style w:type="paragraph" w:customStyle="1" w:styleId="toastcontent">
    <w:name w:val="toast_content"/>
    <w:basedOn w:val="a2"/>
    <w:rsid w:val="000B60EB"/>
    <w:pPr>
      <w:widowControl/>
      <w:spacing w:before="100" w:beforeAutospacing="1" w:after="100" w:afterAutospacing="1"/>
      <w:jc w:val="left"/>
    </w:pPr>
    <w:rPr>
      <w:rFonts w:ascii="宋体" w:hAnsi="宋体" w:cs="宋体"/>
      <w:kern w:val="0"/>
      <w:sz w:val="24"/>
    </w:rPr>
  </w:style>
  <w:style w:type="paragraph" w:customStyle="1" w:styleId="tips">
    <w:name w:val="tips"/>
    <w:basedOn w:val="a2"/>
    <w:rsid w:val="000B60EB"/>
    <w:pPr>
      <w:widowControl/>
      <w:spacing w:before="100" w:beforeAutospacing="1" w:after="100" w:afterAutospacing="1"/>
      <w:jc w:val="left"/>
    </w:pPr>
    <w:rPr>
      <w:rFonts w:ascii="宋体" w:hAnsi="宋体" w:cs="宋体"/>
      <w:kern w:val="0"/>
      <w:sz w:val="24"/>
    </w:rPr>
  </w:style>
  <w:style w:type="paragraph" w:customStyle="1" w:styleId="loadingicon">
    <w:name w:val="loading_icon"/>
    <w:basedOn w:val="a2"/>
    <w:rsid w:val="000B60EB"/>
    <w:pPr>
      <w:widowControl/>
      <w:spacing w:before="100" w:beforeAutospacing="1" w:after="100" w:afterAutospacing="1"/>
      <w:jc w:val="left"/>
    </w:pPr>
    <w:rPr>
      <w:rFonts w:ascii="宋体" w:hAnsi="宋体" w:cs="宋体"/>
      <w:kern w:val="0"/>
      <w:sz w:val="24"/>
    </w:rPr>
  </w:style>
  <w:style w:type="paragraph" w:customStyle="1" w:styleId="appmsgbanner">
    <w:name w:val="appmsg_banner"/>
    <w:basedOn w:val="a2"/>
    <w:rsid w:val="000B60EB"/>
    <w:pPr>
      <w:widowControl/>
      <w:spacing w:before="100" w:beforeAutospacing="1" w:after="100" w:afterAutospacing="1"/>
      <w:jc w:val="left"/>
    </w:pPr>
    <w:rPr>
      <w:rFonts w:ascii="宋体" w:hAnsi="宋体" w:cs="宋体"/>
      <w:kern w:val="0"/>
      <w:sz w:val="24"/>
    </w:rPr>
  </w:style>
  <w:style w:type="paragraph" w:customStyle="1" w:styleId="admsgmask">
    <w:name w:val="ad_msg_mask"/>
    <w:basedOn w:val="a2"/>
    <w:rsid w:val="000B60EB"/>
    <w:pPr>
      <w:widowControl/>
      <w:spacing w:before="100" w:beforeAutospacing="1" w:after="100" w:afterAutospacing="1"/>
      <w:jc w:val="left"/>
    </w:pPr>
    <w:rPr>
      <w:rFonts w:ascii="宋体" w:hAnsi="宋体" w:cs="宋体"/>
      <w:kern w:val="0"/>
      <w:sz w:val="24"/>
    </w:rPr>
  </w:style>
  <w:style w:type="paragraph" w:customStyle="1" w:styleId="list-paddingleft-2">
    <w:name w:val="list-paddingleft-2"/>
    <w:basedOn w:val="a2"/>
    <w:rsid w:val="000B60EB"/>
    <w:pPr>
      <w:widowControl/>
      <w:spacing w:before="100" w:beforeAutospacing="1" w:after="100" w:afterAutospacing="1"/>
      <w:jc w:val="left"/>
    </w:pPr>
    <w:rPr>
      <w:rFonts w:ascii="宋体" w:hAnsi="宋体" w:cs="宋体"/>
      <w:kern w:val="0"/>
      <w:sz w:val="24"/>
    </w:rPr>
  </w:style>
  <w:style w:type="paragraph" w:customStyle="1" w:styleId="praisenum">
    <w:name w:val="praise_num"/>
    <w:basedOn w:val="a2"/>
    <w:rsid w:val="000B60EB"/>
    <w:pPr>
      <w:widowControl/>
      <w:spacing w:before="100" w:beforeAutospacing="1" w:after="100" w:afterAutospacing="1"/>
      <w:jc w:val="left"/>
    </w:pPr>
    <w:rPr>
      <w:rFonts w:ascii="宋体" w:hAnsi="宋体" w:cs="宋体"/>
      <w:kern w:val="0"/>
      <w:sz w:val="24"/>
    </w:rPr>
  </w:style>
  <w:style w:type="paragraph" w:customStyle="1" w:styleId="metapraise">
    <w:name w:val="meta_praise"/>
    <w:basedOn w:val="a2"/>
    <w:rsid w:val="000B60EB"/>
    <w:pPr>
      <w:widowControl/>
      <w:spacing w:before="100" w:beforeAutospacing="1" w:after="100" w:afterAutospacing="1"/>
      <w:jc w:val="left"/>
    </w:pPr>
    <w:rPr>
      <w:rFonts w:ascii="宋体" w:hAnsi="宋体" w:cs="宋体"/>
      <w:kern w:val="0"/>
      <w:sz w:val="24"/>
    </w:rPr>
  </w:style>
  <w:style w:type="paragraph" w:customStyle="1" w:styleId="extralink">
    <w:name w:val="extra_link"/>
    <w:basedOn w:val="a2"/>
    <w:rsid w:val="000B60EB"/>
    <w:pPr>
      <w:widowControl/>
      <w:spacing w:before="100" w:beforeAutospacing="1" w:after="100" w:afterAutospacing="1"/>
      <w:jc w:val="left"/>
    </w:pPr>
    <w:rPr>
      <w:rFonts w:ascii="宋体" w:hAnsi="宋体" w:cs="宋体"/>
      <w:kern w:val="0"/>
      <w:sz w:val="24"/>
    </w:rPr>
  </w:style>
  <w:style w:type="paragraph" w:customStyle="1" w:styleId="nickname">
    <w:name w:val="nickname"/>
    <w:basedOn w:val="a2"/>
    <w:rsid w:val="000B60EB"/>
    <w:pPr>
      <w:widowControl/>
      <w:spacing w:before="100" w:beforeAutospacing="1" w:after="100" w:afterAutospacing="1"/>
      <w:jc w:val="left"/>
    </w:pPr>
    <w:rPr>
      <w:rFonts w:ascii="宋体" w:hAnsi="宋体" w:cs="宋体"/>
      <w:kern w:val="0"/>
      <w:sz w:val="24"/>
    </w:rPr>
  </w:style>
  <w:style w:type="paragraph" w:customStyle="1" w:styleId="avatar">
    <w:name w:val="avatar"/>
    <w:basedOn w:val="a2"/>
    <w:rsid w:val="000B60EB"/>
    <w:pPr>
      <w:widowControl/>
      <w:spacing w:before="100" w:beforeAutospacing="1" w:after="100" w:afterAutospacing="1"/>
      <w:jc w:val="left"/>
    </w:pPr>
    <w:rPr>
      <w:rFonts w:ascii="宋体" w:hAnsi="宋体" w:cs="宋体"/>
      <w:kern w:val="0"/>
      <w:sz w:val="24"/>
    </w:rPr>
  </w:style>
  <w:style w:type="paragraph" w:customStyle="1" w:styleId="discussmessage">
    <w:name w:val="discuss_message"/>
    <w:basedOn w:val="a2"/>
    <w:rsid w:val="000B60EB"/>
    <w:pPr>
      <w:widowControl/>
      <w:spacing w:before="100" w:beforeAutospacing="1" w:after="100" w:afterAutospacing="1"/>
      <w:jc w:val="left"/>
    </w:pPr>
    <w:rPr>
      <w:rFonts w:ascii="宋体" w:hAnsi="宋体" w:cs="宋体"/>
      <w:kern w:val="0"/>
      <w:sz w:val="24"/>
    </w:rPr>
  </w:style>
  <w:style w:type="paragraph" w:customStyle="1" w:styleId="discusstime">
    <w:name w:val="discuss_time"/>
    <w:basedOn w:val="a2"/>
    <w:rsid w:val="000B60EB"/>
    <w:pPr>
      <w:widowControl/>
      <w:spacing w:before="100" w:beforeAutospacing="1" w:after="100" w:afterAutospacing="1"/>
      <w:jc w:val="left"/>
    </w:pPr>
    <w:rPr>
      <w:rFonts w:ascii="宋体" w:hAnsi="宋体" w:cs="宋体"/>
      <w:kern w:val="0"/>
      <w:sz w:val="24"/>
    </w:rPr>
  </w:style>
  <w:style w:type="paragraph" w:customStyle="1" w:styleId="discussstatus">
    <w:name w:val="discuss_status"/>
    <w:basedOn w:val="a2"/>
    <w:rsid w:val="000B60EB"/>
    <w:pPr>
      <w:widowControl/>
      <w:spacing w:before="100" w:beforeAutospacing="1" w:after="100" w:afterAutospacing="1"/>
      <w:jc w:val="left"/>
    </w:pPr>
    <w:rPr>
      <w:rFonts w:ascii="宋体" w:hAnsi="宋体" w:cs="宋体"/>
      <w:kern w:val="0"/>
      <w:sz w:val="24"/>
    </w:rPr>
  </w:style>
  <w:style w:type="paragraph" w:customStyle="1" w:styleId="iconedit">
    <w:name w:val="icon_edit"/>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
    <w:name w:val="icon_access"/>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
    <w:name w:val="preview_group_inner"/>
    <w:basedOn w:val="a2"/>
    <w:rsid w:val="000B60EB"/>
    <w:pPr>
      <w:widowControl/>
      <w:spacing w:before="100" w:beforeAutospacing="1" w:after="100" w:afterAutospacing="1"/>
      <w:jc w:val="left"/>
    </w:pPr>
    <w:rPr>
      <w:rFonts w:ascii="宋体" w:hAnsi="宋体" w:cs="宋体"/>
      <w:kern w:val="0"/>
      <w:sz w:val="24"/>
    </w:rPr>
  </w:style>
  <w:style w:type="paragraph" w:customStyle="1" w:styleId="iconmeta">
    <w:name w:val="icon_meta"/>
    <w:basedOn w:val="a2"/>
    <w:rsid w:val="000B60EB"/>
    <w:pPr>
      <w:widowControl/>
      <w:spacing w:before="100" w:beforeAutospacing="1" w:after="100" w:afterAutospacing="1"/>
      <w:jc w:val="left"/>
    </w:pPr>
    <w:rPr>
      <w:rFonts w:ascii="宋体" w:hAnsi="宋体" w:cs="宋体"/>
      <w:kern w:val="0"/>
      <w:sz w:val="24"/>
    </w:rPr>
  </w:style>
  <w:style w:type="paragraph" w:customStyle="1" w:styleId="promotiontag">
    <w:name w:val="promotion_tag"/>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
    <w:name w:val="preview_group_info"/>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opr">
    <w:name w:val="preview_group_opr"/>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title">
    <w:name w:val="preview_group_title"/>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desc">
    <w:name w:val="preview_group_desc"/>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avatar">
    <w:name w:val="preview_group_avata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meta1">
    <w:name w:val="rich_media_meta1"/>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iconmeta1">
    <w:name w:val="icon_meta1"/>
    <w:basedOn w:val="a2"/>
    <w:rsid w:val="000B60EB"/>
    <w:pPr>
      <w:widowControl/>
      <w:spacing w:before="100" w:beforeAutospacing="1" w:after="100" w:afterAutospacing="1"/>
      <w:ind w:right="41"/>
      <w:jc w:val="left"/>
    </w:pPr>
    <w:rPr>
      <w:rFonts w:ascii="宋体" w:hAnsi="宋体" w:cs="宋体"/>
      <w:kern w:val="0"/>
      <w:sz w:val="24"/>
    </w:rPr>
  </w:style>
  <w:style w:type="paragraph" w:customStyle="1" w:styleId="metaprimary1">
    <w:name w:val="meta_primary1"/>
    <w:basedOn w:val="a2"/>
    <w:rsid w:val="000B60EB"/>
    <w:pPr>
      <w:widowControl/>
      <w:spacing w:before="100" w:beforeAutospacing="1" w:after="100" w:afterAutospacing="1"/>
      <w:ind w:right="190"/>
      <w:jc w:val="left"/>
    </w:pPr>
    <w:rPr>
      <w:rFonts w:ascii="宋体" w:hAnsi="宋体" w:cs="宋体"/>
      <w:kern w:val="0"/>
      <w:sz w:val="24"/>
    </w:rPr>
  </w:style>
  <w:style w:type="paragraph" w:customStyle="1" w:styleId="metaextra1">
    <w:name w:val="meta_extra1"/>
    <w:basedOn w:val="a2"/>
    <w:rsid w:val="000B60EB"/>
    <w:pPr>
      <w:widowControl/>
      <w:spacing w:before="100" w:beforeAutospacing="1" w:after="100" w:afterAutospacing="1"/>
      <w:ind w:left="190"/>
      <w:jc w:val="left"/>
    </w:pPr>
    <w:rPr>
      <w:rFonts w:ascii="宋体" w:hAnsi="宋体" w:cs="宋体"/>
      <w:kern w:val="0"/>
      <w:sz w:val="24"/>
    </w:rPr>
  </w:style>
  <w:style w:type="paragraph" w:customStyle="1" w:styleId="linkprimary1">
    <w:name w:val="link_primary1"/>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btn10">
    <w:name w:val="btn1"/>
    <w:basedOn w:val="a2"/>
    <w:rsid w:val="000B60EB"/>
    <w:pPr>
      <w:widowControl/>
      <w:spacing w:after="100" w:afterAutospacing="1" w:line="435" w:lineRule="atLeast"/>
      <w:jc w:val="center"/>
      <w:textAlignment w:val="center"/>
    </w:pPr>
    <w:rPr>
      <w:rFonts w:ascii="宋体" w:hAnsi="宋体" w:cs="宋体"/>
      <w:color w:val="FFFFFF"/>
      <w:kern w:val="0"/>
      <w:sz w:val="19"/>
      <w:szCs w:val="19"/>
    </w:rPr>
  </w:style>
  <w:style w:type="paragraph" w:customStyle="1" w:styleId="icontoast1">
    <w:name w:val="icon_toast1"/>
    <w:basedOn w:val="a2"/>
    <w:rsid w:val="000B60EB"/>
    <w:pPr>
      <w:widowControl/>
      <w:spacing w:before="204"/>
      <w:jc w:val="left"/>
    </w:pPr>
    <w:rPr>
      <w:rFonts w:ascii="宋体" w:hAnsi="宋体" w:cs="宋体"/>
      <w:kern w:val="0"/>
      <w:sz w:val="24"/>
    </w:rPr>
  </w:style>
  <w:style w:type="paragraph" w:customStyle="1" w:styleId="toastcontent1">
    <w:name w:val="toast_content1"/>
    <w:basedOn w:val="a2"/>
    <w:rsid w:val="000B60EB"/>
    <w:pPr>
      <w:widowControl/>
      <w:spacing w:after="204"/>
      <w:jc w:val="left"/>
    </w:pPr>
    <w:rPr>
      <w:rFonts w:ascii="宋体" w:hAnsi="宋体" w:cs="宋体"/>
      <w:kern w:val="0"/>
      <w:sz w:val="24"/>
    </w:rPr>
  </w:style>
  <w:style w:type="paragraph" w:customStyle="1" w:styleId="tips1">
    <w:name w:val="tips1"/>
    <w:basedOn w:val="a2"/>
    <w:rsid w:val="000B60EB"/>
    <w:pPr>
      <w:widowControl/>
      <w:spacing w:before="100" w:beforeAutospacing="1" w:after="100" w:afterAutospacing="1"/>
      <w:jc w:val="left"/>
      <w:textAlignment w:val="center"/>
    </w:pPr>
    <w:rPr>
      <w:rFonts w:ascii="宋体" w:hAnsi="宋体" w:cs="宋体"/>
      <w:color w:val="8C8C8C"/>
      <w:kern w:val="0"/>
      <w:sz w:val="24"/>
    </w:rPr>
  </w:style>
  <w:style w:type="paragraph" w:customStyle="1" w:styleId="loadingicon1">
    <w:name w:val="loading_icon1"/>
    <w:basedOn w:val="a2"/>
    <w:rsid w:val="000B60EB"/>
    <w:pPr>
      <w:widowControl/>
      <w:spacing w:before="100" w:beforeAutospacing="1" w:after="100" w:afterAutospacing="1"/>
      <w:ind w:right="68"/>
      <w:jc w:val="left"/>
    </w:pPr>
    <w:rPr>
      <w:rFonts w:ascii="宋体" w:hAnsi="宋体" w:cs="宋体"/>
      <w:kern w:val="0"/>
      <w:sz w:val="24"/>
    </w:rPr>
  </w:style>
  <w:style w:type="paragraph" w:customStyle="1" w:styleId="errortips1">
    <w:name w:val="error_tips1"/>
    <w:basedOn w:val="a2"/>
    <w:rsid w:val="000B60EB"/>
    <w:pPr>
      <w:widowControl/>
      <w:spacing w:before="100" w:beforeAutospacing="1" w:after="100" w:afterAutospacing="1"/>
      <w:ind w:left="120"/>
      <w:jc w:val="left"/>
    </w:pPr>
    <w:rPr>
      <w:rFonts w:ascii="宋体" w:hAnsi="宋体" w:cs="宋体"/>
      <w:color w:val="8C8C8C"/>
      <w:kern w:val="0"/>
      <w:sz w:val="24"/>
    </w:rPr>
  </w:style>
  <w:style w:type="paragraph" w:customStyle="1" w:styleId="richmediaextra1">
    <w:name w:val="rich_media_extra1"/>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extralink1">
    <w:name w:val="extra_link1"/>
    <w:basedOn w:val="a2"/>
    <w:rsid w:val="000B60EB"/>
    <w:pPr>
      <w:widowControl/>
      <w:pBdr>
        <w:bottom w:val="single" w:sz="6" w:space="7" w:color="E7E7EB"/>
      </w:pBdr>
      <w:spacing w:before="100" w:beforeAutospacing="1" w:after="100" w:afterAutospacing="1"/>
      <w:jc w:val="left"/>
    </w:pPr>
    <w:rPr>
      <w:rFonts w:ascii="宋体" w:hAnsi="宋体" w:cs="宋体"/>
      <w:kern w:val="0"/>
      <w:sz w:val="24"/>
    </w:rPr>
  </w:style>
  <w:style w:type="paragraph" w:customStyle="1" w:styleId="appmsgbanner1">
    <w:name w:val="appmsg_banner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promotiontag1">
    <w:name w:val="promotion_tag1"/>
    <w:basedOn w:val="a2"/>
    <w:rsid w:val="000B60EB"/>
    <w:pPr>
      <w:widowControl/>
      <w:spacing w:before="100" w:beforeAutospacing="1" w:after="100" w:afterAutospacing="1"/>
      <w:jc w:val="left"/>
    </w:pPr>
    <w:rPr>
      <w:rFonts w:ascii="宋体" w:hAnsi="宋体" w:cs="宋体"/>
      <w:kern w:val="0"/>
      <w:sz w:val="24"/>
    </w:rPr>
  </w:style>
  <w:style w:type="paragraph" w:customStyle="1" w:styleId="admsgmask1">
    <w:name w:val="ad_msg_mask1"/>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appmsgbanner2">
    <w:name w:val="appmsg_banner2"/>
    <w:basedOn w:val="a2"/>
    <w:rsid w:val="000B60EB"/>
    <w:pPr>
      <w:widowControl/>
      <w:spacing w:before="100" w:beforeAutospacing="1" w:after="100" w:afterAutospacing="1"/>
      <w:jc w:val="left"/>
    </w:pPr>
    <w:rPr>
      <w:rFonts w:ascii="宋体" w:hAnsi="宋体" w:cs="宋体"/>
      <w:kern w:val="0"/>
      <w:sz w:val="24"/>
    </w:rPr>
  </w:style>
  <w:style w:type="paragraph" w:customStyle="1" w:styleId="admsgmask2">
    <w:name w:val="ad_msg_mask2"/>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list-paddingleft-21">
    <w:name w:val="list-paddingleft-21"/>
    <w:basedOn w:val="a2"/>
    <w:rsid w:val="000B60EB"/>
    <w:pPr>
      <w:widowControl/>
      <w:jc w:val="left"/>
    </w:pPr>
    <w:rPr>
      <w:rFonts w:ascii="宋体" w:hAnsi="宋体" w:cs="宋体"/>
      <w:kern w:val="0"/>
      <w:sz w:val="24"/>
    </w:rPr>
  </w:style>
  <w:style w:type="paragraph" w:customStyle="1" w:styleId="praisenum1">
    <w:name w:val="praise_num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metapraise1">
    <w:name w:val="meta_praise1"/>
    <w:basedOn w:val="a2"/>
    <w:rsid w:val="000B60EB"/>
    <w:pPr>
      <w:widowControl/>
      <w:spacing w:before="100" w:beforeAutospacing="1" w:after="100" w:afterAutospacing="1"/>
      <w:jc w:val="left"/>
    </w:pPr>
    <w:rPr>
      <w:rFonts w:ascii="宋体" w:hAnsi="宋体" w:cs="宋体"/>
      <w:kern w:val="0"/>
      <w:sz w:val="24"/>
    </w:rPr>
  </w:style>
  <w:style w:type="paragraph" w:customStyle="1" w:styleId="extralink2">
    <w:name w:val="extra_link2"/>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1">
    <w:name w:val="rich_media_title1"/>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nickname1">
    <w:name w:val="nickname1"/>
    <w:basedOn w:val="a2"/>
    <w:rsid w:val="000B60EB"/>
    <w:pPr>
      <w:widowControl/>
      <w:spacing w:before="100" w:beforeAutospacing="1" w:after="100" w:afterAutospacing="1"/>
      <w:jc w:val="left"/>
    </w:pPr>
    <w:rPr>
      <w:rFonts w:ascii="宋体" w:hAnsi="宋体" w:cs="宋体"/>
      <w:color w:val="3E3E3E"/>
      <w:kern w:val="0"/>
      <w:sz w:val="24"/>
    </w:rPr>
  </w:style>
  <w:style w:type="paragraph" w:customStyle="1" w:styleId="avatar1">
    <w:name w:val="avatar1"/>
    <w:basedOn w:val="a2"/>
    <w:rsid w:val="000B60EB"/>
    <w:pPr>
      <w:widowControl/>
      <w:shd w:val="clear" w:color="auto" w:fill="CCCCCC"/>
      <w:spacing w:after="100" w:afterAutospacing="1"/>
      <w:jc w:val="left"/>
      <w:textAlignment w:val="top"/>
    </w:pPr>
    <w:rPr>
      <w:rFonts w:ascii="宋体" w:hAnsi="宋体" w:cs="宋体"/>
      <w:kern w:val="0"/>
      <w:sz w:val="24"/>
    </w:rPr>
  </w:style>
  <w:style w:type="paragraph" w:customStyle="1" w:styleId="discussmessage1">
    <w:name w:val="discuss_message1"/>
    <w:basedOn w:val="a2"/>
    <w:rsid w:val="000B60EB"/>
    <w:pPr>
      <w:widowControl/>
      <w:spacing w:before="100" w:beforeAutospacing="1" w:after="100" w:afterAutospacing="1" w:line="217" w:lineRule="atLeast"/>
      <w:jc w:val="left"/>
    </w:pPr>
    <w:rPr>
      <w:rFonts w:ascii="宋体" w:hAnsi="宋体" w:cs="宋体"/>
      <w:color w:val="8C8C8C"/>
      <w:kern w:val="0"/>
      <w:sz w:val="24"/>
    </w:rPr>
  </w:style>
  <w:style w:type="paragraph" w:customStyle="1" w:styleId="discusstime1">
    <w:name w:val="discuss_time1"/>
    <w:basedOn w:val="a2"/>
    <w:rsid w:val="000B60EB"/>
    <w:pPr>
      <w:widowControl/>
      <w:spacing w:before="100" w:beforeAutospacing="1" w:after="100" w:afterAutospacing="1"/>
      <w:ind w:left="240"/>
      <w:jc w:val="left"/>
    </w:pPr>
    <w:rPr>
      <w:rFonts w:ascii="宋体" w:hAnsi="宋体" w:cs="宋体"/>
      <w:color w:val="C6C6C5"/>
      <w:kern w:val="0"/>
      <w:sz w:val="14"/>
      <w:szCs w:val="14"/>
    </w:rPr>
  </w:style>
  <w:style w:type="paragraph" w:customStyle="1" w:styleId="discussstatus1">
    <w:name w:val="discuss_status1"/>
    <w:basedOn w:val="a2"/>
    <w:rsid w:val="000B60EB"/>
    <w:pPr>
      <w:widowControl/>
      <w:spacing w:before="100" w:beforeAutospacing="1" w:after="100" w:afterAutospacing="1"/>
      <w:jc w:val="left"/>
    </w:pPr>
    <w:rPr>
      <w:rFonts w:ascii="宋体" w:hAnsi="宋体" w:cs="宋体"/>
      <w:color w:val="FF7A21"/>
      <w:kern w:val="0"/>
      <w:sz w:val="24"/>
    </w:rPr>
  </w:style>
  <w:style w:type="paragraph" w:customStyle="1" w:styleId="iconedit1">
    <w:name w:val="icon_edit1"/>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1">
    <w:name w:val="icon_access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1">
    <w:name w:val="preview_group_inner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1">
    <w:name w:val="preview_group_info1"/>
    <w:basedOn w:val="a2"/>
    <w:rsid w:val="000B60EB"/>
    <w:pPr>
      <w:widowControl/>
      <w:spacing w:before="100" w:beforeAutospacing="1" w:after="100" w:afterAutospacing="1"/>
      <w:jc w:val="left"/>
    </w:pPr>
    <w:rPr>
      <w:rFonts w:ascii="宋体" w:hAnsi="宋体" w:cs="宋体"/>
      <w:color w:val="8D8D8D"/>
      <w:kern w:val="0"/>
      <w:sz w:val="19"/>
      <w:szCs w:val="19"/>
    </w:rPr>
  </w:style>
  <w:style w:type="paragraph" w:customStyle="1" w:styleId="previewgrouptitle1">
    <w:name w:val="preview_group_title1"/>
    <w:basedOn w:val="a2"/>
    <w:rsid w:val="000B60EB"/>
    <w:pPr>
      <w:widowControl/>
      <w:spacing w:before="100" w:beforeAutospacing="1" w:after="100" w:afterAutospacing="1"/>
      <w:jc w:val="left"/>
    </w:pPr>
    <w:rPr>
      <w:rFonts w:ascii="宋体" w:hAnsi="宋体" w:cs="宋体"/>
      <w:color w:val="000000"/>
      <w:kern w:val="0"/>
      <w:sz w:val="24"/>
    </w:rPr>
  </w:style>
  <w:style w:type="paragraph" w:customStyle="1" w:styleId="previewgroupdesc1">
    <w:name w:val="preview_group_desc1"/>
    <w:basedOn w:val="a2"/>
    <w:rsid w:val="000B60EB"/>
    <w:pPr>
      <w:widowControl/>
      <w:spacing w:before="100" w:beforeAutospacing="1" w:after="100" w:afterAutospacing="1" w:line="272" w:lineRule="atLeast"/>
      <w:jc w:val="left"/>
    </w:pPr>
    <w:rPr>
      <w:rFonts w:ascii="宋体" w:hAnsi="宋体" w:cs="宋体"/>
      <w:kern w:val="0"/>
      <w:sz w:val="24"/>
    </w:rPr>
  </w:style>
  <w:style w:type="paragraph" w:customStyle="1" w:styleId="previewgroupavatar1">
    <w:name w:val="preview_group_avatar1"/>
    <w:basedOn w:val="a2"/>
    <w:rsid w:val="000B60EB"/>
    <w:pPr>
      <w:widowControl/>
      <w:spacing w:after="100" w:afterAutospacing="1"/>
      <w:jc w:val="left"/>
    </w:pPr>
    <w:rPr>
      <w:rFonts w:ascii="宋体" w:hAnsi="宋体" w:cs="宋体"/>
      <w:kern w:val="0"/>
      <w:sz w:val="24"/>
    </w:rPr>
  </w:style>
  <w:style w:type="paragraph" w:customStyle="1" w:styleId="previewgroupopr1">
    <w:name w:val="preview_group_opr1"/>
    <w:basedOn w:val="a2"/>
    <w:rsid w:val="000B60EB"/>
    <w:pPr>
      <w:widowControl/>
      <w:spacing w:before="100" w:beforeAutospacing="1" w:after="100" w:afterAutospacing="1" w:line="1128" w:lineRule="atLeast"/>
      <w:jc w:val="left"/>
    </w:pPr>
    <w:rPr>
      <w:rFonts w:ascii="宋体" w:hAnsi="宋体" w:cs="宋体"/>
      <w:kern w:val="0"/>
      <w:sz w:val="24"/>
    </w:rPr>
  </w:style>
  <w:style w:type="paragraph" w:customStyle="1" w:styleId="btn20">
    <w:name w:val="btn2"/>
    <w:basedOn w:val="a2"/>
    <w:rsid w:val="000B60EB"/>
    <w:pPr>
      <w:widowControl/>
      <w:spacing w:before="100" w:beforeAutospacing="1" w:after="100" w:afterAutospacing="1" w:line="435" w:lineRule="atLeast"/>
      <w:jc w:val="center"/>
    </w:pPr>
    <w:rPr>
      <w:rFonts w:ascii="宋体" w:hAnsi="宋体" w:cs="宋体"/>
      <w:color w:val="FFFFFF"/>
      <w:kern w:val="0"/>
      <w:sz w:val="19"/>
      <w:szCs w:val="19"/>
    </w:rPr>
  </w:style>
  <w:style w:type="paragraph" w:customStyle="1" w:styleId="default0">
    <w:name w:val="default"/>
    <w:basedOn w:val="a2"/>
    <w:rsid w:val="00AE7AB2"/>
    <w:pPr>
      <w:widowControl/>
      <w:spacing w:before="100" w:beforeAutospacing="1" w:after="100" w:afterAutospacing="1"/>
      <w:jc w:val="left"/>
    </w:pPr>
    <w:rPr>
      <w:rFonts w:ascii="宋体" w:hAnsi="宋体" w:cs="宋体"/>
      <w:kern w:val="0"/>
      <w:sz w:val="24"/>
    </w:rPr>
  </w:style>
  <w:style w:type="paragraph" w:customStyle="1" w:styleId="xl76">
    <w:name w:val="xl76"/>
    <w:basedOn w:val="a2"/>
    <w:rsid w:val="00024164"/>
    <w:pPr>
      <w:widowControl/>
      <w:spacing w:before="100" w:beforeAutospacing="1" w:after="100" w:afterAutospacing="1"/>
      <w:jc w:val="center"/>
    </w:pPr>
    <w:rPr>
      <w:rFonts w:ascii="华文中宋" w:eastAsia="华文中宋" w:hAnsi="华文中宋" w:cs="宋体"/>
      <w:kern w:val="0"/>
      <w:sz w:val="52"/>
      <w:szCs w:val="52"/>
    </w:rPr>
  </w:style>
  <w:style w:type="paragraph" w:customStyle="1" w:styleId="xl77">
    <w:name w:val="xl77"/>
    <w:basedOn w:val="a2"/>
    <w:rsid w:val="00024164"/>
    <w:pPr>
      <w:widowControl/>
      <w:spacing w:before="100" w:beforeAutospacing="1" w:after="100" w:afterAutospacing="1"/>
      <w:jc w:val="left"/>
      <w:textAlignment w:val="top"/>
    </w:pPr>
    <w:rPr>
      <w:rFonts w:ascii="仿宋" w:eastAsia="仿宋" w:hAnsi="仿宋" w:cs="宋体"/>
      <w:kern w:val="0"/>
      <w:sz w:val="32"/>
      <w:szCs w:val="32"/>
    </w:rPr>
  </w:style>
  <w:style w:type="paragraph" w:customStyle="1" w:styleId="xl78">
    <w:name w:val="xl78"/>
    <w:basedOn w:val="a2"/>
    <w:rsid w:val="00024164"/>
    <w:pPr>
      <w:widowControl/>
      <w:pBdr>
        <w:bottom w:val="single" w:sz="4" w:space="0" w:color="auto"/>
      </w:pBdr>
      <w:spacing w:before="100" w:beforeAutospacing="1" w:after="100" w:afterAutospacing="1"/>
      <w:jc w:val="center"/>
    </w:pPr>
    <w:rPr>
      <w:rFonts w:ascii="Courier New" w:hAnsi="Courier New" w:cs="Courier New"/>
      <w:kern w:val="0"/>
      <w:sz w:val="44"/>
      <w:szCs w:val="44"/>
    </w:rPr>
  </w:style>
  <w:style w:type="paragraph" w:customStyle="1" w:styleId="xl79">
    <w:name w:val="xl79"/>
    <w:basedOn w:val="a2"/>
    <w:rsid w:val="00024164"/>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0">
    <w:name w:val="xl80"/>
    <w:basedOn w:val="a2"/>
    <w:rsid w:val="00024164"/>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1">
    <w:name w:val="xl81"/>
    <w:basedOn w:val="a2"/>
    <w:rsid w:val="00024164"/>
    <w:pPr>
      <w:widowControl/>
      <w:pBdr>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2">
    <w:name w:val="xl82"/>
    <w:basedOn w:val="a2"/>
    <w:rsid w:val="0059229E"/>
    <w:pPr>
      <w:widowControl/>
      <w:pBdr>
        <w:left w:val="single" w:sz="4" w:space="0" w:color="000000"/>
        <w:bottom w:val="single" w:sz="4" w:space="0" w:color="000000"/>
        <w:right w:val="single" w:sz="4" w:space="0" w:color="000000"/>
      </w:pBdr>
      <w:spacing w:before="100" w:beforeAutospacing="1" w:after="100" w:afterAutospacing="1"/>
      <w:jc w:val="center"/>
    </w:pPr>
    <w:rPr>
      <w:rFonts w:ascii="宋体" w:hAnsi="宋体" w:cs="宋体"/>
      <w:kern w:val="0"/>
      <w:sz w:val="24"/>
    </w:rPr>
  </w:style>
  <w:style w:type="paragraph" w:customStyle="1" w:styleId="xl83">
    <w:name w:val="xl83"/>
    <w:basedOn w:val="a2"/>
    <w:rsid w:val="0059229E"/>
    <w:pPr>
      <w:widowControl/>
      <w:shd w:val="clear" w:color="000000" w:fill="FFFFFF"/>
      <w:spacing w:before="100" w:beforeAutospacing="1" w:after="100" w:afterAutospacing="1"/>
      <w:jc w:val="left"/>
    </w:pPr>
    <w:rPr>
      <w:rFonts w:ascii="黑体" w:eastAsia="黑体" w:hAnsi="黑体" w:cs="宋体"/>
      <w:kern w:val="0"/>
      <w:sz w:val="28"/>
      <w:szCs w:val="28"/>
    </w:rPr>
  </w:style>
  <w:style w:type="character" w:customStyle="1" w:styleId="ilh-page">
    <w:name w:val="ilh-page"/>
    <w:basedOn w:val="a3"/>
    <w:rsid w:val="00A2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938">
      <w:bodyDiv w:val="1"/>
      <w:marLeft w:val="0"/>
      <w:marRight w:val="0"/>
      <w:marTop w:val="0"/>
      <w:marBottom w:val="0"/>
      <w:divBdr>
        <w:top w:val="none" w:sz="0" w:space="0" w:color="auto"/>
        <w:left w:val="none" w:sz="0" w:space="0" w:color="auto"/>
        <w:bottom w:val="none" w:sz="0" w:space="0" w:color="auto"/>
        <w:right w:val="none" w:sz="0" w:space="0" w:color="auto"/>
      </w:divBdr>
    </w:div>
    <w:div w:id="2709195">
      <w:bodyDiv w:val="1"/>
      <w:marLeft w:val="0"/>
      <w:marRight w:val="0"/>
      <w:marTop w:val="0"/>
      <w:marBottom w:val="0"/>
      <w:divBdr>
        <w:top w:val="none" w:sz="0" w:space="0" w:color="auto"/>
        <w:left w:val="none" w:sz="0" w:space="0" w:color="auto"/>
        <w:bottom w:val="none" w:sz="0" w:space="0" w:color="auto"/>
        <w:right w:val="none" w:sz="0" w:space="0" w:color="auto"/>
      </w:divBdr>
      <w:divsChild>
        <w:div w:id="51999682">
          <w:marLeft w:val="0"/>
          <w:marRight w:val="0"/>
          <w:marTop w:val="0"/>
          <w:marBottom w:val="0"/>
          <w:divBdr>
            <w:top w:val="none" w:sz="0" w:space="0" w:color="auto"/>
            <w:left w:val="none" w:sz="0" w:space="0" w:color="auto"/>
            <w:bottom w:val="none" w:sz="0" w:space="0" w:color="auto"/>
            <w:right w:val="none" w:sz="0" w:space="0" w:color="auto"/>
          </w:divBdr>
          <w:divsChild>
            <w:div w:id="318122761">
              <w:marLeft w:val="0"/>
              <w:marRight w:val="0"/>
              <w:marTop w:val="0"/>
              <w:marBottom w:val="0"/>
              <w:divBdr>
                <w:top w:val="none" w:sz="0" w:space="0" w:color="auto"/>
                <w:left w:val="none" w:sz="0" w:space="0" w:color="auto"/>
                <w:bottom w:val="none" w:sz="0" w:space="0" w:color="auto"/>
                <w:right w:val="none" w:sz="0" w:space="0" w:color="auto"/>
              </w:divBdr>
              <w:divsChild>
                <w:div w:id="964115387">
                  <w:marLeft w:val="0"/>
                  <w:marRight w:val="0"/>
                  <w:marTop w:val="0"/>
                  <w:marBottom w:val="0"/>
                  <w:divBdr>
                    <w:top w:val="none" w:sz="0" w:space="0" w:color="auto"/>
                    <w:left w:val="none" w:sz="0" w:space="0" w:color="auto"/>
                    <w:bottom w:val="none" w:sz="0" w:space="0" w:color="auto"/>
                    <w:right w:val="none" w:sz="0" w:space="0" w:color="auto"/>
                  </w:divBdr>
                  <w:divsChild>
                    <w:div w:id="1975139497">
                      <w:marLeft w:val="0"/>
                      <w:marRight w:val="0"/>
                      <w:marTop w:val="0"/>
                      <w:marBottom w:val="0"/>
                      <w:divBdr>
                        <w:top w:val="single" w:sz="6" w:space="15" w:color="B5DAED"/>
                        <w:left w:val="single" w:sz="6" w:space="11" w:color="B5DAED"/>
                        <w:bottom w:val="single" w:sz="6" w:space="11" w:color="B5DAED"/>
                        <w:right w:val="single" w:sz="6" w:space="11" w:color="B5DAED"/>
                      </w:divBdr>
                      <w:divsChild>
                        <w:div w:id="237403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0979">
      <w:bodyDiv w:val="1"/>
      <w:marLeft w:val="0"/>
      <w:marRight w:val="0"/>
      <w:marTop w:val="0"/>
      <w:marBottom w:val="0"/>
      <w:divBdr>
        <w:top w:val="none" w:sz="0" w:space="0" w:color="auto"/>
        <w:left w:val="none" w:sz="0" w:space="0" w:color="auto"/>
        <w:bottom w:val="none" w:sz="0" w:space="0" w:color="auto"/>
        <w:right w:val="none" w:sz="0" w:space="0" w:color="auto"/>
      </w:divBdr>
      <w:divsChild>
        <w:div w:id="498619201">
          <w:marLeft w:val="0"/>
          <w:marRight w:val="0"/>
          <w:marTop w:val="0"/>
          <w:marBottom w:val="0"/>
          <w:divBdr>
            <w:top w:val="none" w:sz="0" w:space="0" w:color="auto"/>
            <w:left w:val="none" w:sz="0" w:space="0" w:color="auto"/>
            <w:bottom w:val="none" w:sz="0" w:space="0" w:color="auto"/>
            <w:right w:val="none" w:sz="0" w:space="0" w:color="auto"/>
          </w:divBdr>
          <w:divsChild>
            <w:div w:id="1715538972">
              <w:marLeft w:val="0"/>
              <w:marRight w:val="0"/>
              <w:marTop w:val="0"/>
              <w:marBottom w:val="0"/>
              <w:divBdr>
                <w:top w:val="none" w:sz="0" w:space="0" w:color="auto"/>
                <w:left w:val="none" w:sz="0" w:space="0" w:color="auto"/>
                <w:bottom w:val="none" w:sz="0" w:space="0" w:color="auto"/>
                <w:right w:val="none" w:sz="0" w:space="0" w:color="auto"/>
              </w:divBdr>
              <w:divsChild>
                <w:div w:id="1361475575">
                  <w:marLeft w:val="0"/>
                  <w:marRight w:val="0"/>
                  <w:marTop w:val="0"/>
                  <w:marBottom w:val="0"/>
                  <w:divBdr>
                    <w:top w:val="none" w:sz="0" w:space="0" w:color="auto"/>
                    <w:left w:val="none" w:sz="0" w:space="0" w:color="auto"/>
                    <w:bottom w:val="none" w:sz="0" w:space="0" w:color="auto"/>
                    <w:right w:val="none" w:sz="0" w:space="0" w:color="auto"/>
                  </w:divBdr>
                  <w:divsChild>
                    <w:div w:id="1608191699">
                      <w:marLeft w:val="0"/>
                      <w:marRight w:val="0"/>
                      <w:marTop w:val="0"/>
                      <w:marBottom w:val="0"/>
                      <w:divBdr>
                        <w:top w:val="single" w:sz="6" w:space="15" w:color="B5DAED"/>
                        <w:left w:val="single" w:sz="6" w:space="11" w:color="B5DAED"/>
                        <w:bottom w:val="single" w:sz="6" w:space="11" w:color="B5DAED"/>
                        <w:right w:val="single" w:sz="6" w:space="11" w:color="B5DAED"/>
                      </w:divBdr>
                      <w:divsChild>
                        <w:div w:id="427653438">
                          <w:marLeft w:val="0"/>
                          <w:marRight w:val="0"/>
                          <w:marTop w:val="0"/>
                          <w:marBottom w:val="0"/>
                          <w:divBdr>
                            <w:top w:val="none" w:sz="0" w:space="0" w:color="auto"/>
                            <w:left w:val="none" w:sz="0" w:space="0" w:color="auto"/>
                            <w:bottom w:val="none" w:sz="0" w:space="0" w:color="auto"/>
                            <w:right w:val="none" w:sz="0" w:space="0" w:color="auto"/>
                          </w:divBdr>
                          <w:divsChild>
                            <w:div w:id="13956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445">
      <w:bodyDiv w:val="1"/>
      <w:marLeft w:val="0"/>
      <w:marRight w:val="0"/>
      <w:marTop w:val="0"/>
      <w:marBottom w:val="0"/>
      <w:divBdr>
        <w:top w:val="none" w:sz="0" w:space="0" w:color="auto"/>
        <w:left w:val="none" w:sz="0" w:space="0" w:color="auto"/>
        <w:bottom w:val="none" w:sz="0" w:space="0" w:color="auto"/>
        <w:right w:val="none" w:sz="0" w:space="0" w:color="auto"/>
      </w:divBdr>
      <w:divsChild>
        <w:div w:id="1029448049">
          <w:marLeft w:val="0"/>
          <w:marRight w:val="0"/>
          <w:marTop w:val="0"/>
          <w:marBottom w:val="0"/>
          <w:divBdr>
            <w:top w:val="none" w:sz="0" w:space="0" w:color="auto"/>
            <w:left w:val="none" w:sz="0" w:space="0" w:color="auto"/>
            <w:bottom w:val="none" w:sz="0" w:space="0" w:color="auto"/>
            <w:right w:val="none" w:sz="0" w:space="0" w:color="auto"/>
          </w:divBdr>
          <w:divsChild>
            <w:div w:id="1746338614">
              <w:marLeft w:val="0"/>
              <w:marRight w:val="0"/>
              <w:marTop w:val="0"/>
              <w:marBottom w:val="0"/>
              <w:divBdr>
                <w:top w:val="none" w:sz="0" w:space="0" w:color="auto"/>
                <w:left w:val="none" w:sz="0" w:space="0" w:color="auto"/>
                <w:bottom w:val="none" w:sz="0" w:space="0" w:color="auto"/>
                <w:right w:val="none" w:sz="0" w:space="0" w:color="auto"/>
              </w:divBdr>
              <w:divsChild>
                <w:div w:id="692997415">
                  <w:marLeft w:val="0"/>
                  <w:marRight w:val="0"/>
                  <w:marTop w:val="0"/>
                  <w:marBottom w:val="0"/>
                  <w:divBdr>
                    <w:top w:val="none" w:sz="0" w:space="0" w:color="auto"/>
                    <w:left w:val="none" w:sz="0" w:space="0" w:color="auto"/>
                    <w:bottom w:val="none" w:sz="0" w:space="0" w:color="auto"/>
                    <w:right w:val="none" w:sz="0" w:space="0" w:color="auto"/>
                  </w:divBdr>
                  <w:divsChild>
                    <w:div w:id="1535726429">
                      <w:marLeft w:val="0"/>
                      <w:marRight w:val="0"/>
                      <w:marTop w:val="0"/>
                      <w:marBottom w:val="0"/>
                      <w:divBdr>
                        <w:top w:val="none" w:sz="0" w:space="0" w:color="auto"/>
                        <w:left w:val="none" w:sz="0" w:space="0" w:color="auto"/>
                        <w:bottom w:val="none" w:sz="0" w:space="0" w:color="auto"/>
                        <w:right w:val="none" w:sz="0" w:space="0" w:color="auto"/>
                      </w:divBdr>
                      <w:divsChild>
                        <w:div w:id="1851141496">
                          <w:marLeft w:val="-120"/>
                          <w:marRight w:val="-120"/>
                          <w:marTop w:val="0"/>
                          <w:marBottom w:val="0"/>
                          <w:divBdr>
                            <w:top w:val="none" w:sz="0" w:space="0" w:color="auto"/>
                            <w:left w:val="single" w:sz="48" w:space="0" w:color="FFFFFF"/>
                            <w:bottom w:val="none" w:sz="0" w:space="0" w:color="auto"/>
                            <w:right w:val="single" w:sz="48" w:space="0" w:color="FFFFFF"/>
                          </w:divBdr>
                          <w:divsChild>
                            <w:div w:id="754590065">
                              <w:marLeft w:val="0"/>
                              <w:marRight w:val="0"/>
                              <w:marTop w:val="0"/>
                              <w:marBottom w:val="0"/>
                              <w:divBdr>
                                <w:top w:val="none" w:sz="0" w:space="0" w:color="auto"/>
                                <w:left w:val="none" w:sz="0" w:space="0" w:color="auto"/>
                                <w:bottom w:val="none" w:sz="0" w:space="0" w:color="auto"/>
                                <w:right w:val="none" w:sz="0" w:space="0" w:color="auto"/>
                              </w:divBdr>
                              <w:divsChild>
                                <w:div w:id="1453983779">
                                  <w:marLeft w:val="0"/>
                                  <w:marRight w:val="0"/>
                                  <w:marTop w:val="0"/>
                                  <w:marBottom w:val="0"/>
                                  <w:divBdr>
                                    <w:top w:val="none" w:sz="0" w:space="0" w:color="auto"/>
                                    <w:left w:val="none" w:sz="0" w:space="0" w:color="auto"/>
                                    <w:bottom w:val="none" w:sz="0" w:space="0" w:color="auto"/>
                                    <w:right w:val="none" w:sz="0" w:space="0" w:color="auto"/>
                                  </w:divBdr>
                                  <w:divsChild>
                                    <w:div w:id="1348750750">
                                      <w:marLeft w:val="0"/>
                                      <w:marRight w:val="0"/>
                                      <w:marTop w:val="0"/>
                                      <w:marBottom w:val="0"/>
                                      <w:divBdr>
                                        <w:top w:val="none" w:sz="0" w:space="0" w:color="auto"/>
                                        <w:left w:val="none" w:sz="0" w:space="0" w:color="auto"/>
                                        <w:bottom w:val="none" w:sz="0" w:space="0" w:color="auto"/>
                                        <w:right w:val="none" w:sz="0" w:space="0" w:color="auto"/>
                                      </w:divBdr>
                                      <w:divsChild>
                                        <w:div w:id="5117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9039">
      <w:bodyDiv w:val="1"/>
      <w:marLeft w:val="0"/>
      <w:marRight w:val="0"/>
      <w:marTop w:val="0"/>
      <w:marBottom w:val="0"/>
      <w:divBdr>
        <w:top w:val="none" w:sz="0" w:space="0" w:color="auto"/>
        <w:left w:val="none" w:sz="0" w:space="0" w:color="auto"/>
        <w:bottom w:val="none" w:sz="0" w:space="0" w:color="auto"/>
        <w:right w:val="none" w:sz="0" w:space="0" w:color="auto"/>
      </w:divBdr>
    </w:div>
    <w:div w:id="12150888">
      <w:bodyDiv w:val="1"/>
      <w:marLeft w:val="0"/>
      <w:marRight w:val="0"/>
      <w:marTop w:val="0"/>
      <w:marBottom w:val="0"/>
      <w:divBdr>
        <w:top w:val="none" w:sz="0" w:space="0" w:color="auto"/>
        <w:left w:val="none" w:sz="0" w:space="0" w:color="auto"/>
        <w:bottom w:val="none" w:sz="0" w:space="0" w:color="auto"/>
        <w:right w:val="none" w:sz="0" w:space="0" w:color="auto"/>
      </w:divBdr>
    </w:div>
    <w:div w:id="12725760">
      <w:bodyDiv w:val="1"/>
      <w:marLeft w:val="0"/>
      <w:marRight w:val="0"/>
      <w:marTop w:val="0"/>
      <w:marBottom w:val="0"/>
      <w:divBdr>
        <w:top w:val="none" w:sz="0" w:space="0" w:color="auto"/>
        <w:left w:val="none" w:sz="0" w:space="0" w:color="auto"/>
        <w:bottom w:val="none" w:sz="0" w:space="0" w:color="auto"/>
        <w:right w:val="none" w:sz="0" w:space="0" w:color="auto"/>
      </w:divBdr>
      <w:divsChild>
        <w:div w:id="59913079">
          <w:marLeft w:val="0"/>
          <w:marRight w:val="0"/>
          <w:marTop w:val="0"/>
          <w:marBottom w:val="0"/>
          <w:divBdr>
            <w:top w:val="single" w:sz="6" w:space="0" w:color="999999"/>
            <w:left w:val="single" w:sz="6" w:space="0" w:color="999999"/>
            <w:bottom w:val="single" w:sz="6" w:space="0" w:color="999999"/>
            <w:right w:val="single" w:sz="6" w:space="0" w:color="999999"/>
          </w:divBdr>
        </w:div>
      </w:divsChild>
    </w:div>
    <w:div w:id="13894783">
      <w:bodyDiv w:val="1"/>
      <w:marLeft w:val="0"/>
      <w:marRight w:val="0"/>
      <w:marTop w:val="0"/>
      <w:marBottom w:val="0"/>
      <w:divBdr>
        <w:top w:val="none" w:sz="0" w:space="0" w:color="auto"/>
        <w:left w:val="none" w:sz="0" w:space="0" w:color="auto"/>
        <w:bottom w:val="none" w:sz="0" w:space="0" w:color="auto"/>
        <w:right w:val="none" w:sz="0" w:space="0" w:color="auto"/>
      </w:divBdr>
    </w:div>
    <w:div w:id="14624403">
      <w:bodyDiv w:val="1"/>
      <w:marLeft w:val="0"/>
      <w:marRight w:val="0"/>
      <w:marTop w:val="0"/>
      <w:marBottom w:val="0"/>
      <w:divBdr>
        <w:top w:val="none" w:sz="0" w:space="0" w:color="auto"/>
        <w:left w:val="none" w:sz="0" w:space="0" w:color="auto"/>
        <w:bottom w:val="none" w:sz="0" w:space="0" w:color="auto"/>
        <w:right w:val="none" w:sz="0" w:space="0" w:color="auto"/>
      </w:divBdr>
    </w:div>
    <w:div w:id="16777431">
      <w:bodyDiv w:val="1"/>
      <w:marLeft w:val="0"/>
      <w:marRight w:val="0"/>
      <w:marTop w:val="0"/>
      <w:marBottom w:val="0"/>
      <w:divBdr>
        <w:top w:val="none" w:sz="0" w:space="0" w:color="auto"/>
        <w:left w:val="none" w:sz="0" w:space="0" w:color="auto"/>
        <w:bottom w:val="none" w:sz="0" w:space="0" w:color="auto"/>
        <w:right w:val="none" w:sz="0" w:space="0" w:color="auto"/>
      </w:divBdr>
    </w:div>
    <w:div w:id="18550498">
      <w:bodyDiv w:val="1"/>
      <w:marLeft w:val="0"/>
      <w:marRight w:val="0"/>
      <w:marTop w:val="0"/>
      <w:marBottom w:val="0"/>
      <w:divBdr>
        <w:top w:val="none" w:sz="0" w:space="0" w:color="auto"/>
        <w:left w:val="none" w:sz="0" w:space="0" w:color="auto"/>
        <w:bottom w:val="none" w:sz="0" w:space="0" w:color="auto"/>
        <w:right w:val="none" w:sz="0" w:space="0" w:color="auto"/>
      </w:divBdr>
      <w:divsChild>
        <w:div w:id="2002806644">
          <w:marLeft w:val="0"/>
          <w:marRight w:val="0"/>
          <w:marTop w:val="0"/>
          <w:marBottom w:val="0"/>
          <w:divBdr>
            <w:top w:val="none" w:sz="0" w:space="0" w:color="auto"/>
            <w:left w:val="none" w:sz="0" w:space="0" w:color="auto"/>
            <w:bottom w:val="none" w:sz="0" w:space="0" w:color="auto"/>
            <w:right w:val="none" w:sz="0" w:space="0" w:color="auto"/>
          </w:divBdr>
          <w:divsChild>
            <w:div w:id="1308508661">
              <w:marLeft w:val="0"/>
              <w:marRight w:val="0"/>
              <w:marTop w:val="0"/>
              <w:marBottom w:val="0"/>
              <w:divBdr>
                <w:top w:val="none" w:sz="0" w:space="0" w:color="auto"/>
                <w:left w:val="none" w:sz="0" w:space="0" w:color="auto"/>
                <w:bottom w:val="none" w:sz="0" w:space="0" w:color="auto"/>
                <w:right w:val="none" w:sz="0" w:space="0" w:color="auto"/>
              </w:divBdr>
              <w:divsChild>
                <w:div w:id="1066613776">
                  <w:marLeft w:val="0"/>
                  <w:marRight w:val="0"/>
                  <w:marTop w:val="0"/>
                  <w:marBottom w:val="0"/>
                  <w:divBdr>
                    <w:top w:val="none" w:sz="0" w:space="0" w:color="auto"/>
                    <w:left w:val="none" w:sz="0" w:space="0" w:color="auto"/>
                    <w:bottom w:val="none" w:sz="0" w:space="0" w:color="auto"/>
                    <w:right w:val="none" w:sz="0" w:space="0" w:color="auto"/>
                  </w:divBdr>
                  <w:divsChild>
                    <w:div w:id="1929270937">
                      <w:marLeft w:val="0"/>
                      <w:marRight w:val="0"/>
                      <w:marTop w:val="0"/>
                      <w:marBottom w:val="0"/>
                      <w:divBdr>
                        <w:top w:val="none" w:sz="0" w:space="0" w:color="auto"/>
                        <w:left w:val="none" w:sz="0" w:space="0" w:color="auto"/>
                        <w:bottom w:val="none" w:sz="0" w:space="0" w:color="auto"/>
                        <w:right w:val="none" w:sz="0" w:space="0" w:color="auto"/>
                      </w:divBdr>
                      <w:divsChild>
                        <w:div w:id="1200972933">
                          <w:marLeft w:val="0"/>
                          <w:marRight w:val="0"/>
                          <w:marTop w:val="75"/>
                          <w:marBottom w:val="75"/>
                          <w:divBdr>
                            <w:top w:val="none" w:sz="0" w:space="0" w:color="auto"/>
                            <w:left w:val="none" w:sz="0" w:space="0" w:color="auto"/>
                            <w:bottom w:val="none" w:sz="0" w:space="0" w:color="auto"/>
                            <w:right w:val="none" w:sz="0" w:space="0" w:color="auto"/>
                          </w:divBdr>
                          <w:divsChild>
                            <w:div w:id="1858349364">
                              <w:marLeft w:val="0"/>
                              <w:marRight w:val="0"/>
                              <w:marTop w:val="0"/>
                              <w:marBottom w:val="0"/>
                              <w:divBdr>
                                <w:top w:val="none" w:sz="0" w:space="0" w:color="auto"/>
                                <w:left w:val="none" w:sz="0" w:space="0" w:color="auto"/>
                                <w:bottom w:val="none" w:sz="0" w:space="0" w:color="auto"/>
                                <w:right w:val="none" w:sz="0" w:space="0" w:color="auto"/>
                              </w:divBdr>
                              <w:divsChild>
                                <w:div w:id="209577743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74141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27">
          <w:marLeft w:val="0"/>
          <w:marRight w:val="0"/>
          <w:marTop w:val="0"/>
          <w:marBottom w:val="0"/>
          <w:divBdr>
            <w:top w:val="none" w:sz="0" w:space="0" w:color="auto"/>
            <w:left w:val="none" w:sz="0" w:space="0" w:color="auto"/>
            <w:bottom w:val="none" w:sz="0" w:space="0" w:color="auto"/>
            <w:right w:val="none" w:sz="0" w:space="0" w:color="auto"/>
          </w:divBdr>
          <w:divsChild>
            <w:div w:id="1725131035">
              <w:marLeft w:val="0"/>
              <w:marRight w:val="0"/>
              <w:marTop w:val="0"/>
              <w:marBottom w:val="0"/>
              <w:divBdr>
                <w:top w:val="none" w:sz="0" w:space="0" w:color="auto"/>
                <w:left w:val="none" w:sz="0" w:space="0" w:color="auto"/>
                <w:bottom w:val="none" w:sz="0" w:space="0" w:color="auto"/>
                <w:right w:val="none" w:sz="0" w:space="0" w:color="auto"/>
              </w:divBdr>
              <w:divsChild>
                <w:div w:id="667513790">
                  <w:marLeft w:val="0"/>
                  <w:marRight w:val="0"/>
                  <w:marTop w:val="0"/>
                  <w:marBottom w:val="0"/>
                  <w:divBdr>
                    <w:top w:val="none" w:sz="0" w:space="0" w:color="auto"/>
                    <w:left w:val="none" w:sz="0" w:space="0" w:color="auto"/>
                    <w:bottom w:val="none" w:sz="0" w:space="0" w:color="auto"/>
                    <w:right w:val="none" w:sz="0" w:space="0" w:color="auto"/>
                  </w:divBdr>
                  <w:divsChild>
                    <w:div w:id="783116757">
                      <w:marLeft w:val="0"/>
                      <w:marRight w:val="0"/>
                      <w:marTop w:val="0"/>
                      <w:marBottom w:val="0"/>
                      <w:divBdr>
                        <w:top w:val="single" w:sz="6" w:space="15" w:color="B5DAED"/>
                        <w:left w:val="single" w:sz="6" w:space="11" w:color="B5DAED"/>
                        <w:bottom w:val="single" w:sz="6" w:space="11" w:color="B5DAED"/>
                        <w:right w:val="single" w:sz="6" w:space="11" w:color="B5DAED"/>
                      </w:divBdr>
                      <w:divsChild>
                        <w:div w:id="411316892">
                          <w:marLeft w:val="0"/>
                          <w:marRight w:val="0"/>
                          <w:marTop w:val="0"/>
                          <w:marBottom w:val="0"/>
                          <w:divBdr>
                            <w:top w:val="none" w:sz="0" w:space="0" w:color="auto"/>
                            <w:left w:val="none" w:sz="0" w:space="0" w:color="auto"/>
                            <w:bottom w:val="none" w:sz="0" w:space="0" w:color="auto"/>
                            <w:right w:val="none" w:sz="0" w:space="0" w:color="auto"/>
                          </w:divBdr>
                          <w:divsChild>
                            <w:div w:id="5027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0251">
      <w:bodyDiv w:val="1"/>
      <w:marLeft w:val="0"/>
      <w:marRight w:val="0"/>
      <w:marTop w:val="0"/>
      <w:marBottom w:val="0"/>
      <w:divBdr>
        <w:top w:val="none" w:sz="0" w:space="0" w:color="auto"/>
        <w:left w:val="none" w:sz="0" w:space="0" w:color="auto"/>
        <w:bottom w:val="none" w:sz="0" w:space="0" w:color="auto"/>
        <w:right w:val="none" w:sz="0" w:space="0" w:color="auto"/>
      </w:divBdr>
    </w:div>
    <w:div w:id="212486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686">
          <w:marLeft w:val="150"/>
          <w:marRight w:val="150"/>
          <w:marTop w:val="0"/>
          <w:marBottom w:val="0"/>
          <w:divBdr>
            <w:top w:val="none" w:sz="0" w:space="0" w:color="auto"/>
            <w:left w:val="none" w:sz="0" w:space="0" w:color="auto"/>
            <w:bottom w:val="none" w:sz="0" w:space="0" w:color="auto"/>
            <w:right w:val="none" w:sz="0" w:space="0" w:color="auto"/>
          </w:divBdr>
          <w:divsChild>
            <w:div w:id="452334019">
              <w:marLeft w:val="0"/>
              <w:marRight w:val="0"/>
              <w:marTop w:val="0"/>
              <w:marBottom w:val="0"/>
              <w:divBdr>
                <w:top w:val="none" w:sz="0" w:space="0" w:color="auto"/>
                <w:left w:val="none" w:sz="0" w:space="0" w:color="auto"/>
                <w:bottom w:val="none" w:sz="0" w:space="0" w:color="auto"/>
                <w:right w:val="none" w:sz="0" w:space="0" w:color="auto"/>
              </w:divBdr>
              <w:divsChild>
                <w:div w:id="1395009352">
                  <w:marLeft w:val="0"/>
                  <w:marRight w:val="0"/>
                  <w:marTop w:val="0"/>
                  <w:marBottom w:val="0"/>
                  <w:divBdr>
                    <w:top w:val="none" w:sz="0" w:space="0" w:color="auto"/>
                    <w:left w:val="none" w:sz="0" w:space="0" w:color="auto"/>
                    <w:bottom w:val="none" w:sz="0" w:space="0" w:color="auto"/>
                    <w:right w:val="none" w:sz="0" w:space="0" w:color="auto"/>
                  </w:divBdr>
                  <w:divsChild>
                    <w:div w:id="1823037708">
                      <w:marLeft w:val="0"/>
                      <w:marRight w:val="0"/>
                      <w:marTop w:val="0"/>
                      <w:marBottom w:val="0"/>
                      <w:divBdr>
                        <w:top w:val="none" w:sz="0" w:space="0" w:color="auto"/>
                        <w:left w:val="none" w:sz="0" w:space="0" w:color="auto"/>
                        <w:bottom w:val="none" w:sz="0" w:space="0" w:color="auto"/>
                        <w:right w:val="none" w:sz="0" w:space="0" w:color="auto"/>
                      </w:divBdr>
                      <w:divsChild>
                        <w:div w:id="1208418777">
                          <w:marLeft w:val="0"/>
                          <w:marRight w:val="0"/>
                          <w:marTop w:val="0"/>
                          <w:marBottom w:val="0"/>
                          <w:divBdr>
                            <w:top w:val="none" w:sz="0" w:space="0" w:color="auto"/>
                            <w:left w:val="none" w:sz="0" w:space="0" w:color="auto"/>
                            <w:bottom w:val="none" w:sz="0" w:space="0" w:color="auto"/>
                            <w:right w:val="none" w:sz="0" w:space="0" w:color="auto"/>
                          </w:divBdr>
                        </w:div>
                        <w:div w:id="15957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7291">
      <w:bodyDiv w:val="1"/>
      <w:marLeft w:val="0"/>
      <w:marRight w:val="0"/>
      <w:marTop w:val="0"/>
      <w:marBottom w:val="0"/>
      <w:divBdr>
        <w:top w:val="none" w:sz="0" w:space="0" w:color="auto"/>
        <w:left w:val="none" w:sz="0" w:space="0" w:color="auto"/>
        <w:bottom w:val="none" w:sz="0" w:space="0" w:color="auto"/>
        <w:right w:val="none" w:sz="0" w:space="0" w:color="auto"/>
      </w:divBdr>
      <w:divsChild>
        <w:div w:id="946960532">
          <w:marLeft w:val="0"/>
          <w:marRight w:val="0"/>
          <w:marTop w:val="0"/>
          <w:marBottom w:val="0"/>
          <w:divBdr>
            <w:top w:val="none" w:sz="0" w:space="0" w:color="auto"/>
            <w:left w:val="none" w:sz="0" w:space="0" w:color="auto"/>
            <w:bottom w:val="none" w:sz="0" w:space="0" w:color="auto"/>
            <w:right w:val="none" w:sz="0" w:space="0" w:color="auto"/>
          </w:divBdr>
          <w:divsChild>
            <w:div w:id="1963419396">
              <w:marLeft w:val="0"/>
              <w:marRight w:val="0"/>
              <w:marTop w:val="0"/>
              <w:marBottom w:val="0"/>
              <w:divBdr>
                <w:top w:val="none" w:sz="0" w:space="0" w:color="auto"/>
                <w:left w:val="none" w:sz="0" w:space="0" w:color="auto"/>
                <w:bottom w:val="none" w:sz="0" w:space="0" w:color="auto"/>
                <w:right w:val="none" w:sz="0" w:space="0" w:color="auto"/>
              </w:divBdr>
              <w:divsChild>
                <w:div w:id="461730530">
                  <w:marLeft w:val="0"/>
                  <w:marRight w:val="0"/>
                  <w:marTop w:val="0"/>
                  <w:marBottom w:val="0"/>
                  <w:divBdr>
                    <w:top w:val="none" w:sz="0" w:space="0" w:color="auto"/>
                    <w:left w:val="none" w:sz="0" w:space="0" w:color="auto"/>
                    <w:bottom w:val="none" w:sz="0" w:space="0" w:color="auto"/>
                    <w:right w:val="none" w:sz="0" w:space="0" w:color="auto"/>
                  </w:divBdr>
                  <w:divsChild>
                    <w:div w:id="1711413190">
                      <w:marLeft w:val="0"/>
                      <w:marRight w:val="0"/>
                      <w:marTop w:val="0"/>
                      <w:marBottom w:val="0"/>
                      <w:divBdr>
                        <w:top w:val="single" w:sz="6" w:space="15" w:color="B5DAED"/>
                        <w:left w:val="single" w:sz="6" w:space="11" w:color="B5DAED"/>
                        <w:bottom w:val="single" w:sz="6" w:space="11" w:color="B5DAED"/>
                        <w:right w:val="single" w:sz="6" w:space="11" w:color="B5DAED"/>
                      </w:divBdr>
                      <w:divsChild>
                        <w:div w:id="846021512">
                          <w:marLeft w:val="0"/>
                          <w:marRight w:val="0"/>
                          <w:marTop w:val="0"/>
                          <w:marBottom w:val="0"/>
                          <w:divBdr>
                            <w:top w:val="none" w:sz="0" w:space="0" w:color="auto"/>
                            <w:left w:val="none" w:sz="0" w:space="0" w:color="auto"/>
                            <w:bottom w:val="none" w:sz="0" w:space="0" w:color="auto"/>
                            <w:right w:val="none" w:sz="0" w:space="0" w:color="auto"/>
                          </w:divBdr>
                          <w:divsChild>
                            <w:div w:id="478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79389">
      <w:bodyDiv w:val="1"/>
      <w:marLeft w:val="0"/>
      <w:marRight w:val="0"/>
      <w:marTop w:val="0"/>
      <w:marBottom w:val="0"/>
      <w:divBdr>
        <w:top w:val="none" w:sz="0" w:space="0" w:color="auto"/>
        <w:left w:val="none" w:sz="0" w:space="0" w:color="auto"/>
        <w:bottom w:val="none" w:sz="0" w:space="0" w:color="auto"/>
        <w:right w:val="none" w:sz="0" w:space="0" w:color="auto"/>
      </w:divBdr>
    </w:div>
    <w:div w:id="24522276">
      <w:bodyDiv w:val="1"/>
      <w:marLeft w:val="0"/>
      <w:marRight w:val="0"/>
      <w:marTop w:val="0"/>
      <w:marBottom w:val="0"/>
      <w:divBdr>
        <w:top w:val="none" w:sz="0" w:space="0" w:color="auto"/>
        <w:left w:val="none" w:sz="0" w:space="0" w:color="auto"/>
        <w:bottom w:val="none" w:sz="0" w:space="0" w:color="auto"/>
        <w:right w:val="none" w:sz="0" w:space="0" w:color="auto"/>
      </w:divBdr>
      <w:divsChild>
        <w:div w:id="1560281118">
          <w:marLeft w:val="0"/>
          <w:marRight w:val="0"/>
          <w:marTop w:val="0"/>
          <w:marBottom w:val="0"/>
          <w:divBdr>
            <w:top w:val="none" w:sz="0" w:space="0" w:color="auto"/>
            <w:left w:val="none" w:sz="0" w:space="0" w:color="auto"/>
            <w:bottom w:val="none" w:sz="0" w:space="0" w:color="auto"/>
            <w:right w:val="none" w:sz="0" w:space="0" w:color="auto"/>
          </w:divBdr>
        </w:div>
      </w:divsChild>
    </w:div>
    <w:div w:id="25834723">
      <w:bodyDiv w:val="1"/>
      <w:marLeft w:val="0"/>
      <w:marRight w:val="0"/>
      <w:marTop w:val="0"/>
      <w:marBottom w:val="0"/>
      <w:divBdr>
        <w:top w:val="none" w:sz="0" w:space="0" w:color="auto"/>
        <w:left w:val="none" w:sz="0" w:space="0" w:color="auto"/>
        <w:bottom w:val="none" w:sz="0" w:space="0" w:color="auto"/>
        <w:right w:val="none" w:sz="0" w:space="0" w:color="auto"/>
      </w:divBdr>
    </w:div>
    <w:div w:id="31853457">
      <w:bodyDiv w:val="1"/>
      <w:marLeft w:val="0"/>
      <w:marRight w:val="0"/>
      <w:marTop w:val="0"/>
      <w:marBottom w:val="0"/>
      <w:divBdr>
        <w:top w:val="none" w:sz="0" w:space="0" w:color="auto"/>
        <w:left w:val="none" w:sz="0" w:space="0" w:color="auto"/>
        <w:bottom w:val="none" w:sz="0" w:space="0" w:color="auto"/>
        <w:right w:val="none" w:sz="0" w:space="0" w:color="auto"/>
      </w:divBdr>
    </w:div>
    <w:div w:id="32730537">
      <w:bodyDiv w:val="1"/>
      <w:marLeft w:val="0"/>
      <w:marRight w:val="0"/>
      <w:marTop w:val="0"/>
      <w:marBottom w:val="0"/>
      <w:divBdr>
        <w:top w:val="none" w:sz="0" w:space="0" w:color="auto"/>
        <w:left w:val="none" w:sz="0" w:space="0" w:color="auto"/>
        <w:bottom w:val="none" w:sz="0" w:space="0" w:color="auto"/>
        <w:right w:val="none" w:sz="0" w:space="0" w:color="auto"/>
      </w:divBdr>
    </w:div>
    <w:div w:id="34278678">
      <w:bodyDiv w:val="1"/>
      <w:marLeft w:val="0"/>
      <w:marRight w:val="0"/>
      <w:marTop w:val="0"/>
      <w:marBottom w:val="0"/>
      <w:divBdr>
        <w:top w:val="none" w:sz="0" w:space="0" w:color="auto"/>
        <w:left w:val="none" w:sz="0" w:space="0" w:color="auto"/>
        <w:bottom w:val="none" w:sz="0" w:space="0" w:color="auto"/>
        <w:right w:val="none" w:sz="0" w:space="0" w:color="auto"/>
      </w:divBdr>
      <w:divsChild>
        <w:div w:id="2103531102">
          <w:marLeft w:val="0"/>
          <w:marRight w:val="0"/>
          <w:marTop w:val="100"/>
          <w:marBottom w:val="100"/>
          <w:divBdr>
            <w:top w:val="none" w:sz="0" w:space="0" w:color="auto"/>
            <w:left w:val="none" w:sz="0" w:space="0" w:color="auto"/>
            <w:bottom w:val="none" w:sz="0" w:space="0" w:color="auto"/>
            <w:right w:val="none" w:sz="0" w:space="0" w:color="auto"/>
          </w:divBdr>
          <w:divsChild>
            <w:div w:id="2051226037">
              <w:marLeft w:val="0"/>
              <w:marRight w:val="0"/>
              <w:marTop w:val="0"/>
              <w:marBottom w:val="0"/>
              <w:divBdr>
                <w:top w:val="none" w:sz="0" w:space="0" w:color="auto"/>
                <w:left w:val="none" w:sz="0" w:space="0" w:color="auto"/>
                <w:bottom w:val="none" w:sz="0" w:space="0" w:color="auto"/>
                <w:right w:val="none" w:sz="0" w:space="0" w:color="auto"/>
              </w:divBdr>
              <w:divsChild>
                <w:div w:id="174918221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4887590">
      <w:bodyDiv w:val="1"/>
      <w:marLeft w:val="0"/>
      <w:marRight w:val="0"/>
      <w:marTop w:val="0"/>
      <w:marBottom w:val="0"/>
      <w:divBdr>
        <w:top w:val="none" w:sz="0" w:space="0" w:color="auto"/>
        <w:left w:val="none" w:sz="0" w:space="0" w:color="auto"/>
        <w:bottom w:val="none" w:sz="0" w:space="0" w:color="auto"/>
        <w:right w:val="none" w:sz="0" w:space="0" w:color="auto"/>
      </w:divBdr>
      <w:divsChild>
        <w:div w:id="1197617659">
          <w:marLeft w:val="0"/>
          <w:marRight w:val="0"/>
          <w:marTop w:val="0"/>
          <w:marBottom w:val="0"/>
          <w:divBdr>
            <w:top w:val="none" w:sz="0" w:space="0" w:color="auto"/>
            <w:left w:val="none" w:sz="0" w:space="0" w:color="auto"/>
            <w:bottom w:val="none" w:sz="0" w:space="0" w:color="auto"/>
            <w:right w:val="none" w:sz="0" w:space="0" w:color="auto"/>
          </w:divBdr>
          <w:divsChild>
            <w:div w:id="621421459">
              <w:marLeft w:val="0"/>
              <w:marRight w:val="150"/>
              <w:marTop w:val="150"/>
              <w:marBottom w:val="0"/>
              <w:divBdr>
                <w:top w:val="none" w:sz="0" w:space="0" w:color="auto"/>
                <w:left w:val="none" w:sz="0" w:space="0" w:color="auto"/>
                <w:bottom w:val="none" w:sz="0" w:space="0" w:color="auto"/>
                <w:right w:val="none" w:sz="0" w:space="0" w:color="auto"/>
              </w:divBdr>
              <w:divsChild>
                <w:div w:id="1328052954">
                  <w:marLeft w:val="0"/>
                  <w:marRight w:val="0"/>
                  <w:marTop w:val="0"/>
                  <w:marBottom w:val="0"/>
                  <w:divBdr>
                    <w:top w:val="none" w:sz="0" w:space="0" w:color="auto"/>
                    <w:left w:val="single" w:sz="6" w:space="2" w:color="84B0C7"/>
                    <w:bottom w:val="none" w:sz="0" w:space="0" w:color="auto"/>
                    <w:right w:val="single" w:sz="6" w:space="2" w:color="84B0C7"/>
                  </w:divBdr>
                  <w:divsChild>
                    <w:div w:id="3632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9418">
      <w:bodyDiv w:val="1"/>
      <w:marLeft w:val="0"/>
      <w:marRight w:val="0"/>
      <w:marTop w:val="0"/>
      <w:marBottom w:val="0"/>
      <w:divBdr>
        <w:top w:val="none" w:sz="0" w:space="0" w:color="auto"/>
        <w:left w:val="none" w:sz="0" w:space="0" w:color="auto"/>
        <w:bottom w:val="none" w:sz="0" w:space="0" w:color="auto"/>
        <w:right w:val="none" w:sz="0" w:space="0" w:color="auto"/>
      </w:divBdr>
    </w:div>
    <w:div w:id="40714047">
      <w:bodyDiv w:val="1"/>
      <w:marLeft w:val="0"/>
      <w:marRight w:val="0"/>
      <w:marTop w:val="0"/>
      <w:marBottom w:val="0"/>
      <w:divBdr>
        <w:top w:val="none" w:sz="0" w:space="0" w:color="auto"/>
        <w:left w:val="none" w:sz="0" w:space="0" w:color="auto"/>
        <w:bottom w:val="none" w:sz="0" w:space="0" w:color="auto"/>
        <w:right w:val="none" w:sz="0" w:space="0" w:color="auto"/>
      </w:divBdr>
      <w:divsChild>
        <w:div w:id="536167602">
          <w:marLeft w:val="0"/>
          <w:marRight w:val="0"/>
          <w:marTop w:val="0"/>
          <w:marBottom w:val="0"/>
          <w:divBdr>
            <w:top w:val="none" w:sz="0" w:space="0" w:color="auto"/>
            <w:left w:val="none" w:sz="0" w:space="0" w:color="auto"/>
            <w:bottom w:val="none" w:sz="0" w:space="0" w:color="auto"/>
            <w:right w:val="none" w:sz="0" w:space="0" w:color="auto"/>
          </w:divBdr>
          <w:divsChild>
            <w:div w:id="1474953951">
              <w:marLeft w:val="0"/>
              <w:marRight w:val="0"/>
              <w:marTop w:val="0"/>
              <w:marBottom w:val="0"/>
              <w:divBdr>
                <w:top w:val="none" w:sz="0" w:space="0" w:color="auto"/>
                <w:left w:val="none" w:sz="0" w:space="0" w:color="auto"/>
                <w:bottom w:val="none" w:sz="0" w:space="0" w:color="auto"/>
                <w:right w:val="none" w:sz="0" w:space="0" w:color="auto"/>
              </w:divBdr>
              <w:divsChild>
                <w:div w:id="995761069">
                  <w:marLeft w:val="0"/>
                  <w:marRight w:val="0"/>
                  <w:marTop w:val="0"/>
                  <w:marBottom w:val="0"/>
                  <w:divBdr>
                    <w:top w:val="none" w:sz="0" w:space="0" w:color="auto"/>
                    <w:left w:val="none" w:sz="0" w:space="0" w:color="auto"/>
                    <w:bottom w:val="none" w:sz="0" w:space="0" w:color="auto"/>
                    <w:right w:val="none" w:sz="0" w:space="0" w:color="auto"/>
                  </w:divBdr>
                  <w:divsChild>
                    <w:div w:id="26108493">
                      <w:marLeft w:val="0"/>
                      <w:marRight w:val="0"/>
                      <w:marTop w:val="0"/>
                      <w:marBottom w:val="0"/>
                      <w:divBdr>
                        <w:top w:val="none" w:sz="0" w:space="0" w:color="auto"/>
                        <w:left w:val="none" w:sz="0" w:space="0" w:color="auto"/>
                        <w:bottom w:val="none" w:sz="0" w:space="0" w:color="auto"/>
                        <w:right w:val="none" w:sz="0" w:space="0" w:color="auto"/>
                      </w:divBdr>
                      <w:divsChild>
                        <w:div w:id="1297178507">
                          <w:marLeft w:val="0"/>
                          <w:marRight w:val="0"/>
                          <w:marTop w:val="75"/>
                          <w:marBottom w:val="75"/>
                          <w:divBdr>
                            <w:top w:val="none" w:sz="0" w:space="0" w:color="auto"/>
                            <w:left w:val="none" w:sz="0" w:space="0" w:color="auto"/>
                            <w:bottom w:val="none" w:sz="0" w:space="0" w:color="auto"/>
                            <w:right w:val="none" w:sz="0" w:space="0" w:color="auto"/>
                          </w:divBdr>
                          <w:divsChild>
                            <w:div w:id="976449976">
                              <w:marLeft w:val="0"/>
                              <w:marRight w:val="0"/>
                              <w:marTop w:val="0"/>
                              <w:marBottom w:val="0"/>
                              <w:divBdr>
                                <w:top w:val="none" w:sz="0" w:space="0" w:color="auto"/>
                                <w:left w:val="none" w:sz="0" w:space="0" w:color="auto"/>
                                <w:bottom w:val="none" w:sz="0" w:space="0" w:color="auto"/>
                                <w:right w:val="none" w:sz="0" w:space="0" w:color="auto"/>
                              </w:divBdr>
                              <w:divsChild>
                                <w:div w:id="27217869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2758554">
      <w:bodyDiv w:val="1"/>
      <w:marLeft w:val="0"/>
      <w:marRight w:val="0"/>
      <w:marTop w:val="0"/>
      <w:marBottom w:val="0"/>
      <w:divBdr>
        <w:top w:val="none" w:sz="0" w:space="0" w:color="auto"/>
        <w:left w:val="none" w:sz="0" w:space="0" w:color="auto"/>
        <w:bottom w:val="none" w:sz="0" w:space="0" w:color="auto"/>
        <w:right w:val="none" w:sz="0" w:space="0" w:color="auto"/>
      </w:divBdr>
      <w:divsChild>
        <w:div w:id="1251891396">
          <w:marLeft w:val="0"/>
          <w:marRight w:val="0"/>
          <w:marTop w:val="0"/>
          <w:marBottom w:val="0"/>
          <w:divBdr>
            <w:top w:val="none" w:sz="0" w:space="0" w:color="auto"/>
            <w:left w:val="none" w:sz="0" w:space="0" w:color="auto"/>
            <w:bottom w:val="none" w:sz="0" w:space="0" w:color="auto"/>
            <w:right w:val="none" w:sz="0" w:space="0" w:color="auto"/>
          </w:divBdr>
          <w:divsChild>
            <w:div w:id="906646019">
              <w:marLeft w:val="0"/>
              <w:marRight w:val="0"/>
              <w:marTop w:val="0"/>
              <w:marBottom w:val="0"/>
              <w:divBdr>
                <w:top w:val="none" w:sz="0" w:space="0" w:color="auto"/>
                <w:left w:val="none" w:sz="0" w:space="0" w:color="auto"/>
                <w:bottom w:val="none" w:sz="0" w:space="0" w:color="auto"/>
                <w:right w:val="none" w:sz="0" w:space="0" w:color="auto"/>
              </w:divBdr>
              <w:divsChild>
                <w:div w:id="1096286910">
                  <w:marLeft w:val="0"/>
                  <w:marRight w:val="0"/>
                  <w:marTop w:val="0"/>
                  <w:marBottom w:val="0"/>
                  <w:divBdr>
                    <w:top w:val="none" w:sz="0" w:space="0" w:color="auto"/>
                    <w:left w:val="none" w:sz="0" w:space="0" w:color="auto"/>
                    <w:bottom w:val="none" w:sz="0" w:space="0" w:color="auto"/>
                    <w:right w:val="none" w:sz="0" w:space="0" w:color="auto"/>
                  </w:divBdr>
                  <w:divsChild>
                    <w:div w:id="1620145859">
                      <w:marLeft w:val="0"/>
                      <w:marRight w:val="0"/>
                      <w:marTop w:val="0"/>
                      <w:marBottom w:val="0"/>
                      <w:divBdr>
                        <w:top w:val="none" w:sz="0" w:space="0" w:color="auto"/>
                        <w:left w:val="none" w:sz="0" w:space="0" w:color="auto"/>
                        <w:bottom w:val="none" w:sz="0" w:space="0" w:color="auto"/>
                        <w:right w:val="none" w:sz="0" w:space="0" w:color="auto"/>
                      </w:divBdr>
                      <w:divsChild>
                        <w:div w:id="125293180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2343">
      <w:bodyDiv w:val="1"/>
      <w:marLeft w:val="0"/>
      <w:marRight w:val="0"/>
      <w:marTop w:val="0"/>
      <w:marBottom w:val="0"/>
      <w:divBdr>
        <w:top w:val="none" w:sz="0" w:space="0" w:color="auto"/>
        <w:left w:val="none" w:sz="0" w:space="0" w:color="auto"/>
        <w:bottom w:val="none" w:sz="0" w:space="0" w:color="auto"/>
        <w:right w:val="none" w:sz="0" w:space="0" w:color="auto"/>
      </w:divBdr>
      <w:divsChild>
        <w:div w:id="198471294">
          <w:marLeft w:val="0"/>
          <w:marRight w:val="0"/>
          <w:marTop w:val="0"/>
          <w:marBottom w:val="0"/>
          <w:divBdr>
            <w:top w:val="none" w:sz="0" w:space="0" w:color="auto"/>
            <w:left w:val="none" w:sz="0" w:space="0" w:color="auto"/>
            <w:bottom w:val="none" w:sz="0" w:space="0" w:color="auto"/>
            <w:right w:val="none" w:sz="0" w:space="0" w:color="auto"/>
          </w:divBdr>
        </w:div>
      </w:divsChild>
    </w:div>
    <w:div w:id="48576454">
      <w:bodyDiv w:val="1"/>
      <w:marLeft w:val="0"/>
      <w:marRight w:val="0"/>
      <w:marTop w:val="0"/>
      <w:marBottom w:val="0"/>
      <w:divBdr>
        <w:top w:val="none" w:sz="0" w:space="0" w:color="auto"/>
        <w:left w:val="none" w:sz="0" w:space="0" w:color="auto"/>
        <w:bottom w:val="none" w:sz="0" w:space="0" w:color="auto"/>
        <w:right w:val="none" w:sz="0" w:space="0" w:color="auto"/>
      </w:divBdr>
    </w:div>
    <w:div w:id="53897962">
      <w:bodyDiv w:val="1"/>
      <w:marLeft w:val="0"/>
      <w:marRight w:val="0"/>
      <w:marTop w:val="0"/>
      <w:marBottom w:val="0"/>
      <w:divBdr>
        <w:top w:val="none" w:sz="0" w:space="0" w:color="auto"/>
        <w:left w:val="none" w:sz="0" w:space="0" w:color="auto"/>
        <w:bottom w:val="none" w:sz="0" w:space="0" w:color="auto"/>
        <w:right w:val="none" w:sz="0" w:space="0" w:color="auto"/>
      </w:divBdr>
      <w:divsChild>
        <w:div w:id="1094285247">
          <w:marLeft w:val="0"/>
          <w:marRight w:val="0"/>
          <w:marTop w:val="150"/>
          <w:marBottom w:val="150"/>
          <w:divBdr>
            <w:top w:val="none" w:sz="0" w:space="0" w:color="auto"/>
            <w:left w:val="none" w:sz="0" w:space="0" w:color="auto"/>
            <w:bottom w:val="none" w:sz="0" w:space="0" w:color="auto"/>
            <w:right w:val="none" w:sz="0" w:space="0" w:color="auto"/>
          </w:divBdr>
          <w:divsChild>
            <w:div w:id="394360702">
              <w:marLeft w:val="0"/>
              <w:marRight w:val="0"/>
              <w:marTop w:val="0"/>
              <w:marBottom w:val="0"/>
              <w:divBdr>
                <w:top w:val="none" w:sz="0" w:space="0" w:color="auto"/>
                <w:left w:val="none" w:sz="0" w:space="0" w:color="auto"/>
                <w:bottom w:val="none" w:sz="0" w:space="0" w:color="auto"/>
                <w:right w:val="none" w:sz="0" w:space="0" w:color="auto"/>
              </w:divBdr>
              <w:divsChild>
                <w:div w:id="293567113">
                  <w:marLeft w:val="0"/>
                  <w:marRight w:val="0"/>
                  <w:marTop w:val="0"/>
                  <w:marBottom w:val="0"/>
                  <w:divBdr>
                    <w:top w:val="none" w:sz="0" w:space="0" w:color="auto"/>
                    <w:left w:val="none" w:sz="0" w:space="0" w:color="auto"/>
                    <w:bottom w:val="none" w:sz="0" w:space="0" w:color="auto"/>
                    <w:right w:val="none" w:sz="0" w:space="0" w:color="auto"/>
                  </w:divBdr>
                  <w:divsChild>
                    <w:div w:id="2130590247">
                      <w:marLeft w:val="0"/>
                      <w:marRight w:val="0"/>
                      <w:marTop w:val="0"/>
                      <w:marBottom w:val="0"/>
                      <w:divBdr>
                        <w:top w:val="none" w:sz="0" w:space="0" w:color="auto"/>
                        <w:left w:val="none" w:sz="0" w:space="0" w:color="auto"/>
                        <w:bottom w:val="none" w:sz="0" w:space="0" w:color="auto"/>
                        <w:right w:val="none" w:sz="0" w:space="0" w:color="auto"/>
                      </w:divBdr>
                      <w:divsChild>
                        <w:div w:id="1268732200">
                          <w:marLeft w:val="0"/>
                          <w:marRight w:val="0"/>
                          <w:marTop w:val="150"/>
                          <w:marBottom w:val="150"/>
                          <w:divBdr>
                            <w:top w:val="none" w:sz="0" w:space="0" w:color="auto"/>
                            <w:left w:val="none" w:sz="0" w:space="0" w:color="auto"/>
                            <w:bottom w:val="none" w:sz="0" w:space="0" w:color="auto"/>
                            <w:right w:val="none" w:sz="0" w:space="0" w:color="auto"/>
                          </w:divBdr>
                          <w:divsChild>
                            <w:div w:id="501942270">
                              <w:marLeft w:val="0"/>
                              <w:marRight w:val="0"/>
                              <w:marTop w:val="0"/>
                              <w:marBottom w:val="0"/>
                              <w:divBdr>
                                <w:top w:val="none" w:sz="0" w:space="0" w:color="auto"/>
                                <w:left w:val="none" w:sz="0" w:space="0" w:color="auto"/>
                                <w:bottom w:val="none" w:sz="0" w:space="0" w:color="auto"/>
                                <w:right w:val="none" w:sz="0" w:space="0" w:color="auto"/>
                              </w:divBdr>
                            </w:div>
                            <w:div w:id="585580113">
                              <w:marLeft w:val="0"/>
                              <w:marRight w:val="0"/>
                              <w:marTop w:val="0"/>
                              <w:marBottom w:val="0"/>
                              <w:divBdr>
                                <w:top w:val="none" w:sz="0" w:space="0" w:color="auto"/>
                                <w:left w:val="none" w:sz="0" w:space="0" w:color="auto"/>
                                <w:bottom w:val="none" w:sz="0" w:space="0" w:color="auto"/>
                                <w:right w:val="none" w:sz="0" w:space="0" w:color="auto"/>
                              </w:divBdr>
                            </w:div>
                            <w:div w:id="1244099573">
                              <w:marLeft w:val="0"/>
                              <w:marRight w:val="0"/>
                              <w:marTop w:val="0"/>
                              <w:marBottom w:val="0"/>
                              <w:divBdr>
                                <w:top w:val="none" w:sz="0" w:space="0" w:color="auto"/>
                                <w:left w:val="none" w:sz="0" w:space="0" w:color="auto"/>
                                <w:bottom w:val="none" w:sz="0" w:space="0" w:color="auto"/>
                                <w:right w:val="none" w:sz="0" w:space="0" w:color="auto"/>
                              </w:divBdr>
                            </w:div>
                            <w:div w:id="14739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3854">
      <w:bodyDiv w:val="1"/>
      <w:marLeft w:val="0"/>
      <w:marRight w:val="0"/>
      <w:marTop w:val="0"/>
      <w:marBottom w:val="0"/>
      <w:divBdr>
        <w:top w:val="none" w:sz="0" w:space="0" w:color="auto"/>
        <w:left w:val="none" w:sz="0" w:space="0" w:color="auto"/>
        <w:bottom w:val="none" w:sz="0" w:space="0" w:color="auto"/>
        <w:right w:val="none" w:sz="0" w:space="0" w:color="auto"/>
      </w:divBdr>
    </w:div>
    <w:div w:id="57752387">
      <w:bodyDiv w:val="1"/>
      <w:marLeft w:val="0"/>
      <w:marRight w:val="0"/>
      <w:marTop w:val="0"/>
      <w:marBottom w:val="0"/>
      <w:divBdr>
        <w:top w:val="none" w:sz="0" w:space="0" w:color="auto"/>
        <w:left w:val="none" w:sz="0" w:space="0" w:color="auto"/>
        <w:bottom w:val="none" w:sz="0" w:space="0" w:color="auto"/>
        <w:right w:val="none" w:sz="0" w:space="0" w:color="auto"/>
      </w:divBdr>
    </w:div>
    <w:div w:id="60373074">
      <w:bodyDiv w:val="1"/>
      <w:marLeft w:val="0"/>
      <w:marRight w:val="0"/>
      <w:marTop w:val="0"/>
      <w:marBottom w:val="0"/>
      <w:divBdr>
        <w:top w:val="none" w:sz="0" w:space="0" w:color="auto"/>
        <w:left w:val="none" w:sz="0" w:space="0" w:color="auto"/>
        <w:bottom w:val="none" w:sz="0" w:space="0" w:color="auto"/>
        <w:right w:val="none" w:sz="0" w:space="0" w:color="auto"/>
      </w:divBdr>
    </w:div>
    <w:div w:id="60560557">
      <w:bodyDiv w:val="1"/>
      <w:marLeft w:val="0"/>
      <w:marRight w:val="0"/>
      <w:marTop w:val="0"/>
      <w:marBottom w:val="0"/>
      <w:divBdr>
        <w:top w:val="none" w:sz="0" w:space="0" w:color="auto"/>
        <w:left w:val="none" w:sz="0" w:space="0" w:color="auto"/>
        <w:bottom w:val="none" w:sz="0" w:space="0" w:color="auto"/>
        <w:right w:val="none" w:sz="0" w:space="0" w:color="auto"/>
      </w:divBdr>
      <w:divsChild>
        <w:div w:id="1601599560">
          <w:marLeft w:val="150"/>
          <w:marRight w:val="150"/>
          <w:marTop w:val="0"/>
          <w:marBottom w:val="0"/>
          <w:divBdr>
            <w:top w:val="none" w:sz="0" w:space="0" w:color="auto"/>
            <w:left w:val="none" w:sz="0" w:space="0" w:color="auto"/>
            <w:bottom w:val="none" w:sz="0" w:space="0" w:color="auto"/>
            <w:right w:val="none" w:sz="0" w:space="0" w:color="auto"/>
          </w:divBdr>
          <w:divsChild>
            <w:div w:id="977077241">
              <w:marLeft w:val="0"/>
              <w:marRight w:val="0"/>
              <w:marTop w:val="0"/>
              <w:marBottom w:val="0"/>
              <w:divBdr>
                <w:top w:val="none" w:sz="0" w:space="0" w:color="auto"/>
                <w:left w:val="none" w:sz="0" w:space="0" w:color="auto"/>
                <w:bottom w:val="none" w:sz="0" w:space="0" w:color="auto"/>
                <w:right w:val="none" w:sz="0" w:space="0" w:color="auto"/>
              </w:divBdr>
              <w:divsChild>
                <w:div w:id="1674648629">
                  <w:marLeft w:val="0"/>
                  <w:marRight w:val="0"/>
                  <w:marTop w:val="0"/>
                  <w:marBottom w:val="0"/>
                  <w:divBdr>
                    <w:top w:val="none" w:sz="0" w:space="0" w:color="auto"/>
                    <w:left w:val="none" w:sz="0" w:space="0" w:color="auto"/>
                    <w:bottom w:val="none" w:sz="0" w:space="0" w:color="auto"/>
                    <w:right w:val="none" w:sz="0" w:space="0" w:color="auto"/>
                  </w:divBdr>
                  <w:divsChild>
                    <w:div w:id="153180973">
                      <w:marLeft w:val="0"/>
                      <w:marRight w:val="0"/>
                      <w:marTop w:val="0"/>
                      <w:marBottom w:val="0"/>
                      <w:divBdr>
                        <w:top w:val="none" w:sz="0" w:space="0" w:color="auto"/>
                        <w:left w:val="none" w:sz="0" w:space="0" w:color="auto"/>
                        <w:bottom w:val="none" w:sz="0" w:space="0" w:color="auto"/>
                        <w:right w:val="none" w:sz="0" w:space="0" w:color="auto"/>
                      </w:divBdr>
                      <w:divsChild>
                        <w:div w:id="73670659">
                          <w:marLeft w:val="0"/>
                          <w:marRight w:val="0"/>
                          <w:marTop w:val="0"/>
                          <w:marBottom w:val="0"/>
                          <w:divBdr>
                            <w:top w:val="none" w:sz="0" w:space="0" w:color="auto"/>
                            <w:left w:val="none" w:sz="0" w:space="0" w:color="auto"/>
                            <w:bottom w:val="none" w:sz="0" w:space="0" w:color="auto"/>
                            <w:right w:val="none" w:sz="0" w:space="0" w:color="auto"/>
                          </w:divBdr>
                        </w:div>
                        <w:div w:id="189489993">
                          <w:marLeft w:val="0"/>
                          <w:marRight w:val="0"/>
                          <w:marTop w:val="0"/>
                          <w:marBottom w:val="0"/>
                          <w:divBdr>
                            <w:top w:val="none" w:sz="0" w:space="0" w:color="auto"/>
                            <w:left w:val="none" w:sz="0" w:space="0" w:color="auto"/>
                            <w:bottom w:val="none" w:sz="0" w:space="0" w:color="auto"/>
                            <w:right w:val="none" w:sz="0" w:space="0" w:color="auto"/>
                          </w:divBdr>
                        </w:div>
                        <w:div w:id="205795488">
                          <w:marLeft w:val="0"/>
                          <w:marRight w:val="0"/>
                          <w:marTop w:val="0"/>
                          <w:marBottom w:val="0"/>
                          <w:divBdr>
                            <w:top w:val="none" w:sz="0" w:space="0" w:color="auto"/>
                            <w:left w:val="none" w:sz="0" w:space="0" w:color="auto"/>
                            <w:bottom w:val="none" w:sz="0" w:space="0" w:color="auto"/>
                            <w:right w:val="none" w:sz="0" w:space="0" w:color="auto"/>
                          </w:divBdr>
                        </w:div>
                        <w:div w:id="213931481">
                          <w:marLeft w:val="0"/>
                          <w:marRight w:val="0"/>
                          <w:marTop w:val="0"/>
                          <w:marBottom w:val="0"/>
                          <w:divBdr>
                            <w:top w:val="none" w:sz="0" w:space="0" w:color="auto"/>
                            <w:left w:val="none" w:sz="0" w:space="0" w:color="auto"/>
                            <w:bottom w:val="none" w:sz="0" w:space="0" w:color="auto"/>
                            <w:right w:val="none" w:sz="0" w:space="0" w:color="auto"/>
                          </w:divBdr>
                        </w:div>
                        <w:div w:id="362051740">
                          <w:marLeft w:val="0"/>
                          <w:marRight w:val="0"/>
                          <w:marTop w:val="0"/>
                          <w:marBottom w:val="0"/>
                          <w:divBdr>
                            <w:top w:val="none" w:sz="0" w:space="0" w:color="auto"/>
                            <w:left w:val="none" w:sz="0" w:space="0" w:color="auto"/>
                            <w:bottom w:val="none" w:sz="0" w:space="0" w:color="auto"/>
                            <w:right w:val="none" w:sz="0" w:space="0" w:color="auto"/>
                          </w:divBdr>
                        </w:div>
                        <w:div w:id="487483261">
                          <w:marLeft w:val="0"/>
                          <w:marRight w:val="0"/>
                          <w:marTop w:val="0"/>
                          <w:marBottom w:val="0"/>
                          <w:divBdr>
                            <w:top w:val="none" w:sz="0" w:space="0" w:color="auto"/>
                            <w:left w:val="none" w:sz="0" w:space="0" w:color="auto"/>
                            <w:bottom w:val="none" w:sz="0" w:space="0" w:color="auto"/>
                            <w:right w:val="none" w:sz="0" w:space="0" w:color="auto"/>
                          </w:divBdr>
                        </w:div>
                        <w:div w:id="514534884">
                          <w:marLeft w:val="0"/>
                          <w:marRight w:val="0"/>
                          <w:marTop w:val="0"/>
                          <w:marBottom w:val="0"/>
                          <w:divBdr>
                            <w:top w:val="none" w:sz="0" w:space="0" w:color="auto"/>
                            <w:left w:val="none" w:sz="0" w:space="0" w:color="auto"/>
                            <w:bottom w:val="none" w:sz="0" w:space="0" w:color="auto"/>
                            <w:right w:val="none" w:sz="0" w:space="0" w:color="auto"/>
                          </w:divBdr>
                        </w:div>
                        <w:div w:id="656418214">
                          <w:marLeft w:val="0"/>
                          <w:marRight w:val="0"/>
                          <w:marTop w:val="0"/>
                          <w:marBottom w:val="0"/>
                          <w:divBdr>
                            <w:top w:val="none" w:sz="0" w:space="0" w:color="auto"/>
                            <w:left w:val="none" w:sz="0" w:space="0" w:color="auto"/>
                            <w:bottom w:val="none" w:sz="0" w:space="0" w:color="auto"/>
                            <w:right w:val="none" w:sz="0" w:space="0" w:color="auto"/>
                          </w:divBdr>
                        </w:div>
                        <w:div w:id="986586648">
                          <w:marLeft w:val="0"/>
                          <w:marRight w:val="0"/>
                          <w:marTop w:val="0"/>
                          <w:marBottom w:val="0"/>
                          <w:divBdr>
                            <w:top w:val="none" w:sz="0" w:space="0" w:color="auto"/>
                            <w:left w:val="none" w:sz="0" w:space="0" w:color="auto"/>
                            <w:bottom w:val="none" w:sz="0" w:space="0" w:color="auto"/>
                            <w:right w:val="none" w:sz="0" w:space="0" w:color="auto"/>
                          </w:divBdr>
                        </w:div>
                        <w:div w:id="1412580364">
                          <w:marLeft w:val="0"/>
                          <w:marRight w:val="0"/>
                          <w:marTop w:val="0"/>
                          <w:marBottom w:val="0"/>
                          <w:divBdr>
                            <w:top w:val="none" w:sz="0" w:space="0" w:color="auto"/>
                            <w:left w:val="none" w:sz="0" w:space="0" w:color="auto"/>
                            <w:bottom w:val="none" w:sz="0" w:space="0" w:color="auto"/>
                            <w:right w:val="none" w:sz="0" w:space="0" w:color="auto"/>
                          </w:divBdr>
                        </w:div>
                        <w:div w:id="1498616318">
                          <w:marLeft w:val="0"/>
                          <w:marRight w:val="0"/>
                          <w:marTop w:val="0"/>
                          <w:marBottom w:val="0"/>
                          <w:divBdr>
                            <w:top w:val="none" w:sz="0" w:space="0" w:color="auto"/>
                            <w:left w:val="none" w:sz="0" w:space="0" w:color="auto"/>
                            <w:bottom w:val="none" w:sz="0" w:space="0" w:color="auto"/>
                            <w:right w:val="none" w:sz="0" w:space="0" w:color="auto"/>
                          </w:divBdr>
                        </w:div>
                        <w:div w:id="17829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61254">
      <w:bodyDiv w:val="1"/>
      <w:marLeft w:val="0"/>
      <w:marRight w:val="0"/>
      <w:marTop w:val="0"/>
      <w:marBottom w:val="0"/>
      <w:divBdr>
        <w:top w:val="none" w:sz="0" w:space="0" w:color="auto"/>
        <w:left w:val="none" w:sz="0" w:space="0" w:color="auto"/>
        <w:bottom w:val="none" w:sz="0" w:space="0" w:color="auto"/>
        <w:right w:val="none" w:sz="0" w:space="0" w:color="auto"/>
      </w:divBdr>
    </w:div>
    <w:div w:id="61563254">
      <w:bodyDiv w:val="1"/>
      <w:marLeft w:val="0"/>
      <w:marRight w:val="0"/>
      <w:marTop w:val="0"/>
      <w:marBottom w:val="0"/>
      <w:divBdr>
        <w:top w:val="none" w:sz="0" w:space="0" w:color="auto"/>
        <w:left w:val="none" w:sz="0" w:space="0" w:color="auto"/>
        <w:bottom w:val="none" w:sz="0" w:space="0" w:color="auto"/>
        <w:right w:val="none" w:sz="0" w:space="0" w:color="auto"/>
      </w:divBdr>
    </w:div>
    <w:div w:id="64186056">
      <w:bodyDiv w:val="1"/>
      <w:marLeft w:val="0"/>
      <w:marRight w:val="0"/>
      <w:marTop w:val="0"/>
      <w:marBottom w:val="0"/>
      <w:divBdr>
        <w:top w:val="none" w:sz="0" w:space="0" w:color="auto"/>
        <w:left w:val="none" w:sz="0" w:space="0" w:color="auto"/>
        <w:bottom w:val="none" w:sz="0" w:space="0" w:color="auto"/>
        <w:right w:val="none" w:sz="0" w:space="0" w:color="auto"/>
      </w:divBdr>
      <w:divsChild>
        <w:div w:id="2041851881">
          <w:marLeft w:val="0"/>
          <w:marRight w:val="0"/>
          <w:marTop w:val="150"/>
          <w:marBottom w:val="0"/>
          <w:divBdr>
            <w:top w:val="none" w:sz="0" w:space="0" w:color="auto"/>
            <w:left w:val="none" w:sz="0" w:space="0" w:color="auto"/>
            <w:bottom w:val="single" w:sz="18" w:space="8" w:color="000000"/>
            <w:right w:val="none" w:sz="0" w:space="0" w:color="auto"/>
          </w:divBdr>
          <w:divsChild>
            <w:div w:id="1847743227">
              <w:marLeft w:val="0"/>
              <w:marRight w:val="0"/>
              <w:marTop w:val="0"/>
              <w:marBottom w:val="0"/>
              <w:divBdr>
                <w:top w:val="none" w:sz="0" w:space="0" w:color="auto"/>
                <w:left w:val="none" w:sz="0" w:space="0" w:color="auto"/>
                <w:bottom w:val="none" w:sz="0" w:space="0" w:color="auto"/>
                <w:right w:val="none" w:sz="0" w:space="0" w:color="auto"/>
              </w:divBdr>
              <w:divsChild>
                <w:div w:id="1086807743">
                  <w:marLeft w:val="0"/>
                  <w:marRight w:val="0"/>
                  <w:marTop w:val="0"/>
                  <w:marBottom w:val="0"/>
                  <w:divBdr>
                    <w:top w:val="none" w:sz="0" w:space="0" w:color="auto"/>
                    <w:left w:val="none" w:sz="0" w:space="0" w:color="auto"/>
                    <w:bottom w:val="none" w:sz="0" w:space="0" w:color="auto"/>
                    <w:right w:val="none" w:sz="0" w:space="0" w:color="auto"/>
                  </w:divBdr>
                  <w:divsChild>
                    <w:div w:id="218327623">
                      <w:marLeft w:val="0"/>
                      <w:marRight w:val="0"/>
                      <w:marTop w:val="150"/>
                      <w:marBottom w:val="0"/>
                      <w:divBdr>
                        <w:top w:val="none" w:sz="0" w:space="0" w:color="auto"/>
                        <w:left w:val="none" w:sz="0" w:space="0" w:color="auto"/>
                        <w:bottom w:val="none" w:sz="0" w:space="0" w:color="auto"/>
                        <w:right w:val="none" w:sz="0" w:space="0" w:color="auto"/>
                      </w:divBdr>
                      <w:divsChild>
                        <w:div w:id="21879133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375497033">
          <w:marLeft w:val="0"/>
          <w:marRight w:val="0"/>
          <w:marTop w:val="0"/>
          <w:marBottom w:val="0"/>
          <w:divBdr>
            <w:top w:val="none" w:sz="0" w:space="0" w:color="auto"/>
            <w:left w:val="none" w:sz="0" w:space="0" w:color="auto"/>
            <w:bottom w:val="none" w:sz="0" w:space="0" w:color="auto"/>
            <w:right w:val="none" w:sz="0" w:space="0" w:color="auto"/>
          </w:divBdr>
          <w:divsChild>
            <w:div w:id="798567980">
              <w:marLeft w:val="0"/>
              <w:marRight w:val="0"/>
              <w:marTop w:val="0"/>
              <w:marBottom w:val="0"/>
              <w:divBdr>
                <w:top w:val="none" w:sz="0" w:space="0" w:color="auto"/>
                <w:left w:val="none" w:sz="0" w:space="0" w:color="auto"/>
                <w:bottom w:val="none" w:sz="0" w:space="0" w:color="auto"/>
                <w:right w:val="none" w:sz="0" w:space="0" w:color="auto"/>
              </w:divBdr>
              <w:divsChild>
                <w:div w:id="1863283451">
                  <w:marLeft w:val="0"/>
                  <w:marRight w:val="0"/>
                  <w:marTop w:val="0"/>
                  <w:marBottom w:val="0"/>
                  <w:divBdr>
                    <w:top w:val="none" w:sz="0" w:space="0" w:color="auto"/>
                    <w:left w:val="none" w:sz="0" w:space="0" w:color="auto"/>
                    <w:bottom w:val="none" w:sz="0" w:space="0" w:color="auto"/>
                    <w:right w:val="none" w:sz="0" w:space="0" w:color="auto"/>
                  </w:divBdr>
                  <w:divsChild>
                    <w:div w:id="1378747912">
                      <w:marLeft w:val="0"/>
                      <w:marRight w:val="0"/>
                      <w:marTop w:val="0"/>
                      <w:marBottom w:val="0"/>
                      <w:divBdr>
                        <w:top w:val="single" w:sz="6" w:space="15" w:color="B5DAED"/>
                        <w:left w:val="single" w:sz="6" w:space="11" w:color="B5DAED"/>
                        <w:bottom w:val="single" w:sz="6" w:space="11" w:color="B5DAED"/>
                        <w:right w:val="single" w:sz="6" w:space="11" w:color="B5DAED"/>
                      </w:divBdr>
                      <w:divsChild>
                        <w:div w:id="34552204">
                          <w:marLeft w:val="0"/>
                          <w:marRight w:val="0"/>
                          <w:marTop w:val="0"/>
                          <w:marBottom w:val="0"/>
                          <w:divBdr>
                            <w:top w:val="none" w:sz="0" w:space="0" w:color="auto"/>
                            <w:left w:val="none" w:sz="0" w:space="0" w:color="auto"/>
                            <w:bottom w:val="none" w:sz="0" w:space="0" w:color="auto"/>
                            <w:right w:val="none" w:sz="0" w:space="0" w:color="auto"/>
                          </w:divBdr>
                          <w:divsChild>
                            <w:div w:id="2468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738">
      <w:bodyDiv w:val="1"/>
      <w:marLeft w:val="0"/>
      <w:marRight w:val="0"/>
      <w:marTop w:val="0"/>
      <w:marBottom w:val="0"/>
      <w:divBdr>
        <w:top w:val="none" w:sz="0" w:space="0" w:color="auto"/>
        <w:left w:val="none" w:sz="0" w:space="0" w:color="auto"/>
        <w:bottom w:val="none" w:sz="0" w:space="0" w:color="auto"/>
        <w:right w:val="none" w:sz="0" w:space="0" w:color="auto"/>
      </w:divBdr>
      <w:divsChild>
        <w:div w:id="1705908279">
          <w:marLeft w:val="1200"/>
          <w:marRight w:val="1200"/>
          <w:marTop w:val="1200"/>
          <w:marBottom w:val="1200"/>
          <w:divBdr>
            <w:top w:val="none" w:sz="0" w:space="0" w:color="auto"/>
            <w:left w:val="none" w:sz="0" w:space="0" w:color="auto"/>
            <w:bottom w:val="none" w:sz="0" w:space="0" w:color="auto"/>
            <w:right w:val="none" w:sz="0" w:space="0" w:color="auto"/>
          </w:divBdr>
          <w:divsChild>
            <w:div w:id="5534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190">
      <w:bodyDiv w:val="1"/>
      <w:marLeft w:val="0"/>
      <w:marRight w:val="0"/>
      <w:marTop w:val="0"/>
      <w:marBottom w:val="0"/>
      <w:divBdr>
        <w:top w:val="none" w:sz="0" w:space="0" w:color="auto"/>
        <w:left w:val="none" w:sz="0" w:space="0" w:color="auto"/>
        <w:bottom w:val="none" w:sz="0" w:space="0" w:color="auto"/>
        <w:right w:val="none" w:sz="0" w:space="0" w:color="auto"/>
      </w:divBdr>
    </w:div>
    <w:div w:id="69622265">
      <w:bodyDiv w:val="1"/>
      <w:marLeft w:val="0"/>
      <w:marRight w:val="0"/>
      <w:marTop w:val="0"/>
      <w:marBottom w:val="0"/>
      <w:divBdr>
        <w:top w:val="none" w:sz="0" w:space="0" w:color="auto"/>
        <w:left w:val="none" w:sz="0" w:space="0" w:color="auto"/>
        <w:bottom w:val="none" w:sz="0" w:space="0" w:color="auto"/>
        <w:right w:val="none" w:sz="0" w:space="0" w:color="auto"/>
      </w:divBdr>
      <w:divsChild>
        <w:div w:id="740493543">
          <w:marLeft w:val="0"/>
          <w:marRight w:val="0"/>
          <w:marTop w:val="100"/>
          <w:marBottom w:val="100"/>
          <w:divBdr>
            <w:top w:val="none" w:sz="0" w:space="0" w:color="auto"/>
            <w:left w:val="none" w:sz="0" w:space="0" w:color="auto"/>
            <w:bottom w:val="none" w:sz="0" w:space="0" w:color="auto"/>
            <w:right w:val="none" w:sz="0" w:space="0" w:color="auto"/>
          </w:divBdr>
          <w:divsChild>
            <w:div w:id="2060744456">
              <w:marLeft w:val="0"/>
              <w:marRight w:val="0"/>
              <w:marTop w:val="0"/>
              <w:marBottom w:val="0"/>
              <w:divBdr>
                <w:top w:val="none" w:sz="0" w:space="0" w:color="auto"/>
                <w:left w:val="none" w:sz="0" w:space="0" w:color="auto"/>
                <w:bottom w:val="none" w:sz="0" w:space="0" w:color="auto"/>
                <w:right w:val="none" w:sz="0" w:space="0" w:color="auto"/>
              </w:divBdr>
              <w:divsChild>
                <w:div w:id="498741725">
                  <w:marLeft w:val="0"/>
                  <w:marRight w:val="0"/>
                  <w:marTop w:val="0"/>
                  <w:marBottom w:val="0"/>
                  <w:divBdr>
                    <w:top w:val="single" w:sz="6" w:space="0" w:color="AACCEE"/>
                    <w:left w:val="single" w:sz="6" w:space="0" w:color="AACCEE"/>
                    <w:bottom w:val="single" w:sz="6" w:space="0" w:color="AACCEE"/>
                    <w:right w:val="single" w:sz="6" w:space="0" w:color="AACCEE"/>
                  </w:divBdr>
                  <w:divsChild>
                    <w:div w:id="851266039">
                      <w:marLeft w:val="0"/>
                      <w:marRight w:val="0"/>
                      <w:marTop w:val="0"/>
                      <w:marBottom w:val="0"/>
                      <w:divBdr>
                        <w:top w:val="none" w:sz="0" w:space="0" w:color="auto"/>
                        <w:left w:val="none" w:sz="0" w:space="0" w:color="auto"/>
                        <w:bottom w:val="none" w:sz="0" w:space="0" w:color="auto"/>
                        <w:right w:val="none" w:sz="0" w:space="0" w:color="auto"/>
                      </w:divBdr>
                      <w:divsChild>
                        <w:div w:id="9572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6355">
      <w:bodyDiv w:val="1"/>
      <w:marLeft w:val="0"/>
      <w:marRight w:val="0"/>
      <w:marTop w:val="0"/>
      <w:marBottom w:val="0"/>
      <w:divBdr>
        <w:top w:val="none" w:sz="0" w:space="0" w:color="auto"/>
        <w:left w:val="none" w:sz="0" w:space="0" w:color="auto"/>
        <w:bottom w:val="none" w:sz="0" w:space="0" w:color="auto"/>
        <w:right w:val="none" w:sz="0" w:space="0" w:color="auto"/>
      </w:divBdr>
      <w:divsChild>
        <w:div w:id="1209954225">
          <w:marLeft w:val="0"/>
          <w:marRight w:val="0"/>
          <w:marTop w:val="0"/>
          <w:marBottom w:val="0"/>
          <w:divBdr>
            <w:top w:val="none" w:sz="0" w:space="0" w:color="auto"/>
            <w:left w:val="none" w:sz="0" w:space="0" w:color="auto"/>
            <w:bottom w:val="none" w:sz="0" w:space="0" w:color="auto"/>
            <w:right w:val="none" w:sz="0" w:space="0" w:color="auto"/>
          </w:divBdr>
          <w:divsChild>
            <w:div w:id="950631675">
              <w:marLeft w:val="0"/>
              <w:marRight w:val="0"/>
              <w:marTop w:val="0"/>
              <w:marBottom w:val="0"/>
              <w:divBdr>
                <w:top w:val="none" w:sz="0" w:space="0" w:color="auto"/>
                <w:left w:val="none" w:sz="0" w:space="0" w:color="auto"/>
                <w:bottom w:val="none" w:sz="0" w:space="0" w:color="auto"/>
                <w:right w:val="none" w:sz="0" w:space="0" w:color="auto"/>
              </w:divBdr>
              <w:divsChild>
                <w:div w:id="1773353369">
                  <w:marLeft w:val="0"/>
                  <w:marRight w:val="0"/>
                  <w:marTop w:val="0"/>
                  <w:marBottom w:val="0"/>
                  <w:divBdr>
                    <w:top w:val="none" w:sz="0" w:space="0" w:color="auto"/>
                    <w:left w:val="none" w:sz="0" w:space="0" w:color="auto"/>
                    <w:bottom w:val="none" w:sz="0" w:space="0" w:color="auto"/>
                    <w:right w:val="none" w:sz="0" w:space="0" w:color="auto"/>
                  </w:divBdr>
                  <w:divsChild>
                    <w:div w:id="1943605709">
                      <w:marLeft w:val="0"/>
                      <w:marRight w:val="0"/>
                      <w:marTop w:val="0"/>
                      <w:marBottom w:val="0"/>
                      <w:divBdr>
                        <w:top w:val="single" w:sz="6" w:space="15" w:color="B5DAED"/>
                        <w:left w:val="single" w:sz="6" w:space="11" w:color="B5DAED"/>
                        <w:bottom w:val="single" w:sz="6" w:space="11" w:color="B5DAED"/>
                        <w:right w:val="single" w:sz="6" w:space="11" w:color="B5DAED"/>
                      </w:divBdr>
                      <w:divsChild>
                        <w:div w:id="2030523077">
                          <w:marLeft w:val="0"/>
                          <w:marRight w:val="0"/>
                          <w:marTop w:val="0"/>
                          <w:marBottom w:val="0"/>
                          <w:divBdr>
                            <w:top w:val="none" w:sz="0" w:space="0" w:color="auto"/>
                            <w:left w:val="none" w:sz="0" w:space="0" w:color="auto"/>
                            <w:bottom w:val="none" w:sz="0" w:space="0" w:color="auto"/>
                            <w:right w:val="none" w:sz="0" w:space="0" w:color="auto"/>
                          </w:divBdr>
                          <w:divsChild>
                            <w:div w:id="882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2102">
      <w:bodyDiv w:val="1"/>
      <w:marLeft w:val="0"/>
      <w:marRight w:val="0"/>
      <w:marTop w:val="0"/>
      <w:marBottom w:val="0"/>
      <w:divBdr>
        <w:top w:val="none" w:sz="0" w:space="0" w:color="auto"/>
        <w:left w:val="none" w:sz="0" w:space="0" w:color="auto"/>
        <w:bottom w:val="none" w:sz="0" w:space="0" w:color="auto"/>
        <w:right w:val="none" w:sz="0" w:space="0" w:color="auto"/>
      </w:divBdr>
      <w:divsChild>
        <w:div w:id="1592541085">
          <w:marLeft w:val="150"/>
          <w:marRight w:val="150"/>
          <w:marTop w:val="0"/>
          <w:marBottom w:val="0"/>
          <w:divBdr>
            <w:top w:val="none" w:sz="0" w:space="0" w:color="auto"/>
            <w:left w:val="none" w:sz="0" w:space="0" w:color="auto"/>
            <w:bottom w:val="none" w:sz="0" w:space="0" w:color="auto"/>
            <w:right w:val="none" w:sz="0" w:space="0" w:color="auto"/>
          </w:divBdr>
          <w:divsChild>
            <w:div w:id="1186989816">
              <w:marLeft w:val="0"/>
              <w:marRight w:val="0"/>
              <w:marTop w:val="0"/>
              <w:marBottom w:val="0"/>
              <w:divBdr>
                <w:top w:val="none" w:sz="0" w:space="0" w:color="auto"/>
                <w:left w:val="none" w:sz="0" w:space="0" w:color="auto"/>
                <w:bottom w:val="none" w:sz="0" w:space="0" w:color="auto"/>
                <w:right w:val="none" w:sz="0" w:space="0" w:color="auto"/>
              </w:divBdr>
              <w:divsChild>
                <w:div w:id="779616408">
                  <w:marLeft w:val="0"/>
                  <w:marRight w:val="0"/>
                  <w:marTop w:val="0"/>
                  <w:marBottom w:val="0"/>
                  <w:divBdr>
                    <w:top w:val="none" w:sz="0" w:space="0" w:color="auto"/>
                    <w:left w:val="none" w:sz="0" w:space="0" w:color="auto"/>
                    <w:bottom w:val="none" w:sz="0" w:space="0" w:color="auto"/>
                    <w:right w:val="none" w:sz="0" w:space="0" w:color="auto"/>
                  </w:divBdr>
                  <w:divsChild>
                    <w:div w:id="1987709103">
                      <w:marLeft w:val="0"/>
                      <w:marRight w:val="0"/>
                      <w:marTop w:val="0"/>
                      <w:marBottom w:val="0"/>
                      <w:divBdr>
                        <w:top w:val="none" w:sz="0" w:space="0" w:color="auto"/>
                        <w:left w:val="none" w:sz="0" w:space="0" w:color="auto"/>
                        <w:bottom w:val="none" w:sz="0" w:space="0" w:color="auto"/>
                        <w:right w:val="none" w:sz="0" w:space="0" w:color="auto"/>
                      </w:divBdr>
                      <w:divsChild>
                        <w:div w:id="462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68215">
      <w:bodyDiv w:val="1"/>
      <w:marLeft w:val="0"/>
      <w:marRight w:val="0"/>
      <w:marTop w:val="0"/>
      <w:marBottom w:val="0"/>
      <w:divBdr>
        <w:top w:val="none" w:sz="0" w:space="0" w:color="auto"/>
        <w:left w:val="none" w:sz="0" w:space="0" w:color="auto"/>
        <w:bottom w:val="none" w:sz="0" w:space="0" w:color="auto"/>
        <w:right w:val="none" w:sz="0" w:space="0" w:color="auto"/>
      </w:divBdr>
    </w:div>
    <w:div w:id="81681406">
      <w:bodyDiv w:val="1"/>
      <w:marLeft w:val="0"/>
      <w:marRight w:val="0"/>
      <w:marTop w:val="0"/>
      <w:marBottom w:val="0"/>
      <w:divBdr>
        <w:top w:val="none" w:sz="0" w:space="0" w:color="auto"/>
        <w:left w:val="none" w:sz="0" w:space="0" w:color="auto"/>
        <w:bottom w:val="none" w:sz="0" w:space="0" w:color="auto"/>
        <w:right w:val="none" w:sz="0" w:space="0" w:color="auto"/>
      </w:divBdr>
    </w:div>
    <w:div w:id="88157218">
      <w:bodyDiv w:val="1"/>
      <w:marLeft w:val="0"/>
      <w:marRight w:val="0"/>
      <w:marTop w:val="0"/>
      <w:marBottom w:val="0"/>
      <w:divBdr>
        <w:top w:val="none" w:sz="0" w:space="0" w:color="auto"/>
        <w:left w:val="none" w:sz="0" w:space="0" w:color="auto"/>
        <w:bottom w:val="none" w:sz="0" w:space="0" w:color="auto"/>
        <w:right w:val="none" w:sz="0" w:space="0" w:color="auto"/>
      </w:divBdr>
    </w:div>
    <w:div w:id="89010157">
      <w:bodyDiv w:val="1"/>
      <w:marLeft w:val="0"/>
      <w:marRight w:val="0"/>
      <w:marTop w:val="0"/>
      <w:marBottom w:val="0"/>
      <w:divBdr>
        <w:top w:val="none" w:sz="0" w:space="0" w:color="auto"/>
        <w:left w:val="none" w:sz="0" w:space="0" w:color="auto"/>
        <w:bottom w:val="none" w:sz="0" w:space="0" w:color="auto"/>
        <w:right w:val="none" w:sz="0" w:space="0" w:color="auto"/>
      </w:divBdr>
    </w:div>
    <w:div w:id="90707216">
      <w:bodyDiv w:val="1"/>
      <w:marLeft w:val="0"/>
      <w:marRight w:val="0"/>
      <w:marTop w:val="0"/>
      <w:marBottom w:val="0"/>
      <w:divBdr>
        <w:top w:val="none" w:sz="0" w:space="0" w:color="auto"/>
        <w:left w:val="none" w:sz="0" w:space="0" w:color="auto"/>
        <w:bottom w:val="none" w:sz="0" w:space="0" w:color="auto"/>
        <w:right w:val="none" w:sz="0" w:space="0" w:color="auto"/>
      </w:divBdr>
    </w:div>
    <w:div w:id="92673069">
      <w:bodyDiv w:val="1"/>
      <w:marLeft w:val="0"/>
      <w:marRight w:val="0"/>
      <w:marTop w:val="0"/>
      <w:marBottom w:val="0"/>
      <w:divBdr>
        <w:top w:val="none" w:sz="0" w:space="0" w:color="auto"/>
        <w:left w:val="none" w:sz="0" w:space="0" w:color="auto"/>
        <w:bottom w:val="none" w:sz="0" w:space="0" w:color="auto"/>
        <w:right w:val="none" w:sz="0" w:space="0" w:color="auto"/>
      </w:divBdr>
    </w:div>
    <w:div w:id="94449787">
      <w:bodyDiv w:val="1"/>
      <w:marLeft w:val="0"/>
      <w:marRight w:val="0"/>
      <w:marTop w:val="0"/>
      <w:marBottom w:val="0"/>
      <w:divBdr>
        <w:top w:val="none" w:sz="0" w:space="0" w:color="auto"/>
        <w:left w:val="none" w:sz="0" w:space="0" w:color="auto"/>
        <w:bottom w:val="none" w:sz="0" w:space="0" w:color="auto"/>
        <w:right w:val="none" w:sz="0" w:space="0" w:color="auto"/>
      </w:divBdr>
      <w:divsChild>
        <w:div w:id="192380117">
          <w:marLeft w:val="0"/>
          <w:marRight w:val="0"/>
          <w:marTop w:val="50"/>
          <w:marBottom w:val="0"/>
          <w:divBdr>
            <w:top w:val="none" w:sz="0" w:space="0" w:color="auto"/>
            <w:left w:val="none" w:sz="0" w:space="0" w:color="auto"/>
            <w:bottom w:val="none" w:sz="0" w:space="0" w:color="auto"/>
            <w:right w:val="none" w:sz="0" w:space="0" w:color="auto"/>
          </w:divBdr>
        </w:div>
        <w:div w:id="776827981">
          <w:marLeft w:val="0"/>
          <w:marRight w:val="0"/>
          <w:marTop w:val="50"/>
          <w:marBottom w:val="0"/>
          <w:divBdr>
            <w:top w:val="none" w:sz="0" w:space="0" w:color="auto"/>
            <w:left w:val="none" w:sz="0" w:space="0" w:color="auto"/>
            <w:bottom w:val="none" w:sz="0" w:space="0" w:color="auto"/>
            <w:right w:val="none" w:sz="0" w:space="0" w:color="auto"/>
          </w:divBdr>
        </w:div>
        <w:div w:id="785999644">
          <w:marLeft w:val="0"/>
          <w:marRight w:val="0"/>
          <w:marTop w:val="50"/>
          <w:marBottom w:val="0"/>
          <w:divBdr>
            <w:top w:val="none" w:sz="0" w:space="0" w:color="auto"/>
            <w:left w:val="none" w:sz="0" w:space="0" w:color="auto"/>
            <w:bottom w:val="none" w:sz="0" w:space="0" w:color="auto"/>
            <w:right w:val="none" w:sz="0" w:space="0" w:color="auto"/>
          </w:divBdr>
        </w:div>
        <w:div w:id="790366519">
          <w:marLeft w:val="0"/>
          <w:marRight w:val="0"/>
          <w:marTop w:val="50"/>
          <w:marBottom w:val="0"/>
          <w:divBdr>
            <w:top w:val="none" w:sz="0" w:space="0" w:color="auto"/>
            <w:left w:val="none" w:sz="0" w:space="0" w:color="auto"/>
            <w:bottom w:val="none" w:sz="0" w:space="0" w:color="auto"/>
            <w:right w:val="none" w:sz="0" w:space="0" w:color="auto"/>
          </w:divBdr>
        </w:div>
        <w:div w:id="813644490">
          <w:marLeft w:val="0"/>
          <w:marRight w:val="0"/>
          <w:marTop w:val="50"/>
          <w:marBottom w:val="0"/>
          <w:divBdr>
            <w:top w:val="none" w:sz="0" w:space="0" w:color="auto"/>
            <w:left w:val="none" w:sz="0" w:space="0" w:color="auto"/>
            <w:bottom w:val="none" w:sz="0" w:space="0" w:color="auto"/>
            <w:right w:val="none" w:sz="0" w:space="0" w:color="auto"/>
          </w:divBdr>
        </w:div>
        <w:div w:id="910887688">
          <w:marLeft w:val="0"/>
          <w:marRight w:val="0"/>
          <w:marTop w:val="50"/>
          <w:marBottom w:val="0"/>
          <w:divBdr>
            <w:top w:val="none" w:sz="0" w:space="0" w:color="auto"/>
            <w:left w:val="none" w:sz="0" w:space="0" w:color="auto"/>
            <w:bottom w:val="none" w:sz="0" w:space="0" w:color="auto"/>
            <w:right w:val="none" w:sz="0" w:space="0" w:color="auto"/>
          </w:divBdr>
        </w:div>
        <w:div w:id="992835533">
          <w:marLeft w:val="0"/>
          <w:marRight w:val="0"/>
          <w:marTop w:val="50"/>
          <w:marBottom w:val="0"/>
          <w:divBdr>
            <w:top w:val="none" w:sz="0" w:space="0" w:color="auto"/>
            <w:left w:val="none" w:sz="0" w:space="0" w:color="auto"/>
            <w:bottom w:val="none" w:sz="0" w:space="0" w:color="auto"/>
            <w:right w:val="none" w:sz="0" w:space="0" w:color="auto"/>
          </w:divBdr>
        </w:div>
        <w:div w:id="1200582981">
          <w:marLeft w:val="0"/>
          <w:marRight w:val="0"/>
          <w:marTop w:val="50"/>
          <w:marBottom w:val="0"/>
          <w:divBdr>
            <w:top w:val="none" w:sz="0" w:space="0" w:color="auto"/>
            <w:left w:val="none" w:sz="0" w:space="0" w:color="auto"/>
            <w:bottom w:val="none" w:sz="0" w:space="0" w:color="auto"/>
            <w:right w:val="none" w:sz="0" w:space="0" w:color="auto"/>
          </w:divBdr>
        </w:div>
        <w:div w:id="1206791661">
          <w:marLeft w:val="0"/>
          <w:marRight w:val="0"/>
          <w:marTop w:val="50"/>
          <w:marBottom w:val="0"/>
          <w:divBdr>
            <w:top w:val="none" w:sz="0" w:space="0" w:color="auto"/>
            <w:left w:val="none" w:sz="0" w:space="0" w:color="auto"/>
            <w:bottom w:val="none" w:sz="0" w:space="0" w:color="auto"/>
            <w:right w:val="none" w:sz="0" w:space="0" w:color="auto"/>
          </w:divBdr>
        </w:div>
        <w:div w:id="1275601233">
          <w:marLeft w:val="0"/>
          <w:marRight w:val="0"/>
          <w:marTop w:val="50"/>
          <w:marBottom w:val="0"/>
          <w:divBdr>
            <w:top w:val="none" w:sz="0" w:space="0" w:color="auto"/>
            <w:left w:val="none" w:sz="0" w:space="0" w:color="auto"/>
            <w:bottom w:val="none" w:sz="0" w:space="0" w:color="auto"/>
            <w:right w:val="none" w:sz="0" w:space="0" w:color="auto"/>
          </w:divBdr>
        </w:div>
        <w:div w:id="1372419939">
          <w:marLeft w:val="0"/>
          <w:marRight w:val="0"/>
          <w:marTop w:val="50"/>
          <w:marBottom w:val="0"/>
          <w:divBdr>
            <w:top w:val="none" w:sz="0" w:space="0" w:color="auto"/>
            <w:left w:val="none" w:sz="0" w:space="0" w:color="auto"/>
            <w:bottom w:val="none" w:sz="0" w:space="0" w:color="auto"/>
            <w:right w:val="none" w:sz="0" w:space="0" w:color="auto"/>
          </w:divBdr>
        </w:div>
        <w:div w:id="1605383831">
          <w:marLeft w:val="0"/>
          <w:marRight w:val="0"/>
          <w:marTop w:val="50"/>
          <w:marBottom w:val="0"/>
          <w:divBdr>
            <w:top w:val="none" w:sz="0" w:space="0" w:color="auto"/>
            <w:left w:val="none" w:sz="0" w:space="0" w:color="auto"/>
            <w:bottom w:val="none" w:sz="0" w:space="0" w:color="auto"/>
            <w:right w:val="none" w:sz="0" w:space="0" w:color="auto"/>
          </w:divBdr>
        </w:div>
        <w:div w:id="1739816376">
          <w:marLeft w:val="0"/>
          <w:marRight w:val="0"/>
          <w:marTop w:val="50"/>
          <w:marBottom w:val="0"/>
          <w:divBdr>
            <w:top w:val="none" w:sz="0" w:space="0" w:color="auto"/>
            <w:left w:val="none" w:sz="0" w:space="0" w:color="auto"/>
            <w:bottom w:val="none" w:sz="0" w:space="0" w:color="auto"/>
            <w:right w:val="none" w:sz="0" w:space="0" w:color="auto"/>
          </w:divBdr>
        </w:div>
        <w:div w:id="2136217964">
          <w:marLeft w:val="0"/>
          <w:marRight w:val="0"/>
          <w:marTop w:val="50"/>
          <w:marBottom w:val="0"/>
          <w:divBdr>
            <w:top w:val="none" w:sz="0" w:space="0" w:color="auto"/>
            <w:left w:val="none" w:sz="0" w:space="0" w:color="auto"/>
            <w:bottom w:val="none" w:sz="0" w:space="0" w:color="auto"/>
            <w:right w:val="none" w:sz="0" w:space="0" w:color="auto"/>
          </w:divBdr>
        </w:div>
      </w:divsChild>
    </w:div>
    <w:div w:id="94986534">
      <w:bodyDiv w:val="1"/>
      <w:marLeft w:val="0"/>
      <w:marRight w:val="0"/>
      <w:marTop w:val="0"/>
      <w:marBottom w:val="0"/>
      <w:divBdr>
        <w:top w:val="none" w:sz="0" w:space="0" w:color="auto"/>
        <w:left w:val="none" w:sz="0" w:space="0" w:color="auto"/>
        <w:bottom w:val="none" w:sz="0" w:space="0" w:color="auto"/>
        <w:right w:val="none" w:sz="0" w:space="0" w:color="auto"/>
      </w:divBdr>
    </w:div>
    <w:div w:id="95906462">
      <w:bodyDiv w:val="1"/>
      <w:marLeft w:val="0"/>
      <w:marRight w:val="0"/>
      <w:marTop w:val="0"/>
      <w:marBottom w:val="0"/>
      <w:divBdr>
        <w:top w:val="none" w:sz="0" w:space="0" w:color="auto"/>
        <w:left w:val="none" w:sz="0" w:space="0" w:color="auto"/>
        <w:bottom w:val="none" w:sz="0" w:space="0" w:color="auto"/>
        <w:right w:val="none" w:sz="0" w:space="0" w:color="auto"/>
      </w:divBdr>
    </w:div>
    <w:div w:id="100880968">
      <w:bodyDiv w:val="1"/>
      <w:marLeft w:val="0"/>
      <w:marRight w:val="0"/>
      <w:marTop w:val="0"/>
      <w:marBottom w:val="0"/>
      <w:divBdr>
        <w:top w:val="none" w:sz="0" w:space="0" w:color="auto"/>
        <w:left w:val="none" w:sz="0" w:space="0" w:color="auto"/>
        <w:bottom w:val="none" w:sz="0" w:space="0" w:color="auto"/>
        <w:right w:val="none" w:sz="0" w:space="0" w:color="auto"/>
      </w:divBdr>
      <w:divsChild>
        <w:div w:id="296842979">
          <w:marLeft w:val="0"/>
          <w:marRight w:val="0"/>
          <w:marTop w:val="0"/>
          <w:marBottom w:val="0"/>
          <w:divBdr>
            <w:top w:val="none" w:sz="0" w:space="0" w:color="auto"/>
            <w:left w:val="none" w:sz="0" w:space="0" w:color="auto"/>
            <w:bottom w:val="none" w:sz="0" w:space="0" w:color="auto"/>
            <w:right w:val="none" w:sz="0" w:space="0" w:color="auto"/>
          </w:divBdr>
          <w:divsChild>
            <w:div w:id="1043754359">
              <w:marLeft w:val="0"/>
              <w:marRight w:val="0"/>
              <w:marTop w:val="0"/>
              <w:marBottom w:val="0"/>
              <w:divBdr>
                <w:top w:val="none" w:sz="0" w:space="0" w:color="auto"/>
                <w:left w:val="none" w:sz="0" w:space="0" w:color="auto"/>
                <w:bottom w:val="none" w:sz="0" w:space="0" w:color="auto"/>
                <w:right w:val="none" w:sz="0" w:space="0" w:color="auto"/>
              </w:divBdr>
              <w:divsChild>
                <w:div w:id="370619290">
                  <w:marLeft w:val="0"/>
                  <w:marRight w:val="0"/>
                  <w:marTop w:val="0"/>
                  <w:marBottom w:val="0"/>
                  <w:divBdr>
                    <w:top w:val="none" w:sz="0" w:space="0" w:color="auto"/>
                    <w:left w:val="none" w:sz="0" w:space="0" w:color="auto"/>
                    <w:bottom w:val="none" w:sz="0" w:space="0" w:color="auto"/>
                    <w:right w:val="none" w:sz="0" w:space="0" w:color="auto"/>
                  </w:divBdr>
                  <w:divsChild>
                    <w:div w:id="1568491975">
                      <w:marLeft w:val="0"/>
                      <w:marRight w:val="0"/>
                      <w:marTop w:val="0"/>
                      <w:marBottom w:val="0"/>
                      <w:divBdr>
                        <w:top w:val="none" w:sz="0" w:space="0" w:color="auto"/>
                        <w:left w:val="none" w:sz="0" w:space="0" w:color="auto"/>
                        <w:bottom w:val="none" w:sz="0" w:space="0" w:color="auto"/>
                        <w:right w:val="none" w:sz="0" w:space="0" w:color="auto"/>
                      </w:divBdr>
                    </w:div>
                    <w:div w:id="1772508900">
                      <w:marLeft w:val="0"/>
                      <w:marRight w:val="0"/>
                      <w:marTop w:val="0"/>
                      <w:marBottom w:val="0"/>
                      <w:divBdr>
                        <w:top w:val="none" w:sz="0" w:space="0" w:color="auto"/>
                        <w:left w:val="none" w:sz="0" w:space="0" w:color="auto"/>
                        <w:bottom w:val="none" w:sz="0" w:space="0" w:color="auto"/>
                        <w:right w:val="none" w:sz="0" w:space="0" w:color="auto"/>
                      </w:divBdr>
                    </w:div>
                    <w:div w:id="18030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4207">
      <w:bodyDiv w:val="1"/>
      <w:marLeft w:val="0"/>
      <w:marRight w:val="0"/>
      <w:marTop w:val="33"/>
      <w:marBottom w:val="0"/>
      <w:divBdr>
        <w:top w:val="none" w:sz="0" w:space="0" w:color="auto"/>
        <w:left w:val="none" w:sz="0" w:space="0" w:color="auto"/>
        <w:bottom w:val="none" w:sz="0" w:space="0" w:color="auto"/>
        <w:right w:val="none" w:sz="0" w:space="0" w:color="auto"/>
      </w:divBdr>
      <w:divsChild>
        <w:div w:id="470556367">
          <w:marLeft w:val="0"/>
          <w:marRight w:val="0"/>
          <w:marTop w:val="0"/>
          <w:marBottom w:val="0"/>
          <w:divBdr>
            <w:top w:val="none" w:sz="0" w:space="0" w:color="auto"/>
            <w:left w:val="none" w:sz="0" w:space="0" w:color="auto"/>
            <w:bottom w:val="none" w:sz="0" w:space="0" w:color="auto"/>
            <w:right w:val="none" w:sz="0" w:space="0" w:color="auto"/>
          </w:divBdr>
          <w:divsChild>
            <w:div w:id="1623069608">
              <w:marLeft w:val="0"/>
              <w:marRight w:val="0"/>
              <w:marTop w:val="0"/>
              <w:marBottom w:val="0"/>
              <w:divBdr>
                <w:top w:val="none" w:sz="0" w:space="0" w:color="auto"/>
                <w:left w:val="none" w:sz="0" w:space="0" w:color="auto"/>
                <w:bottom w:val="none" w:sz="0" w:space="0" w:color="auto"/>
                <w:right w:val="none" w:sz="0" w:space="0" w:color="auto"/>
              </w:divBdr>
              <w:divsChild>
                <w:div w:id="525098787">
                  <w:marLeft w:val="0"/>
                  <w:marRight w:val="0"/>
                  <w:marTop w:val="0"/>
                  <w:marBottom w:val="0"/>
                  <w:divBdr>
                    <w:top w:val="none" w:sz="0" w:space="0" w:color="auto"/>
                    <w:left w:val="none" w:sz="0" w:space="0" w:color="auto"/>
                    <w:bottom w:val="none" w:sz="0" w:space="0" w:color="auto"/>
                    <w:right w:val="none" w:sz="0" w:space="0" w:color="auto"/>
                  </w:divBdr>
                  <w:divsChild>
                    <w:div w:id="1567374154">
                      <w:marLeft w:val="251"/>
                      <w:marRight w:val="0"/>
                      <w:marTop w:val="0"/>
                      <w:marBottom w:val="0"/>
                      <w:divBdr>
                        <w:top w:val="none" w:sz="0" w:space="0" w:color="auto"/>
                        <w:left w:val="none" w:sz="0" w:space="0" w:color="auto"/>
                        <w:bottom w:val="none" w:sz="0" w:space="0" w:color="auto"/>
                        <w:right w:val="none" w:sz="0" w:space="0" w:color="auto"/>
                      </w:divBdr>
                      <w:divsChild>
                        <w:div w:id="1602255196">
                          <w:marLeft w:val="0"/>
                          <w:marRight w:val="0"/>
                          <w:marTop w:val="0"/>
                          <w:marBottom w:val="0"/>
                          <w:divBdr>
                            <w:top w:val="none" w:sz="0" w:space="0" w:color="auto"/>
                            <w:left w:val="none" w:sz="0" w:space="0" w:color="auto"/>
                            <w:bottom w:val="none" w:sz="0" w:space="0" w:color="auto"/>
                            <w:right w:val="none" w:sz="0" w:space="0" w:color="auto"/>
                          </w:divBdr>
                          <w:divsChild>
                            <w:div w:id="1313680256">
                              <w:marLeft w:val="0"/>
                              <w:marRight w:val="0"/>
                              <w:marTop w:val="0"/>
                              <w:marBottom w:val="0"/>
                              <w:divBdr>
                                <w:top w:val="none" w:sz="0" w:space="0" w:color="auto"/>
                                <w:left w:val="none" w:sz="0" w:space="0" w:color="auto"/>
                                <w:bottom w:val="none" w:sz="0" w:space="0" w:color="auto"/>
                                <w:right w:val="none" w:sz="0" w:space="0" w:color="auto"/>
                              </w:divBdr>
                              <w:divsChild>
                                <w:div w:id="1582446788">
                                  <w:marLeft w:val="0"/>
                                  <w:marRight w:val="0"/>
                                  <w:marTop w:val="0"/>
                                  <w:marBottom w:val="0"/>
                                  <w:divBdr>
                                    <w:top w:val="none" w:sz="0" w:space="0" w:color="auto"/>
                                    <w:left w:val="none" w:sz="0" w:space="0" w:color="auto"/>
                                    <w:bottom w:val="none" w:sz="0" w:space="0" w:color="auto"/>
                                    <w:right w:val="none" w:sz="0" w:space="0" w:color="auto"/>
                                  </w:divBdr>
                                  <w:divsChild>
                                    <w:div w:id="1014263254">
                                      <w:marLeft w:val="0"/>
                                      <w:marRight w:val="0"/>
                                      <w:marTop w:val="0"/>
                                      <w:marBottom w:val="0"/>
                                      <w:divBdr>
                                        <w:top w:val="none" w:sz="0" w:space="0" w:color="auto"/>
                                        <w:left w:val="none" w:sz="0" w:space="0" w:color="auto"/>
                                        <w:bottom w:val="none" w:sz="0" w:space="0" w:color="auto"/>
                                        <w:right w:val="none" w:sz="0" w:space="0" w:color="auto"/>
                                      </w:divBdr>
                                      <w:divsChild>
                                        <w:div w:id="274288810">
                                          <w:marLeft w:val="0"/>
                                          <w:marRight w:val="0"/>
                                          <w:marTop w:val="0"/>
                                          <w:marBottom w:val="0"/>
                                          <w:divBdr>
                                            <w:top w:val="none" w:sz="0" w:space="0" w:color="auto"/>
                                            <w:left w:val="none" w:sz="0" w:space="0" w:color="auto"/>
                                            <w:bottom w:val="none" w:sz="0" w:space="0" w:color="auto"/>
                                            <w:right w:val="none" w:sz="0" w:space="0" w:color="auto"/>
                                          </w:divBdr>
                                          <w:divsChild>
                                            <w:div w:id="843322697">
                                              <w:marLeft w:val="0"/>
                                              <w:marRight w:val="0"/>
                                              <w:marTop w:val="0"/>
                                              <w:marBottom w:val="0"/>
                                              <w:divBdr>
                                                <w:top w:val="none" w:sz="0" w:space="0" w:color="auto"/>
                                                <w:left w:val="none" w:sz="0" w:space="0" w:color="auto"/>
                                                <w:bottom w:val="none" w:sz="0" w:space="0" w:color="auto"/>
                                                <w:right w:val="none" w:sz="0" w:space="0" w:color="auto"/>
                                              </w:divBdr>
                                              <w:divsChild>
                                                <w:div w:id="1227377043">
                                                  <w:marLeft w:val="0"/>
                                                  <w:marRight w:val="0"/>
                                                  <w:marTop w:val="0"/>
                                                  <w:marBottom w:val="0"/>
                                                  <w:divBdr>
                                                    <w:top w:val="none" w:sz="0" w:space="0" w:color="auto"/>
                                                    <w:left w:val="none" w:sz="0" w:space="0" w:color="auto"/>
                                                    <w:bottom w:val="none" w:sz="0" w:space="0" w:color="auto"/>
                                                    <w:right w:val="none" w:sz="0" w:space="0" w:color="auto"/>
                                                  </w:divBdr>
                                                  <w:divsChild>
                                                    <w:div w:id="328488297">
                                                      <w:marLeft w:val="0"/>
                                                      <w:marRight w:val="0"/>
                                                      <w:marTop w:val="0"/>
                                                      <w:marBottom w:val="0"/>
                                                      <w:divBdr>
                                                        <w:top w:val="none" w:sz="0" w:space="0" w:color="auto"/>
                                                        <w:left w:val="none" w:sz="0" w:space="0" w:color="auto"/>
                                                        <w:bottom w:val="none" w:sz="0" w:space="0" w:color="auto"/>
                                                        <w:right w:val="none" w:sz="0" w:space="0" w:color="auto"/>
                                                      </w:divBdr>
                                                      <w:divsChild>
                                                        <w:div w:id="595795780">
                                                          <w:marLeft w:val="0"/>
                                                          <w:marRight w:val="0"/>
                                                          <w:marTop w:val="0"/>
                                                          <w:marBottom w:val="0"/>
                                                          <w:divBdr>
                                                            <w:top w:val="none" w:sz="0" w:space="0" w:color="auto"/>
                                                            <w:left w:val="none" w:sz="0" w:space="0" w:color="auto"/>
                                                            <w:bottom w:val="none" w:sz="0" w:space="0" w:color="auto"/>
                                                            <w:right w:val="none" w:sz="0" w:space="0" w:color="auto"/>
                                                          </w:divBdr>
                                                          <w:divsChild>
                                                            <w:div w:id="11512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249246">
      <w:bodyDiv w:val="1"/>
      <w:marLeft w:val="0"/>
      <w:marRight w:val="0"/>
      <w:marTop w:val="0"/>
      <w:marBottom w:val="0"/>
      <w:divBdr>
        <w:top w:val="none" w:sz="0" w:space="0" w:color="auto"/>
        <w:left w:val="none" w:sz="0" w:space="0" w:color="auto"/>
        <w:bottom w:val="none" w:sz="0" w:space="0" w:color="auto"/>
        <w:right w:val="none" w:sz="0" w:space="0" w:color="auto"/>
      </w:divBdr>
      <w:divsChild>
        <w:div w:id="1614098172">
          <w:marLeft w:val="0"/>
          <w:marRight w:val="0"/>
          <w:marTop w:val="0"/>
          <w:marBottom w:val="0"/>
          <w:divBdr>
            <w:top w:val="none" w:sz="0" w:space="0" w:color="auto"/>
            <w:left w:val="none" w:sz="0" w:space="0" w:color="auto"/>
            <w:bottom w:val="none" w:sz="0" w:space="0" w:color="auto"/>
            <w:right w:val="none" w:sz="0" w:space="0" w:color="auto"/>
          </w:divBdr>
          <w:divsChild>
            <w:div w:id="484398789">
              <w:marLeft w:val="0"/>
              <w:marRight w:val="0"/>
              <w:marTop w:val="0"/>
              <w:marBottom w:val="0"/>
              <w:divBdr>
                <w:top w:val="none" w:sz="0" w:space="0" w:color="auto"/>
                <w:left w:val="none" w:sz="0" w:space="0" w:color="auto"/>
                <w:bottom w:val="none" w:sz="0" w:space="0" w:color="auto"/>
                <w:right w:val="none" w:sz="0" w:space="0" w:color="auto"/>
              </w:divBdr>
              <w:divsChild>
                <w:div w:id="2074423407">
                  <w:marLeft w:val="0"/>
                  <w:marRight w:val="0"/>
                  <w:marTop w:val="0"/>
                  <w:marBottom w:val="0"/>
                  <w:divBdr>
                    <w:top w:val="single" w:sz="18" w:space="0" w:color="A3514F"/>
                    <w:left w:val="single" w:sz="6" w:space="0" w:color="EDDED0"/>
                    <w:bottom w:val="single" w:sz="6" w:space="0" w:color="EDDED0"/>
                    <w:right w:val="single" w:sz="6" w:space="0" w:color="EDDED0"/>
                  </w:divBdr>
                  <w:divsChild>
                    <w:div w:id="124659438">
                      <w:marLeft w:val="0"/>
                      <w:marRight w:val="0"/>
                      <w:marTop w:val="100"/>
                      <w:marBottom w:val="100"/>
                      <w:divBdr>
                        <w:top w:val="none" w:sz="0" w:space="0" w:color="auto"/>
                        <w:left w:val="none" w:sz="0" w:space="0" w:color="auto"/>
                        <w:bottom w:val="none" w:sz="0" w:space="0" w:color="auto"/>
                        <w:right w:val="none" w:sz="0" w:space="0" w:color="auto"/>
                      </w:divBdr>
                      <w:divsChild>
                        <w:div w:id="476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3196">
      <w:bodyDiv w:val="1"/>
      <w:marLeft w:val="0"/>
      <w:marRight w:val="0"/>
      <w:marTop w:val="0"/>
      <w:marBottom w:val="0"/>
      <w:divBdr>
        <w:top w:val="none" w:sz="0" w:space="0" w:color="auto"/>
        <w:left w:val="none" w:sz="0" w:space="0" w:color="auto"/>
        <w:bottom w:val="none" w:sz="0" w:space="0" w:color="auto"/>
        <w:right w:val="none" w:sz="0" w:space="0" w:color="auto"/>
      </w:divBdr>
    </w:div>
    <w:div w:id="116267619">
      <w:bodyDiv w:val="1"/>
      <w:marLeft w:val="0"/>
      <w:marRight w:val="0"/>
      <w:marTop w:val="0"/>
      <w:marBottom w:val="0"/>
      <w:divBdr>
        <w:top w:val="none" w:sz="0" w:space="0" w:color="auto"/>
        <w:left w:val="none" w:sz="0" w:space="0" w:color="auto"/>
        <w:bottom w:val="none" w:sz="0" w:space="0" w:color="auto"/>
        <w:right w:val="none" w:sz="0" w:space="0" w:color="auto"/>
      </w:divBdr>
      <w:divsChild>
        <w:div w:id="1167137123">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16685184">
      <w:bodyDiv w:val="1"/>
      <w:marLeft w:val="0"/>
      <w:marRight w:val="0"/>
      <w:marTop w:val="0"/>
      <w:marBottom w:val="0"/>
      <w:divBdr>
        <w:top w:val="none" w:sz="0" w:space="0" w:color="auto"/>
        <w:left w:val="none" w:sz="0" w:space="0" w:color="auto"/>
        <w:bottom w:val="none" w:sz="0" w:space="0" w:color="auto"/>
        <w:right w:val="none" w:sz="0" w:space="0" w:color="auto"/>
      </w:divBdr>
    </w:div>
    <w:div w:id="118034356">
      <w:bodyDiv w:val="1"/>
      <w:marLeft w:val="0"/>
      <w:marRight w:val="0"/>
      <w:marTop w:val="0"/>
      <w:marBottom w:val="0"/>
      <w:divBdr>
        <w:top w:val="none" w:sz="0" w:space="0" w:color="auto"/>
        <w:left w:val="none" w:sz="0" w:space="0" w:color="auto"/>
        <w:bottom w:val="none" w:sz="0" w:space="0" w:color="auto"/>
        <w:right w:val="none" w:sz="0" w:space="0" w:color="auto"/>
      </w:divBdr>
    </w:div>
    <w:div w:id="119231816">
      <w:bodyDiv w:val="1"/>
      <w:marLeft w:val="0"/>
      <w:marRight w:val="0"/>
      <w:marTop w:val="0"/>
      <w:marBottom w:val="0"/>
      <w:divBdr>
        <w:top w:val="none" w:sz="0" w:space="0" w:color="auto"/>
        <w:left w:val="none" w:sz="0" w:space="0" w:color="auto"/>
        <w:bottom w:val="none" w:sz="0" w:space="0" w:color="auto"/>
        <w:right w:val="none" w:sz="0" w:space="0" w:color="auto"/>
      </w:divBdr>
      <w:divsChild>
        <w:div w:id="27995846">
          <w:marLeft w:val="0"/>
          <w:marRight w:val="0"/>
          <w:marTop w:val="0"/>
          <w:marBottom w:val="0"/>
          <w:divBdr>
            <w:top w:val="none" w:sz="0" w:space="0" w:color="auto"/>
            <w:left w:val="none" w:sz="0" w:space="0" w:color="auto"/>
            <w:bottom w:val="none" w:sz="0" w:space="0" w:color="auto"/>
            <w:right w:val="none" w:sz="0" w:space="0" w:color="auto"/>
          </w:divBdr>
          <w:divsChild>
            <w:div w:id="703290621">
              <w:marLeft w:val="0"/>
              <w:marRight w:val="0"/>
              <w:marTop w:val="0"/>
              <w:marBottom w:val="0"/>
              <w:divBdr>
                <w:top w:val="none" w:sz="0" w:space="0" w:color="auto"/>
                <w:left w:val="none" w:sz="0" w:space="0" w:color="auto"/>
                <w:bottom w:val="none" w:sz="0" w:space="0" w:color="auto"/>
                <w:right w:val="none" w:sz="0" w:space="0" w:color="auto"/>
              </w:divBdr>
              <w:divsChild>
                <w:div w:id="32191806">
                  <w:marLeft w:val="0"/>
                  <w:marRight w:val="0"/>
                  <w:marTop w:val="0"/>
                  <w:marBottom w:val="0"/>
                  <w:divBdr>
                    <w:top w:val="none" w:sz="0" w:space="0" w:color="auto"/>
                    <w:left w:val="none" w:sz="0" w:space="0" w:color="auto"/>
                    <w:bottom w:val="none" w:sz="0" w:space="0" w:color="auto"/>
                    <w:right w:val="none" w:sz="0" w:space="0" w:color="auto"/>
                  </w:divBdr>
                  <w:divsChild>
                    <w:div w:id="1062025734">
                      <w:marLeft w:val="0"/>
                      <w:marRight w:val="0"/>
                      <w:marTop w:val="0"/>
                      <w:marBottom w:val="0"/>
                      <w:divBdr>
                        <w:top w:val="single" w:sz="6" w:space="15" w:color="B5DAED"/>
                        <w:left w:val="single" w:sz="6" w:space="11" w:color="B5DAED"/>
                        <w:bottom w:val="single" w:sz="6" w:space="11" w:color="B5DAED"/>
                        <w:right w:val="single" w:sz="6" w:space="11" w:color="B5DAED"/>
                      </w:divBdr>
                      <w:divsChild>
                        <w:div w:id="838545887">
                          <w:marLeft w:val="0"/>
                          <w:marRight w:val="0"/>
                          <w:marTop w:val="0"/>
                          <w:marBottom w:val="0"/>
                          <w:divBdr>
                            <w:top w:val="none" w:sz="0" w:space="0" w:color="auto"/>
                            <w:left w:val="none" w:sz="0" w:space="0" w:color="auto"/>
                            <w:bottom w:val="none" w:sz="0" w:space="0" w:color="auto"/>
                            <w:right w:val="none" w:sz="0" w:space="0" w:color="auto"/>
                          </w:divBdr>
                          <w:divsChild>
                            <w:div w:id="7584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5345">
      <w:bodyDiv w:val="1"/>
      <w:marLeft w:val="0"/>
      <w:marRight w:val="0"/>
      <w:marTop w:val="0"/>
      <w:marBottom w:val="0"/>
      <w:divBdr>
        <w:top w:val="none" w:sz="0" w:space="0" w:color="auto"/>
        <w:left w:val="none" w:sz="0" w:space="0" w:color="auto"/>
        <w:bottom w:val="none" w:sz="0" w:space="0" w:color="auto"/>
        <w:right w:val="none" w:sz="0" w:space="0" w:color="auto"/>
      </w:divBdr>
    </w:div>
    <w:div w:id="119737459">
      <w:bodyDiv w:val="1"/>
      <w:marLeft w:val="0"/>
      <w:marRight w:val="0"/>
      <w:marTop w:val="0"/>
      <w:marBottom w:val="0"/>
      <w:divBdr>
        <w:top w:val="none" w:sz="0" w:space="0" w:color="auto"/>
        <w:left w:val="none" w:sz="0" w:space="0" w:color="auto"/>
        <w:bottom w:val="none" w:sz="0" w:space="0" w:color="auto"/>
        <w:right w:val="none" w:sz="0" w:space="0" w:color="auto"/>
      </w:divBdr>
    </w:div>
    <w:div w:id="121504960">
      <w:bodyDiv w:val="1"/>
      <w:marLeft w:val="0"/>
      <w:marRight w:val="0"/>
      <w:marTop w:val="0"/>
      <w:marBottom w:val="0"/>
      <w:divBdr>
        <w:top w:val="none" w:sz="0" w:space="0" w:color="auto"/>
        <w:left w:val="none" w:sz="0" w:space="0" w:color="auto"/>
        <w:bottom w:val="none" w:sz="0" w:space="0" w:color="auto"/>
        <w:right w:val="none" w:sz="0" w:space="0" w:color="auto"/>
      </w:divBdr>
    </w:div>
    <w:div w:id="127431274">
      <w:bodyDiv w:val="1"/>
      <w:marLeft w:val="0"/>
      <w:marRight w:val="0"/>
      <w:marTop w:val="0"/>
      <w:marBottom w:val="0"/>
      <w:divBdr>
        <w:top w:val="none" w:sz="0" w:space="0" w:color="auto"/>
        <w:left w:val="none" w:sz="0" w:space="0" w:color="auto"/>
        <w:bottom w:val="none" w:sz="0" w:space="0" w:color="auto"/>
        <w:right w:val="none" w:sz="0" w:space="0" w:color="auto"/>
      </w:divBdr>
      <w:divsChild>
        <w:div w:id="154419772">
          <w:marLeft w:val="0"/>
          <w:marRight w:val="0"/>
          <w:marTop w:val="0"/>
          <w:marBottom w:val="0"/>
          <w:divBdr>
            <w:top w:val="none" w:sz="0" w:space="0" w:color="auto"/>
            <w:left w:val="none" w:sz="0" w:space="0" w:color="auto"/>
            <w:bottom w:val="none" w:sz="0" w:space="0" w:color="auto"/>
            <w:right w:val="none" w:sz="0" w:space="0" w:color="auto"/>
          </w:divBdr>
          <w:divsChild>
            <w:div w:id="1914657271">
              <w:marLeft w:val="0"/>
              <w:marRight w:val="0"/>
              <w:marTop w:val="0"/>
              <w:marBottom w:val="0"/>
              <w:divBdr>
                <w:top w:val="none" w:sz="0" w:space="0" w:color="auto"/>
                <w:left w:val="none" w:sz="0" w:space="0" w:color="auto"/>
                <w:bottom w:val="none" w:sz="0" w:space="0" w:color="auto"/>
                <w:right w:val="none" w:sz="0" w:space="0" w:color="auto"/>
              </w:divBdr>
              <w:divsChild>
                <w:div w:id="892421368">
                  <w:marLeft w:val="135"/>
                  <w:marRight w:val="120"/>
                  <w:marTop w:val="0"/>
                  <w:marBottom w:val="0"/>
                  <w:divBdr>
                    <w:top w:val="none" w:sz="0" w:space="0" w:color="auto"/>
                    <w:left w:val="none" w:sz="0" w:space="0" w:color="auto"/>
                    <w:bottom w:val="none" w:sz="0" w:space="0" w:color="auto"/>
                    <w:right w:val="none" w:sz="0" w:space="0" w:color="auto"/>
                  </w:divBdr>
                  <w:divsChild>
                    <w:div w:id="12458455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8479598">
      <w:bodyDiv w:val="1"/>
      <w:marLeft w:val="0"/>
      <w:marRight w:val="0"/>
      <w:marTop w:val="0"/>
      <w:marBottom w:val="0"/>
      <w:divBdr>
        <w:top w:val="none" w:sz="0" w:space="0" w:color="auto"/>
        <w:left w:val="none" w:sz="0" w:space="0" w:color="auto"/>
        <w:bottom w:val="none" w:sz="0" w:space="0" w:color="auto"/>
        <w:right w:val="none" w:sz="0" w:space="0" w:color="auto"/>
      </w:divBdr>
    </w:div>
    <w:div w:id="129522298">
      <w:bodyDiv w:val="1"/>
      <w:marLeft w:val="0"/>
      <w:marRight w:val="0"/>
      <w:marTop w:val="0"/>
      <w:marBottom w:val="0"/>
      <w:divBdr>
        <w:top w:val="none" w:sz="0" w:space="0" w:color="auto"/>
        <w:left w:val="none" w:sz="0" w:space="0" w:color="auto"/>
        <w:bottom w:val="none" w:sz="0" w:space="0" w:color="auto"/>
        <w:right w:val="none" w:sz="0" w:space="0" w:color="auto"/>
      </w:divBdr>
      <w:divsChild>
        <w:div w:id="959801818">
          <w:marLeft w:val="0"/>
          <w:marRight w:val="0"/>
          <w:marTop w:val="0"/>
          <w:marBottom w:val="0"/>
          <w:divBdr>
            <w:top w:val="none" w:sz="0" w:space="0" w:color="auto"/>
            <w:left w:val="none" w:sz="0" w:space="0" w:color="auto"/>
            <w:bottom w:val="none" w:sz="0" w:space="0" w:color="auto"/>
            <w:right w:val="none" w:sz="0" w:space="0" w:color="auto"/>
          </w:divBdr>
          <w:divsChild>
            <w:div w:id="835461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555623">
      <w:bodyDiv w:val="1"/>
      <w:marLeft w:val="0"/>
      <w:marRight w:val="0"/>
      <w:marTop w:val="0"/>
      <w:marBottom w:val="0"/>
      <w:divBdr>
        <w:top w:val="none" w:sz="0" w:space="0" w:color="auto"/>
        <w:left w:val="none" w:sz="0" w:space="0" w:color="auto"/>
        <w:bottom w:val="none" w:sz="0" w:space="0" w:color="auto"/>
        <w:right w:val="none" w:sz="0" w:space="0" w:color="auto"/>
      </w:divBdr>
    </w:div>
    <w:div w:id="133572954">
      <w:bodyDiv w:val="1"/>
      <w:marLeft w:val="0"/>
      <w:marRight w:val="0"/>
      <w:marTop w:val="0"/>
      <w:marBottom w:val="0"/>
      <w:divBdr>
        <w:top w:val="none" w:sz="0" w:space="0" w:color="auto"/>
        <w:left w:val="none" w:sz="0" w:space="0" w:color="auto"/>
        <w:bottom w:val="none" w:sz="0" w:space="0" w:color="auto"/>
        <w:right w:val="none" w:sz="0" w:space="0" w:color="auto"/>
      </w:divBdr>
    </w:div>
    <w:div w:id="141775146">
      <w:bodyDiv w:val="1"/>
      <w:marLeft w:val="0"/>
      <w:marRight w:val="0"/>
      <w:marTop w:val="0"/>
      <w:marBottom w:val="0"/>
      <w:divBdr>
        <w:top w:val="none" w:sz="0" w:space="0" w:color="auto"/>
        <w:left w:val="none" w:sz="0" w:space="0" w:color="auto"/>
        <w:bottom w:val="none" w:sz="0" w:space="0" w:color="auto"/>
        <w:right w:val="none" w:sz="0" w:space="0" w:color="auto"/>
      </w:divBdr>
    </w:div>
    <w:div w:id="143788812">
      <w:bodyDiv w:val="1"/>
      <w:marLeft w:val="0"/>
      <w:marRight w:val="0"/>
      <w:marTop w:val="0"/>
      <w:marBottom w:val="0"/>
      <w:divBdr>
        <w:top w:val="none" w:sz="0" w:space="0" w:color="auto"/>
        <w:left w:val="none" w:sz="0" w:space="0" w:color="auto"/>
        <w:bottom w:val="none" w:sz="0" w:space="0" w:color="auto"/>
        <w:right w:val="none" w:sz="0" w:space="0" w:color="auto"/>
      </w:divBdr>
    </w:div>
    <w:div w:id="143938800">
      <w:bodyDiv w:val="1"/>
      <w:marLeft w:val="0"/>
      <w:marRight w:val="0"/>
      <w:marTop w:val="0"/>
      <w:marBottom w:val="0"/>
      <w:divBdr>
        <w:top w:val="none" w:sz="0" w:space="0" w:color="auto"/>
        <w:left w:val="none" w:sz="0" w:space="0" w:color="auto"/>
        <w:bottom w:val="none" w:sz="0" w:space="0" w:color="auto"/>
        <w:right w:val="none" w:sz="0" w:space="0" w:color="auto"/>
      </w:divBdr>
      <w:divsChild>
        <w:div w:id="288365543">
          <w:marLeft w:val="0"/>
          <w:marRight w:val="0"/>
          <w:marTop w:val="100"/>
          <w:marBottom w:val="100"/>
          <w:divBdr>
            <w:top w:val="none" w:sz="0" w:space="0" w:color="auto"/>
            <w:left w:val="none" w:sz="0" w:space="0" w:color="auto"/>
            <w:bottom w:val="none" w:sz="0" w:space="0" w:color="auto"/>
            <w:right w:val="none" w:sz="0" w:space="0" w:color="auto"/>
          </w:divBdr>
          <w:divsChild>
            <w:div w:id="475882250">
              <w:marLeft w:val="0"/>
              <w:marRight w:val="0"/>
              <w:marTop w:val="0"/>
              <w:marBottom w:val="0"/>
              <w:divBdr>
                <w:top w:val="none" w:sz="0" w:space="0" w:color="auto"/>
                <w:left w:val="none" w:sz="0" w:space="0" w:color="auto"/>
                <w:bottom w:val="none" w:sz="0" w:space="0" w:color="auto"/>
                <w:right w:val="none" w:sz="0" w:space="0" w:color="auto"/>
              </w:divBdr>
              <w:divsChild>
                <w:div w:id="702174925">
                  <w:marLeft w:val="0"/>
                  <w:marRight w:val="0"/>
                  <w:marTop w:val="0"/>
                  <w:marBottom w:val="0"/>
                  <w:divBdr>
                    <w:top w:val="single" w:sz="6" w:space="0" w:color="AACCEE"/>
                    <w:left w:val="single" w:sz="6" w:space="0" w:color="AACCEE"/>
                    <w:bottom w:val="single" w:sz="6" w:space="0" w:color="AACCEE"/>
                    <w:right w:val="single" w:sz="6" w:space="0" w:color="AACCEE"/>
                  </w:divBdr>
                  <w:divsChild>
                    <w:div w:id="1903366466">
                      <w:marLeft w:val="0"/>
                      <w:marRight w:val="0"/>
                      <w:marTop w:val="0"/>
                      <w:marBottom w:val="0"/>
                      <w:divBdr>
                        <w:top w:val="none" w:sz="0" w:space="0" w:color="auto"/>
                        <w:left w:val="none" w:sz="0" w:space="0" w:color="auto"/>
                        <w:bottom w:val="none" w:sz="0" w:space="0" w:color="auto"/>
                        <w:right w:val="none" w:sz="0" w:space="0" w:color="auto"/>
                      </w:divBdr>
                      <w:divsChild>
                        <w:div w:id="10658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01553">
      <w:bodyDiv w:val="1"/>
      <w:marLeft w:val="0"/>
      <w:marRight w:val="0"/>
      <w:marTop w:val="0"/>
      <w:marBottom w:val="0"/>
      <w:divBdr>
        <w:top w:val="none" w:sz="0" w:space="0" w:color="auto"/>
        <w:left w:val="none" w:sz="0" w:space="0" w:color="auto"/>
        <w:bottom w:val="none" w:sz="0" w:space="0" w:color="auto"/>
        <w:right w:val="none" w:sz="0" w:space="0" w:color="auto"/>
      </w:divBdr>
      <w:divsChild>
        <w:div w:id="1491405681">
          <w:marLeft w:val="0"/>
          <w:marRight w:val="0"/>
          <w:marTop w:val="0"/>
          <w:marBottom w:val="0"/>
          <w:divBdr>
            <w:top w:val="none" w:sz="0" w:space="0" w:color="auto"/>
            <w:left w:val="none" w:sz="0" w:space="0" w:color="auto"/>
            <w:bottom w:val="none" w:sz="0" w:space="0" w:color="auto"/>
            <w:right w:val="none" w:sz="0" w:space="0" w:color="auto"/>
          </w:divBdr>
          <w:divsChild>
            <w:div w:id="1411542623">
              <w:marLeft w:val="0"/>
              <w:marRight w:val="0"/>
              <w:marTop w:val="0"/>
              <w:marBottom w:val="0"/>
              <w:divBdr>
                <w:top w:val="none" w:sz="0" w:space="0" w:color="auto"/>
                <w:left w:val="none" w:sz="0" w:space="0" w:color="auto"/>
                <w:bottom w:val="none" w:sz="0" w:space="0" w:color="auto"/>
                <w:right w:val="none" w:sz="0" w:space="0" w:color="auto"/>
              </w:divBdr>
              <w:divsChild>
                <w:div w:id="984965219">
                  <w:marLeft w:val="0"/>
                  <w:marRight w:val="0"/>
                  <w:marTop w:val="0"/>
                  <w:marBottom w:val="0"/>
                  <w:divBdr>
                    <w:top w:val="none" w:sz="0" w:space="0" w:color="auto"/>
                    <w:left w:val="none" w:sz="0" w:space="0" w:color="auto"/>
                    <w:bottom w:val="none" w:sz="0" w:space="0" w:color="auto"/>
                    <w:right w:val="none" w:sz="0" w:space="0" w:color="auto"/>
                  </w:divBdr>
                  <w:divsChild>
                    <w:div w:id="120167428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680504">
                          <w:marLeft w:val="0"/>
                          <w:marRight w:val="0"/>
                          <w:marTop w:val="0"/>
                          <w:marBottom w:val="0"/>
                          <w:divBdr>
                            <w:top w:val="none" w:sz="0" w:space="0" w:color="auto"/>
                            <w:left w:val="none" w:sz="0" w:space="0" w:color="auto"/>
                            <w:bottom w:val="none" w:sz="0" w:space="0" w:color="auto"/>
                            <w:right w:val="none" w:sz="0" w:space="0" w:color="auto"/>
                          </w:divBdr>
                          <w:divsChild>
                            <w:div w:id="8047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9578">
      <w:bodyDiv w:val="1"/>
      <w:marLeft w:val="0"/>
      <w:marRight w:val="0"/>
      <w:marTop w:val="0"/>
      <w:marBottom w:val="0"/>
      <w:divBdr>
        <w:top w:val="none" w:sz="0" w:space="0" w:color="auto"/>
        <w:left w:val="none" w:sz="0" w:space="0" w:color="auto"/>
        <w:bottom w:val="none" w:sz="0" w:space="0" w:color="auto"/>
        <w:right w:val="none" w:sz="0" w:space="0" w:color="auto"/>
      </w:divBdr>
    </w:div>
    <w:div w:id="151803151">
      <w:bodyDiv w:val="1"/>
      <w:marLeft w:val="0"/>
      <w:marRight w:val="0"/>
      <w:marTop w:val="0"/>
      <w:marBottom w:val="0"/>
      <w:divBdr>
        <w:top w:val="none" w:sz="0" w:space="0" w:color="auto"/>
        <w:left w:val="none" w:sz="0" w:space="0" w:color="auto"/>
        <w:bottom w:val="none" w:sz="0" w:space="0" w:color="auto"/>
        <w:right w:val="none" w:sz="0" w:space="0" w:color="auto"/>
      </w:divBdr>
    </w:div>
    <w:div w:id="158546280">
      <w:bodyDiv w:val="1"/>
      <w:marLeft w:val="0"/>
      <w:marRight w:val="0"/>
      <w:marTop w:val="0"/>
      <w:marBottom w:val="0"/>
      <w:divBdr>
        <w:top w:val="none" w:sz="0" w:space="0" w:color="auto"/>
        <w:left w:val="none" w:sz="0" w:space="0" w:color="auto"/>
        <w:bottom w:val="none" w:sz="0" w:space="0" w:color="auto"/>
        <w:right w:val="none" w:sz="0" w:space="0" w:color="auto"/>
      </w:divBdr>
    </w:div>
    <w:div w:id="159543544">
      <w:bodyDiv w:val="1"/>
      <w:marLeft w:val="0"/>
      <w:marRight w:val="0"/>
      <w:marTop w:val="0"/>
      <w:marBottom w:val="0"/>
      <w:divBdr>
        <w:top w:val="none" w:sz="0" w:space="0" w:color="auto"/>
        <w:left w:val="none" w:sz="0" w:space="0" w:color="auto"/>
        <w:bottom w:val="none" w:sz="0" w:space="0" w:color="auto"/>
        <w:right w:val="none" w:sz="0" w:space="0" w:color="auto"/>
      </w:divBdr>
      <w:divsChild>
        <w:div w:id="922908844">
          <w:marLeft w:val="0"/>
          <w:marRight w:val="0"/>
          <w:marTop w:val="0"/>
          <w:marBottom w:val="0"/>
          <w:divBdr>
            <w:top w:val="none" w:sz="0" w:space="0" w:color="auto"/>
            <w:left w:val="none" w:sz="0" w:space="0" w:color="auto"/>
            <w:bottom w:val="none" w:sz="0" w:space="0" w:color="auto"/>
            <w:right w:val="none" w:sz="0" w:space="0" w:color="auto"/>
          </w:divBdr>
        </w:div>
      </w:divsChild>
    </w:div>
    <w:div w:id="167719067">
      <w:bodyDiv w:val="1"/>
      <w:marLeft w:val="0"/>
      <w:marRight w:val="0"/>
      <w:marTop w:val="0"/>
      <w:marBottom w:val="0"/>
      <w:divBdr>
        <w:top w:val="none" w:sz="0" w:space="0" w:color="auto"/>
        <w:left w:val="none" w:sz="0" w:space="0" w:color="auto"/>
        <w:bottom w:val="none" w:sz="0" w:space="0" w:color="auto"/>
        <w:right w:val="none" w:sz="0" w:space="0" w:color="auto"/>
      </w:divBdr>
      <w:divsChild>
        <w:div w:id="1858080456">
          <w:marLeft w:val="0"/>
          <w:marRight w:val="0"/>
          <w:marTop w:val="100"/>
          <w:marBottom w:val="100"/>
          <w:divBdr>
            <w:top w:val="none" w:sz="0" w:space="0" w:color="auto"/>
            <w:left w:val="none" w:sz="0" w:space="0" w:color="auto"/>
            <w:bottom w:val="none" w:sz="0" w:space="0" w:color="auto"/>
            <w:right w:val="none" w:sz="0" w:space="0" w:color="auto"/>
          </w:divBdr>
          <w:divsChild>
            <w:div w:id="1240553711">
              <w:marLeft w:val="0"/>
              <w:marRight w:val="0"/>
              <w:marTop w:val="0"/>
              <w:marBottom w:val="0"/>
              <w:divBdr>
                <w:top w:val="none" w:sz="0" w:space="0" w:color="auto"/>
                <w:left w:val="none" w:sz="0" w:space="0" w:color="auto"/>
                <w:bottom w:val="none" w:sz="0" w:space="0" w:color="auto"/>
                <w:right w:val="none" w:sz="0" w:space="0" w:color="auto"/>
              </w:divBdr>
              <w:divsChild>
                <w:div w:id="973097177">
                  <w:marLeft w:val="0"/>
                  <w:marRight w:val="0"/>
                  <w:marTop w:val="0"/>
                  <w:marBottom w:val="0"/>
                  <w:divBdr>
                    <w:top w:val="single" w:sz="6" w:space="0" w:color="AACCEE"/>
                    <w:left w:val="single" w:sz="6" w:space="0" w:color="AACCEE"/>
                    <w:bottom w:val="single" w:sz="6" w:space="0" w:color="AACCEE"/>
                    <w:right w:val="single" w:sz="6" w:space="0" w:color="AACCEE"/>
                  </w:divBdr>
                  <w:divsChild>
                    <w:div w:id="1067075030">
                      <w:marLeft w:val="0"/>
                      <w:marRight w:val="0"/>
                      <w:marTop w:val="0"/>
                      <w:marBottom w:val="0"/>
                      <w:divBdr>
                        <w:top w:val="none" w:sz="0" w:space="0" w:color="auto"/>
                        <w:left w:val="none" w:sz="0" w:space="0" w:color="auto"/>
                        <w:bottom w:val="none" w:sz="0" w:space="0" w:color="auto"/>
                        <w:right w:val="none" w:sz="0" w:space="0" w:color="auto"/>
                      </w:divBdr>
                      <w:divsChild>
                        <w:div w:id="1263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6081">
      <w:bodyDiv w:val="1"/>
      <w:marLeft w:val="0"/>
      <w:marRight w:val="0"/>
      <w:marTop w:val="0"/>
      <w:marBottom w:val="0"/>
      <w:divBdr>
        <w:top w:val="none" w:sz="0" w:space="0" w:color="auto"/>
        <w:left w:val="none" w:sz="0" w:space="0" w:color="auto"/>
        <w:bottom w:val="none" w:sz="0" w:space="0" w:color="auto"/>
        <w:right w:val="none" w:sz="0" w:space="0" w:color="auto"/>
      </w:divBdr>
      <w:divsChild>
        <w:div w:id="300237202">
          <w:marLeft w:val="0"/>
          <w:marRight w:val="0"/>
          <w:marTop w:val="0"/>
          <w:marBottom w:val="0"/>
          <w:divBdr>
            <w:top w:val="none" w:sz="0" w:space="0" w:color="auto"/>
            <w:left w:val="none" w:sz="0" w:space="0" w:color="auto"/>
            <w:bottom w:val="none" w:sz="0" w:space="0" w:color="auto"/>
            <w:right w:val="none" w:sz="0" w:space="0" w:color="auto"/>
          </w:divBdr>
          <w:divsChild>
            <w:div w:id="251206278">
              <w:marLeft w:val="0"/>
              <w:marRight w:val="0"/>
              <w:marTop w:val="0"/>
              <w:marBottom w:val="0"/>
              <w:divBdr>
                <w:top w:val="none" w:sz="0" w:space="0" w:color="auto"/>
                <w:left w:val="none" w:sz="0" w:space="0" w:color="auto"/>
                <w:bottom w:val="none" w:sz="0" w:space="0" w:color="auto"/>
                <w:right w:val="none" w:sz="0" w:space="0" w:color="auto"/>
              </w:divBdr>
              <w:divsChild>
                <w:div w:id="1260792495">
                  <w:marLeft w:val="0"/>
                  <w:marRight w:val="0"/>
                  <w:marTop w:val="0"/>
                  <w:marBottom w:val="0"/>
                  <w:divBdr>
                    <w:top w:val="none" w:sz="0" w:space="0" w:color="auto"/>
                    <w:left w:val="none" w:sz="0" w:space="0" w:color="auto"/>
                    <w:bottom w:val="none" w:sz="0" w:space="0" w:color="auto"/>
                    <w:right w:val="none" w:sz="0" w:space="0" w:color="auto"/>
                  </w:divBdr>
                  <w:divsChild>
                    <w:div w:id="428433643">
                      <w:marLeft w:val="0"/>
                      <w:marRight w:val="0"/>
                      <w:marTop w:val="0"/>
                      <w:marBottom w:val="0"/>
                      <w:divBdr>
                        <w:top w:val="single" w:sz="6" w:space="15" w:color="B5DAED"/>
                        <w:left w:val="single" w:sz="6" w:space="11" w:color="B5DAED"/>
                        <w:bottom w:val="single" w:sz="6" w:space="11" w:color="B5DAED"/>
                        <w:right w:val="single" w:sz="6" w:space="11" w:color="B5DAED"/>
                      </w:divBdr>
                      <w:divsChild>
                        <w:div w:id="1505707841">
                          <w:marLeft w:val="0"/>
                          <w:marRight w:val="0"/>
                          <w:marTop w:val="0"/>
                          <w:marBottom w:val="0"/>
                          <w:divBdr>
                            <w:top w:val="none" w:sz="0" w:space="0" w:color="auto"/>
                            <w:left w:val="none" w:sz="0" w:space="0" w:color="auto"/>
                            <w:bottom w:val="none" w:sz="0" w:space="0" w:color="auto"/>
                            <w:right w:val="none" w:sz="0" w:space="0" w:color="auto"/>
                          </w:divBdr>
                          <w:divsChild>
                            <w:div w:id="9590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11482">
      <w:bodyDiv w:val="1"/>
      <w:marLeft w:val="0"/>
      <w:marRight w:val="0"/>
      <w:marTop w:val="0"/>
      <w:marBottom w:val="0"/>
      <w:divBdr>
        <w:top w:val="none" w:sz="0" w:space="0" w:color="auto"/>
        <w:left w:val="none" w:sz="0" w:space="0" w:color="auto"/>
        <w:bottom w:val="none" w:sz="0" w:space="0" w:color="auto"/>
        <w:right w:val="none" w:sz="0" w:space="0" w:color="auto"/>
      </w:divBdr>
      <w:divsChild>
        <w:div w:id="1845782082">
          <w:marLeft w:val="0"/>
          <w:marRight w:val="0"/>
          <w:marTop w:val="100"/>
          <w:marBottom w:val="100"/>
          <w:divBdr>
            <w:top w:val="none" w:sz="0" w:space="0" w:color="auto"/>
            <w:left w:val="none" w:sz="0" w:space="0" w:color="auto"/>
            <w:bottom w:val="none" w:sz="0" w:space="0" w:color="auto"/>
            <w:right w:val="none" w:sz="0" w:space="0" w:color="auto"/>
          </w:divBdr>
          <w:divsChild>
            <w:div w:id="503016902">
              <w:marLeft w:val="0"/>
              <w:marRight w:val="0"/>
              <w:marTop w:val="0"/>
              <w:marBottom w:val="0"/>
              <w:divBdr>
                <w:top w:val="none" w:sz="0" w:space="0" w:color="auto"/>
                <w:left w:val="single" w:sz="6" w:space="11" w:color="CCCCCC"/>
                <w:bottom w:val="single" w:sz="6" w:space="11" w:color="CCCCCC"/>
                <w:right w:val="single" w:sz="6" w:space="11" w:color="CCCCCC"/>
              </w:divBdr>
              <w:divsChild>
                <w:div w:id="1889295774">
                  <w:marLeft w:val="0"/>
                  <w:marRight w:val="0"/>
                  <w:marTop w:val="0"/>
                  <w:marBottom w:val="0"/>
                  <w:divBdr>
                    <w:top w:val="none" w:sz="0" w:space="0" w:color="auto"/>
                    <w:left w:val="single" w:sz="6" w:space="0" w:color="CCCCCC"/>
                    <w:bottom w:val="single" w:sz="6" w:space="0" w:color="CCCCCC"/>
                    <w:right w:val="single" w:sz="6" w:space="0" w:color="CCCCCC"/>
                  </w:divBdr>
                  <w:divsChild>
                    <w:div w:id="342588044">
                      <w:marLeft w:val="525"/>
                      <w:marRight w:val="525"/>
                      <w:marTop w:val="375"/>
                      <w:marBottom w:val="375"/>
                      <w:divBdr>
                        <w:top w:val="none" w:sz="0" w:space="0" w:color="auto"/>
                        <w:left w:val="none" w:sz="0" w:space="0" w:color="auto"/>
                        <w:bottom w:val="none" w:sz="0" w:space="0" w:color="auto"/>
                        <w:right w:val="none" w:sz="0" w:space="0" w:color="auto"/>
                      </w:divBdr>
                      <w:divsChild>
                        <w:div w:id="1967153643">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70997968">
      <w:bodyDiv w:val="1"/>
      <w:marLeft w:val="0"/>
      <w:marRight w:val="0"/>
      <w:marTop w:val="0"/>
      <w:marBottom w:val="0"/>
      <w:divBdr>
        <w:top w:val="none" w:sz="0" w:space="0" w:color="auto"/>
        <w:left w:val="none" w:sz="0" w:space="0" w:color="auto"/>
        <w:bottom w:val="none" w:sz="0" w:space="0" w:color="auto"/>
        <w:right w:val="none" w:sz="0" w:space="0" w:color="auto"/>
      </w:divBdr>
      <w:divsChild>
        <w:div w:id="927692255">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172769187">
      <w:bodyDiv w:val="1"/>
      <w:marLeft w:val="0"/>
      <w:marRight w:val="0"/>
      <w:marTop w:val="0"/>
      <w:marBottom w:val="0"/>
      <w:divBdr>
        <w:top w:val="none" w:sz="0" w:space="0" w:color="auto"/>
        <w:left w:val="none" w:sz="0" w:space="0" w:color="auto"/>
        <w:bottom w:val="none" w:sz="0" w:space="0" w:color="auto"/>
        <w:right w:val="none" w:sz="0" w:space="0" w:color="auto"/>
      </w:divBdr>
      <w:divsChild>
        <w:div w:id="2025086346">
          <w:marLeft w:val="0"/>
          <w:marRight w:val="0"/>
          <w:marTop w:val="0"/>
          <w:marBottom w:val="0"/>
          <w:divBdr>
            <w:top w:val="none" w:sz="0" w:space="0" w:color="auto"/>
            <w:left w:val="none" w:sz="0" w:space="0" w:color="auto"/>
            <w:bottom w:val="none" w:sz="0" w:space="0" w:color="auto"/>
            <w:right w:val="none" w:sz="0" w:space="0" w:color="auto"/>
          </w:divBdr>
          <w:divsChild>
            <w:div w:id="583147172">
              <w:marLeft w:val="0"/>
              <w:marRight w:val="0"/>
              <w:marTop w:val="0"/>
              <w:marBottom w:val="0"/>
              <w:divBdr>
                <w:top w:val="none" w:sz="0" w:space="0" w:color="auto"/>
                <w:left w:val="none" w:sz="0" w:space="0" w:color="auto"/>
                <w:bottom w:val="none" w:sz="0" w:space="0" w:color="auto"/>
                <w:right w:val="none" w:sz="0" w:space="0" w:color="auto"/>
              </w:divBdr>
              <w:divsChild>
                <w:div w:id="799225127">
                  <w:marLeft w:val="0"/>
                  <w:marRight w:val="0"/>
                  <w:marTop w:val="0"/>
                  <w:marBottom w:val="0"/>
                  <w:divBdr>
                    <w:top w:val="none" w:sz="0" w:space="0" w:color="auto"/>
                    <w:left w:val="none" w:sz="0" w:space="0" w:color="auto"/>
                    <w:bottom w:val="none" w:sz="0" w:space="0" w:color="auto"/>
                    <w:right w:val="none" w:sz="0" w:space="0" w:color="auto"/>
                  </w:divBdr>
                  <w:divsChild>
                    <w:div w:id="1367222019">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2476">
      <w:bodyDiv w:val="1"/>
      <w:marLeft w:val="0"/>
      <w:marRight w:val="0"/>
      <w:marTop w:val="0"/>
      <w:marBottom w:val="0"/>
      <w:divBdr>
        <w:top w:val="none" w:sz="0" w:space="0" w:color="auto"/>
        <w:left w:val="none" w:sz="0" w:space="0" w:color="auto"/>
        <w:bottom w:val="none" w:sz="0" w:space="0" w:color="auto"/>
        <w:right w:val="none" w:sz="0" w:space="0" w:color="auto"/>
      </w:divBdr>
    </w:div>
    <w:div w:id="177502699">
      <w:bodyDiv w:val="1"/>
      <w:marLeft w:val="0"/>
      <w:marRight w:val="0"/>
      <w:marTop w:val="0"/>
      <w:marBottom w:val="0"/>
      <w:divBdr>
        <w:top w:val="none" w:sz="0" w:space="0" w:color="auto"/>
        <w:left w:val="none" w:sz="0" w:space="0" w:color="auto"/>
        <w:bottom w:val="none" w:sz="0" w:space="0" w:color="auto"/>
        <w:right w:val="none" w:sz="0" w:space="0" w:color="auto"/>
      </w:divBdr>
    </w:div>
    <w:div w:id="178475053">
      <w:bodyDiv w:val="1"/>
      <w:marLeft w:val="0"/>
      <w:marRight w:val="0"/>
      <w:marTop w:val="0"/>
      <w:marBottom w:val="0"/>
      <w:divBdr>
        <w:top w:val="none" w:sz="0" w:space="0" w:color="auto"/>
        <w:left w:val="none" w:sz="0" w:space="0" w:color="auto"/>
        <w:bottom w:val="none" w:sz="0" w:space="0" w:color="auto"/>
        <w:right w:val="none" w:sz="0" w:space="0" w:color="auto"/>
      </w:divBdr>
      <w:divsChild>
        <w:div w:id="1600873839">
          <w:marLeft w:val="0"/>
          <w:marRight w:val="0"/>
          <w:marTop w:val="100"/>
          <w:marBottom w:val="100"/>
          <w:divBdr>
            <w:top w:val="none" w:sz="0" w:space="0" w:color="auto"/>
            <w:left w:val="none" w:sz="0" w:space="0" w:color="auto"/>
            <w:bottom w:val="none" w:sz="0" w:space="0" w:color="auto"/>
            <w:right w:val="none" w:sz="0" w:space="0" w:color="auto"/>
          </w:divBdr>
          <w:divsChild>
            <w:div w:id="1326010506">
              <w:marLeft w:val="0"/>
              <w:marRight w:val="0"/>
              <w:marTop w:val="0"/>
              <w:marBottom w:val="0"/>
              <w:divBdr>
                <w:top w:val="none" w:sz="0" w:space="0" w:color="auto"/>
                <w:left w:val="none" w:sz="0" w:space="0" w:color="auto"/>
                <w:bottom w:val="none" w:sz="0" w:space="0" w:color="auto"/>
                <w:right w:val="none" w:sz="0" w:space="0" w:color="auto"/>
              </w:divBdr>
              <w:divsChild>
                <w:div w:id="1797748246">
                  <w:marLeft w:val="0"/>
                  <w:marRight w:val="0"/>
                  <w:marTop w:val="0"/>
                  <w:marBottom w:val="0"/>
                  <w:divBdr>
                    <w:top w:val="single" w:sz="6" w:space="0" w:color="AACCEE"/>
                    <w:left w:val="single" w:sz="6" w:space="0" w:color="AACCEE"/>
                    <w:bottom w:val="single" w:sz="6" w:space="0" w:color="AACCEE"/>
                    <w:right w:val="single" w:sz="6" w:space="0" w:color="AACCEE"/>
                  </w:divBdr>
                  <w:divsChild>
                    <w:div w:id="277220489">
                      <w:marLeft w:val="0"/>
                      <w:marRight w:val="0"/>
                      <w:marTop w:val="0"/>
                      <w:marBottom w:val="0"/>
                      <w:divBdr>
                        <w:top w:val="none" w:sz="0" w:space="0" w:color="auto"/>
                        <w:left w:val="none" w:sz="0" w:space="0" w:color="auto"/>
                        <w:bottom w:val="none" w:sz="0" w:space="0" w:color="auto"/>
                        <w:right w:val="none" w:sz="0" w:space="0" w:color="auto"/>
                      </w:divBdr>
                      <w:divsChild>
                        <w:div w:id="5842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4099">
      <w:bodyDiv w:val="1"/>
      <w:marLeft w:val="0"/>
      <w:marRight w:val="0"/>
      <w:marTop w:val="0"/>
      <w:marBottom w:val="0"/>
      <w:divBdr>
        <w:top w:val="none" w:sz="0" w:space="0" w:color="auto"/>
        <w:left w:val="none" w:sz="0" w:space="0" w:color="auto"/>
        <w:bottom w:val="none" w:sz="0" w:space="0" w:color="auto"/>
        <w:right w:val="none" w:sz="0" w:space="0" w:color="auto"/>
      </w:divBdr>
    </w:div>
    <w:div w:id="183518978">
      <w:bodyDiv w:val="1"/>
      <w:marLeft w:val="0"/>
      <w:marRight w:val="0"/>
      <w:marTop w:val="0"/>
      <w:marBottom w:val="0"/>
      <w:divBdr>
        <w:top w:val="none" w:sz="0" w:space="0" w:color="auto"/>
        <w:left w:val="none" w:sz="0" w:space="0" w:color="auto"/>
        <w:bottom w:val="none" w:sz="0" w:space="0" w:color="auto"/>
        <w:right w:val="none" w:sz="0" w:space="0" w:color="auto"/>
      </w:divBdr>
      <w:divsChild>
        <w:div w:id="1619945590">
          <w:marLeft w:val="0"/>
          <w:marRight w:val="0"/>
          <w:marTop w:val="150"/>
          <w:marBottom w:val="0"/>
          <w:divBdr>
            <w:top w:val="none" w:sz="0" w:space="0" w:color="auto"/>
            <w:left w:val="none" w:sz="0" w:space="0" w:color="auto"/>
            <w:bottom w:val="single" w:sz="18" w:space="8" w:color="000000"/>
            <w:right w:val="none" w:sz="0" w:space="0" w:color="auto"/>
          </w:divBdr>
          <w:divsChild>
            <w:div w:id="2062247282">
              <w:marLeft w:val="0"/>
              <w:marRight w:val="0"/>
              <w:marTop w:val="0"/>
              <w:marBottom w:val="0"/>
              <w:divBdr>
                <w:top w:val="none" w:sz="0" w:space="0" w:color="auto"/>
                <w:left w:val="none" w:sz="0" w:space="0" w:color="auto"/>
                <w:bottom w:val="none" w:sz="0" w:space="0" w:color="auto"/>
                <w:right w:val="none" w:sz="0" w:space="0" w:color="auto"/>
              </w:divBdr>
              <w:divsChild>
                <w:div w:id="1721897982">
                  <w:marLeft w:val="0"/>
                  <w:marRight w:val="0"/>
                  <w:marTop w:val="0"/>
                  <w:marBottom w:val="0"/>
                  <w:divBdr>
                    <w:top w:val="none" w:sz="0" w:space="0" w:color="auto"/>
                    <w:left w:val="none" w:sz="0" w:space="0" w:color="auto"/>
                    <w:bottom w:val="none" w:sz="0" w:space="0" w:color="auto"/>
                    <w:right w:val="none" w:sz="0" w:space="0" w:color="auto"/>
                  </w:divBdr>
                  <w:divsChild>
                    <w:div w:id="34425717">
                      <w:marLeft w:val="0"/>
                      <w:marRight w:val="0"/>
                      <w:marTop w:val="150"/>
                      <w:marBottom w:val="0"/>
                      <w:divBdr>
                        <w:top w:val="none" w:sz="0" w:space="0" w:color="auto"/>
                        <w:left w:val="none" w:sz="0" w:space="0" w:color="auto"/>
                        <w:bottom w:val="none" w:sz="0" w:space="0" w:color="auto"/>
                        <w:right w:val="none" w:sz="0" w:space="0" w:color="auto"/>
                      </w:divBdr>
                      <w:divsChild>
                        <w:div w:id="18063141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3597677">
      <w:bodyDiv w:val="1"/>
      <w:marLeft w:val="0"/>
      <w:marRight w:val="0"/>
      <w:marTop w:val="0"/>
      <w:marBottom w:val="0"/>
      <w:divBdr>
        <w:top w:val="none" w:sz="0" w:space="0" w:color="auto"/>
        <w:left w:val="none" w:sz="0" w:space="0" w:color="auto"/>
        <w:bottom w:val="none" w:sz="0" w:space="0" w:color="auto"/>
        <w:right w:val="none" w:sz="0" w:space="0" w:color="auto"/>
      </w:divBdr>
    </w:div>
    <w:div w:id="190802186">
      <w:bodyDiv w:val="1"/>
      <w:marLeft w:val="0"/>
      <w:marRight w:val="0"/>
      <w:marTop w:val="0"/>
      <w:marBottom w:val="0"/>
      <w:divBdr>
        <w:top w:val="none" w:sz="0" w:space="0" w:color="auto"/>
        <w:left w:val="none" w:sz="0" w:space="0" w:color="auto"/>
        <w:bottom w:val="none" w:sz="0" w:space="0" w:color="auto"/>
        <w:right w:val="none" w:sz="0" w:space="0" w:color="auto"/>
      </w:divBdr>
      <w:divsChild>
        <w:div w:id="1203404028">
          <w:marLeft w:val="0"/>
          <w:marRight w:val="0"/>
          <w:marTop w:val="0"/>
          <w:marBottom w:val="0"/>
          <w:divBdr>
            <w:top w:val="none" w:sz="0" w:space="0" w:color="auto"/>
            <w:left w:val="none" w:sz="0" w:space="0" w:color="auto"/>
            <w:bottom w:val="none" w:sz="0" w:space="0" w:color="auto"/>
            <w:right w:val="none" w:sz="0" w:space="0" w:color="auto"/>
          </w:divBdr>
          <w:divsChild>
            <w:div w:id="75908730">
              <w:marLeft w:val="0"/>
              <w:marRight w:val="0"/>
              <w:marTop w:val="0"/>
              <w:marBottom w:val="0"/>
              <w:divBdr>
                <w:top w:val="none" w:sz="0" w:space="0" w:color="auto"/>
                <w:left w:val="none" w:sz="0" w:space="0" w:color="auto"/>
                <w:bottom w:val="none" w:sz="0" w:space="0" w:color="auto"/>
                <w:right w:val="none" w:sz="0" w:space="0" w:color="auto"/>
              </w:divBdr>
              <w:divsChild>
                <w:div w:id="456529294">
                  <w:marLeft w:val="0"/>
                  <w:marRight w:val="0"/>
                  <w:marTop w:val="0"/>
                  <w:marBottom w:val="0"/>
                  <w:divBdr>
                    <w:top w:val="none" w:sz="0" w:space="0" w:color="auto"/>
                    <w:left w:val="none" w:sz="0" w:space="0" w:color="auto"/>
                    <w:bottom w:val="none" w:sz="0" w:space="0" w:color="auto"/>
                    <w:right w:val="none" w:sz="0" w:space="0" w:color="auto"/>
                  </w:divBdr>
                  <w:divsChild>
                    <w:div w:id="263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2412">
      <w:bodyDiv w:val="1"/>
      <w:marLeft w:val="0"/>
      <w:marRight w:val="0"/>
      <w:marTop w:val="0"/>
      <w:marBottom w:val="0"/>
      <w:divBdr>
        <w:top w:val="none" w:sz="0" w:space="0" w:color="auto"/>
        <w:left w:val="none" w:sz="0" w:space="0" w:color="auto"/>
        <w:bottom w:val="none" w:sz="0" w:space="0" w:color="auto"/>
        <w:right w:val="none" w:sz="0" w:space="0" w:color="auto"/>
      </w:divBdr>
      <w:divsChild>
        <w:div w:id="1898735316">
          <w:marLeft w:val="0"/>
          <w:marRight w:val="0"/>
          <w:marTop w:val="0"/>
          <w:marBottom w:val="0"/>
          <w:divBdr>
            <w:top w:val="none" w:sz="0" w:space="0" w:color="auto"/>
            <w:left w:val="none" w:sz="0" w:space="0" w:color="auto"/>
            <w:bottom w:val="none" w:sz="0" w:space="0" w:color="auto"/>
            <w:right w:val="none" w:sz="0" w:space="0" w:color="auto"/>
          </w:divBdr>
          <w:divsChild>
            <w:div w:id="1156804649">
              <w:marLeft w:val="0"/>
              <w:marRight w:val="0"/>
              <w:marTop w:val="0"/>
              <w:marBottom w:val="0"/>
              <w:divBdr>
                <w:top w:val="none" w:sz="0" w:space="0" w:color="auto"/>
                <w:left w:val="none" w:sz="0" w:space="0" w:color="auto"/>
                <w:bottom w:val="none" w:sz="0" w:space="0" w:color="auto"/>
                <w:right w:val="none" w:sz="0" w:space="0" w:color="auto"/>
              </w:divBdr>
              <w:divsChild>
                <w:div w:id="489367473">
                  <w:marLeft w:val="0"/>
                  <w:marRight w:val="0"/>
                  <w:marTop w:val="0"/>
                  <w:marBottom w:val="0"/>
                  <w:divBdr>
                    <w:top w:val="none" w:sz="0" w:space="0" w:color="auto"/>
                    <w:left w:val="none" w:sz="0" w:space="0" w:color="auto"/>
                    <w:bottom w:val="none" w:sz="0" w:space="0" w:color="auto"/>
                    <w:right w:val="none" w:sz="0" w:space="0" w:color="auto"/>
                  </w:divBdr>
                  <w:divsChild>
                    <w:div w:id="1997368638">
                      <w:marLeft w:val="0"/>
                      <w:marRight w:val="0"/>
                      <w:marTop w:val="0"/>
                      <w:marBottom w:val="0"/>
                      <w:divBdr>
                        <w:top w:val="none" w:sz="0" w:space="0" w:color="auto"/>
                        <w:left w:val="none" w:sz="0" w:space="0" w:color="auto"/>
                        <w:bottom w:val="none" w:sz="0" w:space="0" w:color="auto"/>
                        <w:right w:val="none" w:sz="0" w:space="0" w:color="auto"/>
                      </w:divBdr>
                      <w:divsChild>
                        <w:div w:id="1810901195">
                          <w:marLeft w:val="0"/>
                          <w:marRight w:val="0"/>
                          <w:marTop w:val="0"/>
                          <w:marBottom w:val="0"/>
                          <w:divBdr>
                            <w:top w:val="none" w:sz="0" w:space="0" w:color="auto"/>
                            <w:left w:val="none" w:sz="0" w:space="0" w:color="auto"/>
                            <w:bottom w:val="none" w:sz="0" w:space="0" w:color="auto"/>
                            <w:right w:val="none" w:sz="0" w:space="0" w:color="auto"/>
                          </w:divBdr>
                          <w:divsChild>
                            <w:div w:id="871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2392">
      <w:bodyDiv w:val="1"/>
      <w:marLeft w:val="0"/>
      <w:marRight w:val="0"/>
      <w:marTop w:val="0"/>
      <w:marBottom w:val="0"/>
      <w:divBdr>
        <w:top w:val="none" w:sz="0" w:space="0" w:color="auto"/>
        <w:left w:val="none" w:sz="0" w:space="0" w:color="auto"/>
        <w:bottom w:val="none" w:sz="0" w:space="0" w:color="auto"/>
        <w:right w:val="none" w:sz="0" w:space="0" w:color="auto"/>
      </w:divBdr>
      <w:divsChild>
        <w:div w:id="767894300">
          <w:marLeft w:val="0"/>
          <w:marRight w:val="0"/>
          <w:marTop w:val="100"/>
          <w:marBottom w:val="100"/>
          <w:divBdr>
            <w:top w:val="none" w:sz="0" w:space="0" w:color="auto"/>
            <w:left w:val="none" w:sz="0" w:space="0" w:color="auto"/>
            <w:bottom w:val="none" w:sz="0" w:space="0" w:color="auto"/>
            <w:right w:val="none" w:sz="0" w:space="0" w:color="auto"/>
          </w:divBdr>
          <w:divsChild>
            <w:div w:id="642738094">
              <w:marLeft w:val="0"/>
              <w:marRight w:val="0"/>
              <w:marTop w:val="0"/>
              <w:marBottom w:val="0"/>
              <w:divBdr>
                <w:top w:val="none" w:sz="0" w:space="0" w:color="auto"/>
                <w:left w:val="none" w:sz="0" w:space="0" w:color="auto"/>
                <w:bottom w:val="none" w:sz="0" w:space="0" w:color="auto"/>
                <w:right w:val="none" w:sz="0" w:space="0" w:color="auto"/>
              </w:divBdr>
              <w:divsChild>
                <w:div w:id="51775366">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206068066">
      <w:bodyDiv w:val="1"/>
      <w:marLeft w:val="0"/>
      <w:marRight w:val="0"/>
      <w:marTop w:val="0"/>
      <w:marBottom w:val="0"/>
      <w:divBdr>
        <w:top w:val="none" w:sz="0" w:space="0" w:color="auto"/>
        <w:left w:val="none" w:sz="0" w:space="0" w:color="auto"/>
        <w:bottom w:val="none" w:sz="0" w:space="0" w:color="auto"/>
        <w:right w:val="none" w:sz="0" w:space="0" w:color="auto"/>
      </w:divBdr>
      <w:divsChild>
        <w:div w:id="919485197">
          <w:marLeft w:val="0"/>
          <w:marRight w:val="0"/>
          <w:marTop w:val="0"/>
          <w:marBottom w:val="0"/>
          <w:divBdr>
            <w:top w:val="none" w:sz="0" w:space="0" w:color="auto"/>
            <w:left w:val="none" w:sz="0" w:space="0" w:color="auto"/>
            <w:bottom w:val="none" w:sz="0" w:space="0" w:color="auto"/>
            <w:right w:val="none" w:sz="0" w:space="0" w:color="auto"/>
          </w:divBdr>
        </w:div>
      </w:divsChild>
    </w:div>
    <w:div w:id="206767733">
      <w:bodyDiv w:val="1"/>
      <w:marLeft w:val="0"/>
      <w:marRight w:val="0"/>
      <w:marTop w:val="0"/>
      <w:marBottom w:val="0"/>
      <w:divBdr>
        <w:top w:val="none" w:sz="0" w:space="0" w:color="auto"/>
        <w:left w:val="none" w:sz="0" w:space="0" w:color="auto"/>
        <w:bottom w:val="none" w:sz="0" w:space="0" w:color="auto"/>
        <w:right w:val="none" w:sz="0" w:space="0" w:color="auto"/>
      </w:divBdr>
      <w:divsChild>
        <w:div w:id="528300914">
          <w:marLeft w:val="0"/>
          <w:marRight w:val="0"/>
          <w:marTop w:val="100"/>
          <w:marBottom w:val="100"/>
          <w:divBdr>
            <w:top w:val="none" w:sz="0" w:space="0" w:color="auto"/>
            <w:left w:val="none" w:sz="0" w:space="0" w:color="auto"/>
            <w:bottom w:val="none" w:sz="0" w:space="0" w:color="auto"/>
            <w:right w:val="none" w:sz="0" w:space="0" w:color="auto"/>
          </w:divBdr>
          <w:divsChild>
            <w:div w:id="814183423">
              <w:marLeft w:val="0"/>
              <w:marRight w:val="0"/>
              <w:marTop w:val="0"/>
              <w:marBottom w:val="0"/>
              <w:divBdr>
                <w:top w:val="none" w:sz="0" w:space="0" w:color="auto"/>
                <w:left w:val="none" w:sz="0" w:space="0" w:color="auto"/>
                <w:bottom w:val="none" w:sz="0" w:space="0" w:color="auto"/>
                <w:right w:val="none" w:sz="0" w:space="0" w:color="auto"/>
              </w:divBdr>
              <w:divsChild>
                <w:div w:id="464352455">
                  <w:marLeft w:val="0"/>
                  <w:marRight w:val="0"/>
                  <w:marTop w:val="0"/>
                  <w:marBottom w:val="0"/>
                  <w:divBdr>
                    <w:top w:val="single" w:sz="6" w:space="0" w:color="AACCEE"/>
                    <w:left w:val="single" w:sz="6" w:space="0" w:color="AACCEE"/>
                    <w:bottom w:val="single" w:sz="6" w:space="0" w:color="AACCEE"/>
                    <w:right w:val="single" w:sz="6" w:space="0" w:color="AACCEE"/>
                  </w:divBdr>
                  <w:divsChild>
                    <w:div w:id="190069611">
                      <w:marLeft w:val="0"/>
                      <w:marRight w:val="0"/>
                      <w:marTop w:val="0"/>
                      <w:marBottom w:val="0"/>
                      <w:divBdr>
                        <w:top w:val="none" w:sz="0" w:space="0" w:color="auto"/>
                        <w:left w:val="none" w:sz="0" w:space="0" w:color="auto"/>
                        <w:bottom w:val="none" w:sz="0" w:space="0" w:color="auto"/>
                        <w:right w:val="none" w:sz="0" w:space="0" w:color="auto"/>
                      </w:divBdr>
                      <w:divsChild>
                        <w:div w:id="19495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48502">
      <w:bodyDiv w:val="1"/>
      <w:marLeft w:val="0"/>
      <w:marRight w:val="0"/>
      <w:marTop w:val="0"/>
      <w:marBottom w:val="0"/>
      <w:divBdr>
        <w:top w:val="none" w:sz="0" w:space="0" w:color="auto"/>
        <w:left w:val="none" w:sz="0" w:space="0" w:color="auto"/>
        <w:bottom w:val="none" w:sz="0" w:space="0" w:color="auto"/>
        <w:right w:val="none" w:sz="0" w:space="0" w:color="auto"/>
      </w:divBdr>
      <w:divsChild>
        <w:div w:id="2083670658">
          <w:marLeft w:val="0"/>
          <w:marRight w:val="0"/>
          <w:marTop w:val="100"/>
          <w:marBottom w:val="100"/>
          <w:divBdr>
            <w:top w:val="none" w:sz="0" w:space="0" w:color="auto"/>
            <w:left w:val="none" w:sz="0" w:space="0" w:color="auto"/>
            <w:bottom w:val="none" w:sz="0" w:space="0" w:color="auto"/>
            <w:right w:val="none" w:sz="0" w:space="0" w:color="auto"/>
          </w:divBdr>
          <w:divsChild>
            <w:div w:id="2121754734">
              <w:marLeft w:val="0"/>
              <w:marRight w:val="0"/>
              <w:marTop w:val="0"/>
              <w:marBottom w:val="0"/>
              <w:divBdr>
                <w:top w:val="none" w:sz="0" w:space="0" w:color="auto"/>
                <w:left w:val="none" w:sz="0" w:space="0" w:color="auto"/>
                <w:bottom w:val="none" w:sz="0" w:space="0" w:color="auto"/>
                <w:right w:val="none" w:sz="0" w:space="0" w:color="auto"/>
              </w:divBdr>
              <w:divsChild>
                <w:div w:id="662708236">
                  <w:marLeft w:val="0"/>
                  <w:marRight w:val="0"/>
                  <w:marTop w:val="0"/>
                  <w:marBottom w:val="0"/>
                  <w:divBdr>
                    <w:top w:val="single" w:sz="6" w:space="0" w:color="AACCEE"/>
                    <w:left w:val="single" w:sz="6" w:space="0" w:color="AACCEE"/>
                    <w:bottom w:val="single" w:sz="6" w:space="0" w:color="AACCEE"/>
                    <w:right w:val="single" w:sz="6" w:space="0" w:color="AACCEE"/>
                  </w:divBdr>
                  <w:divsChild>
                    <w:div w:id="827136306">
                      <w:marLeft w:val="0"/>
                      <w:marRight w:val="0"/>
                      <w:marTop w:val="0"/>
                      <w:marBottom w:val="0"/>
                      <w:divBdr>
                        <w:top w:val="none" w:sz="0" w:space="0" w:color="auto"/>
                        <w:left w:val="none" w:sz="0" w:space="0" w:color="auto"/>
                        <w:bottom w:val="none" w:sz="0" w:space="0" w:color="auto"/>
                        <w:right w:val="none" w:sz="0" w:space="0" w:color="auto"/>
                      </w:divBdr>
                      <w:divsChild>
                        <w:div w:id="349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81860">
      <w:bodyDiv w:val="1"/>
      <w:marLeft w:val="0"/>
      <w:marRight w:val="0"/>
      <w:marTop w:val="0"/>
      <w:marBottom w:val="0"/>
      <w:divBdr>
        <w:top w:val="none" w:sz="0" w:space="0" w:color="auto"/>
        <w:left w:val="none" w:sz="0" w:space="0" w:color="auto"/>
        <w:bottom w:val="none" w:sz="0" w:space="0" w:color="auto"/>
        <w:right w:val="none" w:sz="0" w:space="0" w:color="auto"/>
      </w:divBdr>
    </w:div>
    <w:div w:id="212083576">
      <w:bodyDiv w:val="1"/>
      <w:marLeft w:val="0"/>
      <w:marRight w:val="0"/>
      <w:marTop w:val="0"/>
      <w:marBottom w:val="0"/>
      <w:divBdr>
        <w:top w:val="none" w:sz="0" w:space="0" w:color="auto"/>
        <w:left w:val="none" w:sz="0" w:space="0" w:color="auto"/>
        <w:bottom w:val="none" w:sz="0" w:space="0" w:color="auto"/>
        <w:right w:val="none" w:sz="0" w:space="0" w:color="auto"/>
      </w:divBdr>
      <w:divsChild>
        <w:div w:id="1132989521">
          <w:marLeft w:val="0"/>
          <w:marRight w:val="0"/>
          <w:marTop w:val="100"/>
          <w:marBottom w:val="100"/>
          <w:divBdr>
            <w:top w:val="none" w:sz="0" w:space="0" w:color="auto"/>
            <w:left w:val="none" w:sz="0" w:space="0" w:color="auto"/>
            <w:bottom w:val="none" w:sz="0" w:space="0" w:color="auto"/>
            <w:right w:val="none" w:sz="0" w:space="0" w:color="auto"/>
          </w:divBdr>
          <w:divsChild>
            <w:div w:id="1583251376">
              <w:marLeft w:val="0"/>
              <w:marRight w:val="0"/>
              <w:marTop w:val="0"/>
              <w:marBottom w:val="0"/>
              <w:divBdr>
                <w:top w:val="none" w:sz="0" w:space="0" w:color="auto"/>
                <w:left w:val="none" w:sz="0" w:space="0" w:color="auto"/>
                <w:bottom w:val="none" w:sz="0" w:space="0" w:color="auto"/>
                <w:right w:val="none" w:sz="0" w:space="0" w:color="auto"/>
              </w:divBdr>
              <w:divsChild>
                <w:div w:id="2121101029">
                  <w:marLeft w:val="0"/>
                  <w:marRight w:val="0"/>
                  <w:marTop w:val="0"/>
                  <w:marBottom w:val="0"/>
                  <w:divBdr>
                    <w:top w:val="single" w:sz="6" w:space="0" w:color="AACCEE"/>
                    <w:left w:val="single" w:sz="6" w:space="0" w:color="AACCEE"/>
                    <w:bottom w:val="single" w:sz="6" w:space="0" w:color="AACCEE"/>
                    <w:right w:val="single" w:sz="6" w:space="0" w:color="AACCEE"/>
                  </w:divBdr>
                  <w:divsChild>
                    <w:div w:id="506798005">
                      <w:marLeft w:val="0"/>
                      <w:marRight w:val="0"/>
                      <w:marTop w:val="0"/>
                      <w:marBottom w:val="0"/>
                      <w:divBdr>
                        <w:top w:val="none" w:sz="0" w:space="0" w:color="auto"/>
                        <w:left w:val="none" w:sz="0" w:space="0" w:color="auto"/>
                        <w:bottom w:val="none" w:sz="0" w:space="0" w:color="auto"/>
                        <w:right w:val="none" w:sz="0" w:space="0" w:color="auto"/>
                      </w:divBdr>
                      <w:divsChild>
                        <w:div w:id="61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83">
      <w:bodyDiv w:val="1"/>
      <w:marLeft w:val="0"/>
      <w:marRight w:val="0"/>
      <w:marTop w:val="0"/>
      <w:marBottom w:val="0"/>
      <w:divBdr>
        <w:top w:val="none" w:sz="0" w:space="0" w:color="auto"/>
        <w:left w:val="none" w:sz="0" w:space="0" w:color="auto"/>
        <w:bottom w:val="none" w:sz="0" w:space="0" w:color="auto"/>
        <w:right w:val="none" w:sz="0" w:space="0" w:color="auto"/>
      </w:divBdr>
    </w:div>
    <w:div w:id="212936362">
      <w:bodyDiv w:val="1"/>
      <w:marLeft w:val="0"/>
      <w:marRight w:val="0"/>
      <w:marTop w:val="0"/>
      <w:marBottom w:val="0"/>
      <w:divBdr>
        <w:top w:val="none" w:sz="0" w:space="0" w:color="auto"/>
        <w:left w:val="none" w:sz="0" w:space="0" w:color="auto"/>
        <w:bottom w:val="none" w:sz="0" w:space="0" w:color="auto"/>
        <w:right w:val="none" w:sz="0" w:space="0" w:color="auto"/>
      </w:divBdr>
    </w:div>
    <w:div w:id="213810139">
      <w:bodyDiv w:val="1"/>
      <w:marLeft w:val="0"/>
      <w:marRight w:val="0"/>
      <w:marTop w:val="0"/>
      <w:marBottom w:val="0"/>
      <w:divBdr>
        <w:top w:val="none" w:sz="0" w:space="0" w:color="auto"/>
        <w:left w:val="none" w:sz="0" w:space="0" w:color="auto"/>
        <w:bottom w:val="none" w:sz="0" w:space="0" w:color="auto"/>
        <w:right w:val="none" w:sz="0" w:space="0" w:color="auto"/>
      </w:divBdr>
    </w:div>
    <w:div w:id="217597699">
      <w:bodyDiv w:val="1"/>
      <w:marLeft w:val="0"/>
      <w:marRight w:val="0"/>
      <w:marTop w:val="0"/>
      <w:marBottom w:val="0"/>
      <w:divBdr>
        <w:top w:val="none" w:sz="0" w:space="0" w:color="auto"/>
        <w:left w:val="none" w:sz="0" w:space="0" w:color="auto"/>
        <w:bottom w:val="none" w:sz="0" w:space="0" w:color="auto"/>
        <w:right w:val="none" w:sz="0" w:space="0" w:color="auto"/>
      </w:divBdr>
    </w:div>
    <w:div w:id="217666002">
      <w:bodyDiv w:val="1"/>
      <w:marLeft w:val="0"/>
      <w:marRight w:val="0"/>
      <w:marTop w:val="0"/>
      <w:marBottom w:val="0"/>
      <w:divBdr>
        <w:top w:val="none" w:sz="0" w:space="0" w:color="auto"/>
        <w:left w:val="none" w:sz="0" w:space="0" w:color="auto"/>
        <w:bottom w:val="none" w:sz="0" w:space="0" w:color="auto"/>
        <w:right w:val="none" w:sz="0" w:space="0" w:color="auto"/>
      </w:divBdr>
    </w:div>
    <w:div w:id="218397380">
      <w:bodyDiv w:val="1"/>
      <w:marLeft w:val="0"/>
      <w:marRight w:val="0"/>
      <w:marTop w:val="100"/>
      <w:marBottom w:val="100"/>
      <w:divBdr>
        <w:top w:val="none" w:sz="0" w:space="0" w:color="auto"/>
        <w:left w:val="none" w:sz="0" w:space="0" w:color="auto"/>
        <w:bottom w:val="none" w:sz="0" w:space="0" w:color="auto"/>
        <w:right w:val="none" w:sz="0" w:space="0" w:color="auto"/>
      </w:divBdr>
      <w:divsChild>
        <w:div w:id="787428266">
          <w:marLeft w:val="0"/>
          <w:marRight w:val="0"/>
          <w:marTop w:val="0"/>
          <w:marBottom w:val="0"/>
          <w:divBdr>
            <w:top w:val="none" w:sz="0" w:space="0" w:color="auto"/>
            <w:left w:val="none" w:sz="0" w:space="0" w:color="auto"/>
            <w:bottom w:val="none" w:sz="0" w:space="0" w:color="auto"/>
            <w:right w:val="none" w:sz="0" w:space="0" w:color="auto"/>
          </w:divBdr>
          <w:divsChild>
            <w:div w:id="1296136869">
              <w:marLeft w:val="0"/>
              <w:marRight w:val="0"/>
              <w:marTop w:val="0"/>
              <w:marBottom w:val="0"/>
              <w:divBdr>
                <w:top w:val="none" w:sz="0" w:space="0" w:color="auto"/>
                <w:left w:val="none" w:sz="0" w:space="0" w:color="auto"/>
                <w:bottom w:val="none" w:sz="0" w:space="0" w:color="auto"/>
                <w:right w:val="none" w:sz="0" w:space="0" w:color="auto"/>
              </w:divBdr>
              <w:divsChild>
                <w:div w:id="2013873639">
                  <w:marLeft w:val="0"/>
                  <w:marRight w:val="0"/>
                  <w:marTop w:val="0"/>
                  <w:marBottom w:val="0"/>
                  <w:divBdr>
                    <w:top w:val="none" w:sz="0" w:space="0" w:color="auto"/>
                    <w:left w:val="none" w:sz="0" w:space="0" w:color="auto"/>
                    <w:bottom w:val="none" w:sz="0" w:space="0" w:color="auto"/>
                    <w:right w:val="none" w:sz="0" w:space="0" w:color="auto"/>
                  </w:divBdr>
                  <w:divsChild>
                    <w:div w:id="1664504360">
                      <w:marLeft w:val="0"/>
                      <w:marRight w:val="0"/>
                      <w:marTop w:val="150"/>
                      <w:marBottom w:val="0"/>
                      <w:divBdr>
                        <w:top w:val="none" w:sz="0" w:space="0" w:color="auto"/>
                        <w:left w:val="none" w:sz="0" w:space="0" w:color="auto"/>
                        <w:bottom w:val="none" w:sz="0" w:space="0" w:color="auto"/>
                        <w:right w:val="none" w:sz="0" w:space="0" w:color="auto"/>
                      </w:divBdr>
                      <w:divsChild>
                        <w:div w:id="1755740738">
                          <w:marLeft w:val="0"/>
                          <w:marRight w:val="0"/>
                          <w:marTop w:val="0"/>
                          <w:marBottom w:val="0"/>
                          <w:divBdr>
                            <w:top w:val="none" w:sz="0" w:space="0" w:color="auto"/>
                            <w:left w:val="none" w:sz="0" w:space="0" w:color="auto"/>
                            <w:bottom w:val="none" w:sz="0" w:space="0" w:color="auto"/>
                            <w:right w:val="none" w:sz="0" w:space="0" w:color="auto"/>
                          </w:divBdr>
                          <w:divsChild>
                            <w:div w:id="1334456046">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912812870">
                                      <w:marLeft w:val="0"/>
                                      <w:marRight w:val="0"/>
                                      <w:marTop w:val="0"/>
                                      <w:marBottom w:val="0"/>
                                      <w:divBdr>
                                        <w:top w:val="none" w:sz="0" w:space="0" w:color="auto"/>
                                        <w:left w:val="none" w:sz="0" w:space="0" w:color="auto"/>
                                        <w:bottom w:val="none" w:sz="0" w:space="0" w:color="auto"/>
                                        <w:right w:val="none" w:sz="0" w:space="0" w:color="auto"/>
                                      </w:divBdr>
                                      <w:divsChild>
                                        <w:div w:id="188840655">
                                          <w:marLeft w:val="0"/>
                                          <w:marRight w:val="0"/>
                                          <w:marTop w:val="0"/>
                                          <w:marBottom w:val="0"/>
                                          <w:divBdr>
                                            <w:top w:val="none" w:sz="0" w:space="0" w:color="auto"/>
                                            <w:left w:val="none" w:sz="0" w:space="0" w:color="auto"/>
                                            <w:bottom w:val="none" w:sz="0" w:space="0" w:color="auto"/>
                                            <w:right w:val="none" w:sz="0" w:space="0" w:color="auto"/>
                                          </w:divBdr>
                                          <w:divsChild>
                                            <w:div w:id="68844329">
                                              <w:marLeft w:val="0"/>
                                              <w:marRight w:val="0"/>
                                              <w:marTop w:val="0"/>
                                              <w:marBottom w:val="0"/>
                                              <w:divBdr>
                                                <w:top w:val="none" w:sz="0" w:space="0" w:color="auto"/>
                                                <w:left w:val="none" w:sz="0" w:space="0" w:color="auto"/>
                                                <w:bottom w:val="none" w:sz="0" w:space="0" w:color="auto"/>
                                                <w:right w:val="none" w:sz="0" w:space="0" w:color="auto"/>
                                              </w:divBdr>
                                              <w:divsChild>
                                                <w:div w:id="503057759">
                                                  <w:marLeft w:val="0"/>
                                                  <w:marRight w:val="0"/>
                                                  <w:marTop w:val="0"/>
                                                  <w:marBottom w:val="0"/>
                                                  <w:divBdr>
                                                    <w:top w:val="none" w:sz="0" w:space="0" w:color="auto"/>
                                                    <w:left w:val="none" w:sz="0" w:space="0" w:color="auto"/>
                                                    <w:bottom w:val="none" w:sz="0" w:space="0" w:color="auto"/>
                                                    <w:right w:val="none" w:sz="0" w:space="0" w:color="auto"/>
                                                  </w:divBdr>
                                                  <w:divsChild>
                                                    <w:div w:id="1975791867">
                                                      <w:marLeft w:val="0"/>
                                                      <w:marRight w:val="0"/>
                                                      <w:marTop w:val="0"/>
                                                      <w:marBottom w:val="0"/>
                                                      <w:divBdr>
                                                        <w:top w:val="none" w:sz="0" w:space="0" w:color="auto"/>
                                                        <w:left w:val="none" w:sz="0" w:space="0" w:color="auto"/>
                                                        <w:bottom w:val="none" w:sz="0" w:space="0" w:color="auto"/>
                                                        <w:right w:val="none" w:sz="0" w:space="0" w:color="auto"/>
                                                      </w:divBdr>
                                                      <w:divsChild>
                                                        <w:div w:id="165219292">
                                                          <w:marLeft w:val="0"/>
                                                          <w:marRight w:val="0"/>
                                                          <w:marTop w:val="0"/>
                                                          <w:marBottom w:val="0"/>
                                                          <w:divBdr>
                                                            <w:top w:val="none" w:sz="0" w:space="0" w:color="auto"/>
                                                            <w:left w:val="none" w:sz="0" w:space="0" w:color="auto"/>
                                                            <w:bottom w:val="none" w:sz="0" w:space="0" w:color="auto"/>
                                                            <w:right w:val="none" w:sz="0" w:space="0" w:color="auto"/>
                                                          </w:divBdr>
                                                          <w:divsChild>
                                                            <w:div w:id="466583287">
                                                              <w:marLeft w:val="0"/>
                                                              <w:marRight w:val="0"/>
                                                              <w:marTop w:val="0"/>
                                                              <w:marBottom w:val="0"/>
                                                              <w:divBdr>
                                                                <w:top w:val="none" w:sz="0" w:space="0" w:color="auto"/>
                                                                <w:left w:val="none" w:sz="0" w:space="0" w:color="auto"/>
                                                                <w:bottom w:val="none" w:sz="0" w:space="0" w:color="auto"/>
                                                                <w:right w:val="none" w:sz="0" w:space="0" w:color="auto"/>
                                                              </w:divBdr>
                                                              <w:divsChild>
                                                                <w:div w:id="1555850588">
                                                                  <w:marLeft w:val="0"/>
                                                                  <w:marRight w:val="0"/>
                                                                  <w:marTop w:val="0"/>
                                                                  <w:marBottom w:val="0"/>
                                                                  <w:divBdr>
                                                                    <w:top w:val="none" w:sz="0" w:space="0" w:color="auto"/>
                                                                    <w:left w:val="none" w:sz="0" w:space="0" w:color="auto"/>
                                                                    <w:bottom w:val="none" w:sz="0" w:space="0" w:color="auto"/>
                                                                    <w:right w:val="none" w:sz="0" w:space="0" w:color="auto"/>
                                                                  </w:divBdr>
                                                                  <w:divsChild>
                                                                    <w:div w:id="342516842">
                                                                      <w:marLeft w:val="0"/>
                                                                      <w:marRight w:val="0"/>
                                                                      <w:marTop w:val="0"/>
                                                                      <w:marBottom w:val="0"/>
                                                                      <w:divBdr>
                                                                        <w:top w:val="none" w:sz="0" w:space="0" w:color="auto"/>
                                                                        <w:left w:val="none" w:sz="0" w:space="0" w:color="auto"/>
                                                                        <w:bottom w:val="none" w:sz="0" w:space="0" w:color="auto"/>
                                                                        <w:right w:val="none" w:sz="0" w:space="0" w:color="auto"/>
                                                                      </w:divBdr>
                                                                      <w:divsChild>
                                                                        <w:div w:id="1491481741">
                                                                          <w:marLeft w:val="0"/>
                                                                          <w:marRight w:val="0"/>
                                                                          <w:marTop w:val="0"/>
                                                                          <w:marBottom w:val="0"/>
                                                                          <w:divBdr>
                                                                            <w:top w:val="none" w:sz="0" w:space="0" w:color="auto"/>
                                                                            <w:left w:val="none" w:sz="0" w:space="0" w:color="auto"/>
                                                                            <w:bottom w:val="none" w:sz="0" w:space="0" w:color="auto"/>
                                                                            <w:right w:val="none" w:sz="0" w:space="0" w:color="auto"/>
                                                                          </w:divBdr>
                                                                          <w:divsChild>
                                                                            <w:div w:id="1344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217807">
      <w:bodyDiv w:val="1"/>
      <w:marLeft w:val="0"/>
      <w:marRight w:val="0"/>
      <w:marTop w:val="0"/>
      <w:marBottom w:val="0"/>
      <w:divBdr>
        <w:top w:val="none" w:sz="0" w:space="0" w:color="auto"/>
        <w:left w:val="none" w:sz="0" w:space="0" w:color="auto"/>
        <w:bottom w:val="none" w:sz="0" w:space="0" w:color="auto"/>
        <w:right w:val="none" w:sz="0" w:space="0" w:color="auto"/>
      </w:divBdr>
    </w:div>
    <w:div w:id="221671552">
      <w:bodyDiv w:val="1"/>
      <w:marLeft w:val="0"/>
      <w:marRight w:val="0"/>
      <w:marTop w:val="0"/>
      <w:marBottom w:val="0"/>
      <w:divBdr>
        <w:top w:val="none" w:sz="0" w:space="0" w:color="auto"/>
        <w:left w:val="none" w:sz="0" w:space="0" w:color="auto"/>
        <w:bottom w:val="none" w:sz="0" w:space="0" w:color="auto"/>
        <w:right w:val="none" w:sz="0" w:space="0" w:color="auto"/>
      </w:divBdr>
      <w:divsChild>
        <w:div w:id="80759350">
          <w:marLeft w:val="0"/>
          <w:marRight w:val="0"/>
          <w:marTop w:val="240"/>
          <w:marBottom w:val="240"/>
          <w:divBdr>
            <w:top w:val="none" w:sz="0" w:space="0" w:color="auto"/>
            <w:left w:val="none" w:sz="0" w:space="0" w:color="auto"/>
            <w:bottom w:val="none" w:sz="0" w:space="0" w:color="auto"/>
            <w:right w:val="none" w:sz="0" w:space="0" w:color="auto"/>
          </w:divBdr>
        </w:div>
        <w:div w:id="117601734">
          <w:marLeft w:val="0"/>
          <w:marRight w:val="0"/>
          <w:marTop w:val="240"/>
          <w:marBottom w:val="240"/>
          <w:divBdr>
            <w:top w:val="none" w:sz="0" w:space="0" w:color="auto"/>
            <w:left w:val="none" w:sz="0" w:space="0" w:color="auto"/>
            <w:bottom w:val="none" w:sz="0" w:space="0" w:color="auto"/>
            <w:right w:val="none" w:sz="0" w:space="0" w:color="auto"/>
          </w:divBdr>
        </w:div>
        <w:div w:id="438184860">
          <w:marLeft w:val="0"/>
          <w:marRight w:val="0"/>
          <w:marTop w:val="240"/>
          <w:marBottom w:val="240"/>
          <w:divBdr>
            <w:top w:val="none" w:sz="0" w:space="0" w:color="auto"/>
            <w:left w:val="none" w:sz="0" w:space="0" w:color="auto"/>
            <w:bottom w:val="none" w:sz="0" w:space="0" w:color="auto"/>
            <w:right w:val="none" w:sz="0" w:space="0" w:color="auto"/>
          </w:divBdr>
        </w:div>
        <w:div w:id="728384226">
          <w:marLeft w:val="0"/>
          <w:marRight w:val="0"/>
          <w:marTop w:val="240"/>
          <w:marBottom w:val="240"/>
          <w:divBdr>
            <w:top w:val="none" w:sz="0" w:space="0" w:color="auto"/>
            <w:left w:val="none" w:sz="0" w:space="0" w:color="auto"/>
            <w:bottom w:val="none" w:sz="0" w:space="0" w:color="auto"/>
            <w:right w:val="none" w:sz="0" w:space="0" w:color="auto"/>
          </w:divBdr>
        </w:div>
        <w:div w:id="1037973486">
          <w:marLeft w:val="0"/>
          <w:marRight w:val="0"/>
          <w:marTop w:val="240"/>
          <w:marBottom w:val="240"/>
          <w:divBdr>
            <w:top w:val="none" w:sz="0" w:space="0" w:color="auto"/>
            <w:left w:val="none" w:sz="0" w:space="0" w:color="auto"/>
            <w:bottom w:val="none" w:sz="0" w:space="0" w:color="auto"/>
            <w:right w:val="none" w:sz="0" w:space="0" w:color="auto"/>
          </w:divBdr>
        </w:div>
        <w:div w:id="1165706427">
          <w:marLeft w:val="0"/>
          <w:marRight w:val="0"/>
          <w:marTop w:val="240"/>
          <w:marBottom w:val="240"/>
          <w:divBdr>
            <w:top w:val="none" w:sz="0" w:space="0" w:color="auto"/>
            <w:left w:val="none" w:sz="0" w:space="0" w:color="auto"/>
            <w:bottom w:val="none" w:sz="0" w:space="0" w:color="auto"/>
            <w:right w:val="none" w:sz="0" w:space="0" w:color="auto"/>
          </w:divBdr>
        </w:div>
        <w:div w:id="1189248276">
          <w:marLeft w:val="0"/>
          <w:marRight w:val="0"/>
          <w:marTop w:val="240"/>
          <w:marBottom w:val="240"/>
          <w:divBdr>
            <w:top w:val="none" w:sz="0" w:space="0" w:color="auto"/>
            <w:left w:val="none" w:sz="0" w:space="0" w:color="auto"/>
            <w:bottom w:val="none" w:sz="0" w:space="0" w:color="auto"/>
            <w:right w:val="none" w:sz="0" w:space="0" w:color="auto"/>
          </w:divBdr>
        </w:div>
        <w:div w:id="1457796656">
          <w:marLeft w:val="0"/>
          <w:marRight w:val="0"/>
          <w:marTop w:val="240"/>
          <w:marBottom w:val="240"/>
          <w:divBdr>
            <w:top w:val="none" w:sz="0" w:space="0" w:color="auto"/>
            <w:left w:val="none" w:sz="0" w:space="0" w:color="auto"/>
            <w:bottom w:val="none" w:sz="0" w:space="0" w:color="auto"/>
            <w:right w:val="none" w:sz="0" w:space="0" w:color="auto"/>
          </w:divBdr>
        </w:div>
        <w:div w:id="1631473209">
          <w:marLeft w:val="0"/>
          <w:marRight w:val="0"/>
          <w:marTop w:val="240"/>
          <w:marBottom w:val="240"/>
          <w:divBdr>
            <w:top w:val="none" w:sz="0" w:space="0" w:color="auto"/>
            <w:left w:val="none" w:sz="0" w:space="0" w:color="auto"/>
            <w:bottom w:val="none" w:sz="0" w:space="0" w:color="auto"/>
            <w:right w:val="none" w:sz="0" w:space="0" w:color="auto"/>
          </w:divBdr>
        </w:div>
        <w:div w:id="1692029590">
          <w:marLeft w:val="0"/>
          <w:marRight w:val="0"/>
          <w:marTop w:val="240"/>
          <w:marBottom w:val="240"/>
          <w:divBdr>
            <w:top w:val="none" w:sz="0" w:space="0" w:color="auto"/>
            <w:left w:val="none" w:sz="0" w:space="0" w:color="auto"/>
            <w:bottom w:val="none" w:sz="0" w:space="0" w:color="auto"/>
            <w:right w:val="none" w:sz="0" w:space="0" w:color="auto"/>
          </w:divBdr>
        </w:div>
        <w:div w:id="1704788568">
          <w:marLeft w:val="0"/>
          <w:marRight w:val="0"/>
          <w:marTop w:val="240"/>
          <w:marBottom w:val="240"/>
          <w:divBdr>
            <w:top w:val="none" w:sz="0" w:space="0" w:color="auto"/>
            <w:left w:val="none" w:sz="0" w:space="0" w:color="auto"/>
            <w:bottom w:val="none" w:sz="0" w:space="0" w:color="auto"/>
            <w:right w:val="none" w:sz="0" w:space="0" w:color="auto"/>
          </w:divBdr>
        </w:div>
        <w:div w:id="1740833450">
          <w:marLeft w:val="0"/>
          <w:marRight w:val="0"/>
          <w:marTop w:val="240"/>
          <w:marBottom w:val="240"/>
          <w:divBdr>
            <w:top w:val="none" w:sz="0" w:space="0" w:color="auto"/>
            <w:left w:val="none" w:sz="0" w:space="0" w:color="auto"/>
            <w:bottom w:val="none" w:sz="0" w:space="0" w:color="auto"/>
            <w:right w:val="none" w:sz="0" w:space="0" w:color="auto"/>
          </w:divBdr>
        </w:div>
        <w:div w:id="1923685271">
          <w:marLeft w:val="0"/>
          <w:marRight w:val="0"/>
          <w:marTop w:val="240"/>
          <w:marBottom w:val="240"/>
          <w:divBdr>
            <w:top w:val="none" w:sz="0" w:space="0" w:color="auto"/>
            <w:left w:val="none" w:sz="0" w:space="0" w:color="auto"/>
            <w:bottom w:val="none" w:sz="0" w:space="0" w:color="auto"/>
            <w:right w:val="none" w:sz="0" w:space="0" w:color="auto"/>
          </w:divBdr>
        </w:div>
      </w:divsChild>
    </w:div>
    <w:div w:id="223491467">
      <w:bodyDiv w:val="1"/>
      <w:marLeft w:val="0"/>
      <w:marRight w:val="0"/>
      <w:marTop w:val="0"/>
      <w:marBottom w:val="0"/>
      <w:divBdr>
        <w:top w:val="none" w:sz="0" w:space="0" w:color="auto"/>
        <w:left w:val="none" w:sz="0" w:space="0" w:color="auto"/>
        <w:bottom w:val="none" w:sz="0" w:space="0" w:color="auto"/>
        <w:right w:val="none" w:sz="0" w:space="0" w:color="auto"/>
      </w:divBdr>
    </w:div>
    <w:div w:id="224337993">
      <w:bodyDiv w:val="1"/>
      <w:marLeft w:val="0"/>
      <w:marRight w:val="0"/>
      <w:marTop w:val="0"/>
      <w:marBottom w:val="0"/>
      <w:divBdr>
        <w:top w:val="none" w:sz="0" w:space="0" w:color="auto"/>
        <w:left w:val="none" w:sz="0" w:space="0" w:color="auto"/>
        <w:bottom w:val="none" w:sz="0" w:space="0" w:color="auto"/>
        <w:right w:val="none" w:sz="0" w:space="0" w:color="auto"/>
      </w:divBdr>
      <w:divsChild>
        <w:div w:id="62147122">
          <w:marLeft w:val="0"/>
          <w:marRight w:val="0"/>
          <w:marTop w:val="100"/>
          <w:marBottom w:val="100"/>
          <w:divBdr>
            <w:top w:val="none" w:sz="0" w:space="0" w:color="auto"/>
            <w:left w:val="none" w:sz="0" w:space="0" w:color="auto"/>
            <w:bottom w:val="none" w:sz="0" w:space="0" w:color="auto"/>
            <w:right w:val="none" w:sz="0" w:space="0" w:color="auto"/>
          </w:divBdr>
          <w:divsChild>
            <w:div w:id="1179851037">
              <w:marLeft w:val="0"/>
              <w:marRight w:val="0"/>
              <w:marTop w:val="0"/>
              <w:marBottom w:val="0"/>
              <w:divBdr>
                <w:top w:val="none" w:sz="0" w:space="0" w:color="auto"/>
                <w:left w:val="none" w:sz="0" w:space="0" w:color="auto"/>
                <w:bottom w:val="none" w:sz="0" w:space="0" w:color="auto"/>
                <w:right w:val="none" w:sz="0" w:space="0" w:color="auto"/>
              </w:divBdr>
              <w:divsChild>
                <w:div w:id="1183518286">
                  <w:marLeft w:val="0"/>
                  <w:marRight w:val="0"/>
                  <w:marTop w:val="0"/>
                  <w:marBottom w:val="0"/>
                  <w:divBdr>
                    <w:top w:val="single" w:sz="6" w:space="0" w:color="AACCEE"/>
                    <w:left w:val="single" w:sz="6" w:space="0" w:color="AACCEE"/>
                    <w:bottom w:val="single" w:sz="6" w:space="0" w:color="AACCEE"/>
                    <w:right w:val="single" w:sz="6" w:space="0" w:color="AACCEE"/>
                  </w:divBdr>
                  <w:divsChild>
                    <w:div w:id="1102843473">
                      <w:marLeft w:val="0"/>
                      <w:marRight w:val="0"/>
                      <w:marTop w:val="0"/>
                      <w:marBottom w:val="0"/>
                      <w:divBdr>
                        <w:top w:val="none" w:sz="0" w:space="0" w:color="auto"/>
                        <w:left w:val="none" w:sz="0" w:space="0" w:color="auto"/>
                        <w:bottom w:val="none" w:sz="0" w:space="0" w:color="auto"/>
                        <w:right w:val="none" w:sz="0" w:space="0" w:color="auto"/>
                      </w:divBdr>
                      <w:divsChild>
                        <w:div w:id="1565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541741">
      <w:bodyDiv w:val="1"/>
      <w:marLeft w:val="0"/>
      <w:marRight w:val="0"/>
      <w:marTop w:val="0"/>
      <w:marBottom w:val="0"/>
      <w:divBdr>
        <w:top w:val="none" w:sz="0" w:space="0" w:color="auto"/>
        <w:left w:val="none" w:sz="0" w:space="0" w:color="auto"/>
        <w:bottom w:val="none" w:sz="0" w:space="0" w:color="auto"/>
        <w:right w:val="none" w:sz="0" w:space="0" w:color="auto"/>
      </w:divBdr>
      <w:divsChild>
        <w:div w:id="1779333345">
          <w:marLeft w:val="0"/>
          <w:marRight w:val="0"/>
          <w:marTop w:val="0"/>
          <w:marBottom w:val="0"/>
          <w:divBdr>
            <w:top w:val="none" w:sz="0" w:space="0" w:color="auto"/>
            <w:left w:val="none" w:sz="0" w:space="0" w:color="auto"/>
            <w:bottom w:val="none" w:sz="0" w:space="0" w:color="auto"/>
            <w:right w:val="none" w:sz="0" w:space="0" w:color="auto"/>
          </w:divBdr>
          <w:divsChild>
            <w:div w:id="913012016">
              <w:marLeft w:val="0"/>
              <w:marRight w:val="0"/>
              <w:marTop w:val="0"/>
              <w:marBottom w:val="0"/>
              <w:divBdr>
                <w:top w:val="none" w:sz="0" w:space="0" w:color="auto"/>
                <w:left w:val="none" w:sz="0" w:space="0" w:color="auto"/>
                <w:bottom w:val="none" w:sz="0" w:space="0" w:color="auto"/>
                <w:right w:val="none" w:sz="0" w:space="0" w:color="auto"/>
              </w:divBdr>
              <w:divsChild>
                <w:div w:id="1125781313">
                  <w:marLeft w:val="0"/>
                  <w:marRight w:val="0"/>
                  <w:marTop w:val="0"/>
                  <w:marBottom w:val="0"/>
                  <w:divBdr>
                    <w:top w:val="none" w:sz="0" w:space="0" w:color="auto"/>
                    <w:left w:val="none" w:sz="0" w:space="0" w:color="auto"/>
                    <w:bottom w:val="none" w:sz="0" w:space="0" w:color="auto"/>
                    <w:right w:val="none" w:sz="0" w:space="0" w:color="auto"/>
                  </w:divBdr>
                  <w:divsChild>
                    <w:div w:id="647903748">
                      <w:marLeft w:val="0"/>
                      <w:marRight w:val="0"/>
                      <w:marTop w:val="0"/>
                      <w:marBottom w:val="0"/>
                      <w:divBdr>
                        <w:top w:val="single" w:sz="6" w:space="15" w:color="B5DAED"/>
                        <w:left w:val="single" w:sz="6" w:space="11" w:color="B5DAED"/>
                        <w:bottom w:val="single" w:sz="6" w:space="11" w:color="B5DAED"/>
                        <w:right w:val="single" w:sz="6" w:space="11" w:color="B5DAED"/>
                      </w:divBdr>
                      <w:divsChild>
                        <w:div w:id="113722167">
                          <w:marLeft w:val="0"/>
                          <w:marRight w:val="0"/>
                          <w:marTop w:val="0"/>
                          <w:marBottom w:val="0"/>
                          <w:divBdr>
                            <w:top w:val="none" w:sz="0" w:space="0" w:color="auto"/>
                            <w:left w:val="none" w:sz="0" w:space="0" w:color="auto"/>
                            <w:bottom w:val="none" w:sz="0" w:space="0" w:color="auto"/>
                            <w:right w:val="none" w:sz="0" w:space="0" w:color="auto"/>
                          </w:divBdr>
                          <w:divsChild>
                            <w:div w:id="2046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54657">
      <w:bodyDiv w:val="1"/>
      <w:marLeft w:val="0"/>
      <w:marRight w:val="0"/>
      <w:marTop w:val="0"/>
      <w:marBottom w:val="0"/>
      <w:divBdr>
        <w:top w:val="none" w:sz="0" w:space="0" w:color="auto"/>
        <w:left w:val="none" w:sz="0" w:space="0" w:color="auto"/>
        <w:bottom w:val="none" w:sz="0" w:space="0" w:color="auto"/>
        <w:right w:val="none" w:sz="0" w:space="0" w:color="auto"/>
      </w:divBdr>
    </w:div>
    <w:div w:id="229728175">
      <w:bodyDiv w:val="1"/>
      <w:marLeft w:val="0"/>
      <w:marRight w:val="0"/>
      <w:marTop w:val="0"/>
      <w:marBottom w:val="0"/>
      <w:divBdr>
        <w:top w:val="none" w:sz="0" w:space="0" w:color="auto"/>
        <w:left w:val="none" w:sz="0" w:space="0" w:color="auto"/>
        <w:bottom w:val="none" w:sz="0" w:space="0" w:color="auto"/>
        <w:right w:val="none" w:sz="0" w:space="0" w:color="auto"/>
      </w:divBdr>
    </w:div>
    <w:div w:id="234366367">
      <w:bodyDiv w:val="1"/>
      <w:marLeft w:val="0"/>
      <w:marRight w:val="0"/>
      <w:marTop w:val="0"/>
      <w:marBottom w:val="0"/>
      <w:divBdr>
        <w:top w:val="none" w:sz="0" w:space="0" w:color="auto"/>
        <w:left w:val="none" w:sz="0" w:space="0" w:color="auto"/>
        <w:bottom w:val="none" w:sz="0" w:space="0" w:color="auto"/>
        <w:right w:val="none" w:sz="0" w:space="0" w:color="auto"/>
      </w:divBdr>
    </w:div>
    <w:div w:id="239338245">
      <w:bodyDiv w:val="1"/>
      <w:marLeft w:val="0"/>
      <w:marRight w:val="0"/>
      <w:marTop w:val="0"/>
      <w:marBottom w:val="0"/>
      <w:divBdr>
        <w:top w:val="none" w:sz="0" w:space="0" w:color="auto"/>
        <w:left w:val="none" w:sz="0" w:space="0" w:color="auto"/>
        <w:bottom w:val="none" w:sz="0" w:space="0" w:color="auto"/>
        <w:right w:val="none" w:sz="0" w:space="0" w:color="auto"/>
      </w:divBdr>
    </w:div>
    <w:div w:id="241528997">
      <w:bodyDiv w:val="1"/>
      <w:marLeft w:val="0"/>
      <w:marRight w:val="0"/>
      <w:marTop w:val="0"/>
      <w:marBottom w:val="0"/>
      <w:divBdr>
        <w:top w:val="none" w:sz="0" w:space="0" w:color="auto"/>
        <w:left w:val="none" w:sz="0" w:space="0" w:color="auto"/>
        <w:bottom w:val="none" w:sz="0" w:space="0" w:color="auto"/>
        <w:right w:val="none" w:sz="0" w:space="0" w:color="auto"/>
      </w:divBdr>
    </w:div>
    <w:div w:id="242645242">
      <w:bodyDiv w:val="1"/>
      <w:marLeft w:val="0"/>
      <w:marRight w:val="0"/>
      <w:marTop w:val="0"/>
      <w:marBottom w:val="0"/>
      <w:divBdr>
        <w:top w:val="none" w:sz="0" w:space="0" w:color="auto"/>
        <w:left w:val="none" w:sz="0" w:space="0" w:color="auto"/>
        <w:bottom w:val="none" w:sz="0" w:space="0" w:color="auto"/>
        <w:right w:val="none" w:sz="0" w:space="0" w:color="auto"/>
      </w:divBdr>
    </w:div>
    <w:div w:id="246890259">
      <w:bodyDiv w:val="1"/>
      <w:marLeft w:val="0"/>
      <w:marRight w:val="0"/>
      <w:marTop w:val="0"/>
      <w:marBottom w:val="0"/>
      <w:divBdr>
        <w:top w:val="none" w:sz="0" w:space="0" w:color="auto"/>
        <w:left w:val="none" w:sz="0" w:space="0" w:color="auto"/>
        <w:bottom w:val="none" w:sz="0" w:space="0" w:color="auto"/>
        <w:right w:val="none" w:sz="0" w:space="0" w:color="auto"/>
      </w:divBdr>
      <w:divsChild>
        <w:div w:id="1479152845">
          <w:marLeft w:val="0"/>
          <w:marRight w:val="0"/>
          <w:marTop w:val="100"/>
          <w:marBottom w:val="100"/>
          <w:divBdr>
            <w:top w:val="none" w:sz="0" w:space="0" w:color="auto"/>
            <w:left w:val="none" w:sz="0" w:space="0" w:color="auto"/>
            <w:bottom w:val="none" w:sz="0" w:space="0" w:color="auto"/>
            <w:right w:val="none" w:sz="0" w:space="0" w:color="auto"/>
          </w:divBdr>
          <w:divsChild>
            <w:div w:id="319892378">
              <w:marLeft w:val="0"/>
              <w:marRight w:val="0"/>
              <w:marTop w:val="0"/>
              <w:marBottom w:val="0"/>
              <w:divBdr>
                <w:top w:val="none" w:sz="0" w:space="0" w:color="auto"/>
                <w:left w:val="single" w:sz="6" w:space="11" w:color="CCCCCC"/>
                <w:bottom w:val="single" w:sz="6" w:space="11" w:color="CCCCCC"/>
                <w:right w:val="single" w:sz="6" w:space="11" w:color="CCCCCC"/>
              </w:divBdr>
              <w:divsChild>
                <w:div w:id="1057975684">
                  <w:marLeft w:val="0"/>
                  <w:marRight w:val="0"/>
                  <w:marTop w:val="0"/>
                  <w:marBottom w:val="0"/>
                  <w:divBdr>
                    <w:top w:val="none" w:sz="0" w:space="0" w:color="auto"/>
                    <w:left w:val="single" w:sz="6" w:space="0" w:color="CCCCCC"/>
                    <w:bottom w:val="single" w:sz="6" w:space="0" w:color="CCCCCC"/>
                    <w:right w:val="single" w:sz="6" w:space="0" w:color="CCCCCC"/>
                  </w:divBdr>
                  <w:divsChild>
                    <w:div w:id="1725173095">
                      <w:marLeft w:val="525"/>
                      <w:marRight w:val="525"/>
                      <w:marTop w:val="375"/>
                      <w:marBottom w:val="375"/>
                      <w:divBdr>
                        <w:top w:val="none" w:sz="0" w:space="0" w:color="auto"/>
                        <w:left w:val="none" w:sz="0" w:space="0" w:color="auto"/>
                        <w:bottom w:val="none" w:sz="0" w:space="0" w:color="auto"/>
                        <w:right w:val="none" w:sz="0" w:space="0" w:color="auto"/>
                      </w:divBdr>
                      <w:divsChild>
                        <w:div w:id="2130002010">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250551597">
      <w:bodyDiv w:val="1"/>
      <w:marLeft w:val="0"/>
      <w:marRight w:val="0"/>
      <w:marTop w:val="0"/>
      <w:marBottom w:val="0"/>
      <w:divBdr>
        <w:top w:val="none" w:sz="0" w:space="0" w:color="auto"/>
        <w:left w:val="none" w:sz="0" w:space="0" w:color="auto"/>
        <w:bottom w:val="none" w:sz="0" w:space="0" w:color="auto"/>
        <w:right w:val="none" w:sz="0" w:space="0" w:color="auto"/>
      </w:divBdr>
    </w:div>
    <w:div w:id="255985837">
      <w:bodyDiv w:val="1"/>
      <w:marLeft w:val="0"/>
      <w:marRight w:val="0"/>
      <w:marTop w:val="0"/>
      <w:marBottom w:val="0"/>
      <w:divBdr>
        <w:top w:val="none" w:sz="0" w:space="0" w:color="auto"/>
        <w:left w:val="none" w:sz="0" w:space="0" w:color="auto"/>
        <w:bottom w:val="none" w:sz="0" w:space="0" w:color="auto"/>
        <w:right w:val="none" w:sz="0" w:space="0" w:color="auto"/>
      </w:divBdr>
      <w:divsChild>
        <w:div w:id="1243684246">
          <w:marLeft w:val="0"/>
          <w:marRight w:val="0"/>
          <w:marTop w:val="0"/>
          <w:marBottom w:val="0"/>
          <w:divBdr>
            <w:top w:val="none" w:sz="0" w:space="0" w:color="auto"/>
            <w:left w:val="none" w:sz="0" w:space="0" w:color="auto"/>
            <w:bottom w:val="none" w:sz="0" w:space="0" w:color="auto"/>
            <w:right w:val="none" w:sz="0" w:space="0" w:color="auto"/>
          </w:divBdr>
          <w:divsChild>
            <w:div w:id="47654810">
              <w:marLeft w:val="0"/>
              <w:marRight w:val="0"/>
              <w:marTop w:val="0"/>
              <w:marBottom w:val="0"/>
              <w:divBdr>
                <w:top w:val="none" w:sz="0" w:space="0" w:color="auto"/>
                <w:left w:val="none" w:sz="0" w:space="0" w:color="auto"/>
                <w:bottom w:val="none" w:sz="0" w:space="0" w:color="auto"/>
                <w:right w:val="none" w:sz="0" w:space="0" w:color="auto"/>
              </w:divBdr>
              <w:divsChild>
                <w:div w:id="396366692">
                  <w:marLeft w:val="0"/>
                  <w:marRight w:val="0"/>
                  <w:marTop w:val="0"/>
                  <w:marBottom w:val="0"/>
                  <w:divBdr>
                    <w:top w:val="none" w:sz="0" w:space="0" w:color="auto"/>
                    <w:left w:val="none" w:sz="0" w:space="0" w:color="auto"/>
                    <w:bottom w:val="none" w:sz="0" w:space="0" w:color="auto"/>
                    <w:right w:val="none" w:sz="0" w:space="0" w:color="auto"/>
                  </w:divBdr>
                  <w:divsChild>
                    <w:div w:id="1333874501">
                      <w:marLeft w:val="0"/>
                      <w:marRight w:val="0"/>
                      <w:marTop w:val="0"/>
                      <w:marBottom w:val="150"/>
                      <w:divBdr>
                        <w:top w:val="single" w:sz="6" w:space="0" w:color="CDCDCD"/>
                        <w:left w:val="single" w:sz="6" w:space="0" w:color="CDCDCD"/>
                        <w:bottom w:val="single" w:sz="6" w:space="0" w:color="CDCDCD"/>
                        <w:right w:val="single" w:sz="6" w:space="0" w:color="CDCDCD"/>
                      </w:divBdr>
                      <w:divsChild>
                        <w:div w:id="480973544">
                          <w:marLeft w:val="0"/>
                          <w:marRight w:val="0"/>
                          <w:marTop w:val="0"/>
                          <w:marBottom w:val="0"/>
                          <w:divBdr>
                            <w:top w:val="none" w:sz="0" w:space="0" w:color="auto"/>
                            <w:left w:val="none" w:sz="0" w:space="0" w:color="auto"/>
                            <w:bottom w:val="none" w:sz="0" w:space="0" w:color="auto"/>
                            <w:right w:val="none" w:sz="0" w:space="0" w:color="auto"/>
                          </w:divBdr>
                          <w:divsChild>
                            <w:div w:id="71975572">
                              <w:marLeft w:val="0"/>
                              <w:marRight w:val="0"/>
                              <w:marTop w:val="0"/>
                              <w:marBottom w:val="0"/>
                              <w:divBdr>
                                <w:top w:val="none" w:sz="0" w:space="0" w:color="auto"/>
                                <w:left w:val="none" w:sz="0" w:space="0" w:color="auto"/>
                                <w:bottom w:val="none" w:sz="0" w:space="0" w:color="auto"/>
                                <w:right w:val="none" w:sz="0" w:space="0" w:color="auto"/>
                              </w:divBdr>
                            </w:div>
                            <w:div w:id="188422671">
                              <w:marLeft w:val="0"/>
                              <w:marRight w:val="0"/>
                              <w:marTop w:val="0"/>
                              <w:marBottom w:val="0"/>
                              <w:divBdr>
                                <w:top w:val="none" w:sz="0" w:space="0" w:color="auto"/>
                                <w:left w:val="none" w:sz="0" w:space="0" w:color="auto"/>
                                <w:bottom w:val="none" w:sz="0" w:space="0" w:color="auto"/>
                                <w:right w:val="none" w:sz="0" w:space="0" w:color="auto"/>
                              </w:divBdr>
                            </w:div>
                            <w:div w:id="357514710">
                              <w:marLeft w:val="0"/>
                              <w:marRight w:val="0"/>
                              <w:marTop w:val="0"/>
                              <w:marBottom w:val="0"/>
                              <w:divBdr>
                                <w:top w:val="none" w:sz="0" w:space="0" w:color="auto"/>
                                <w:left w:val="none" w:sz="0" w:space="0" w:color="auto"/>
                                <w:bottom w:val="none" w:sz="0" w:space="0" w:color="auto"/>
                                <w:right w:val="none" w:sz="0" w:space="0" w:color="auto"/>
                              </w:divBdr>
                            </w:div>
                            <w:div w:id="855651202">
                              <w:marLeft w:val="0"/>
                              <w:marRight w:val="0"/>
                              <w:marTop w:val="0"/>
                              <w:marBottom w:val="0"/>
                              <w:divBdr>
                                <w:top w:val="none" w:sz="0" w:space="0" w:color="auto"/>
                                <w:left w:val="none" w:sz="0" w:space="0" w:color="auto"/>
                                <w:bottom w:val="none" w:sz="0" w:space="0" w:color="auto"/>
                                <w:right w:val="none" w:sz="0" w:space="0" w:color="auto"/>
                              </w:divBdr>
                            </w:div>
                            <w:div w:id="1004549862">
                              <w:marLeft w:val="0"/>
                              <w:marRight w:val="0"/>
                              <w:marTop w:val="0"/>
                              <w:marBottom w:val="0"/>
                              <w:divBdr>
                                <w:top w:val="none" w:sz="0" w:space="0" w:color="auto"/>
                                <w:left w:val="none" w:sz="0" w:space="0" w:color="auto"/>
                                <w:bottom w:val="none" w:sz="0" w:space="0" w:color="auto"/>
                                <w:right w:val="none" w:sz="0" w:space="0" w:color="auto"/>
                              </w:divBdr>
                            </w:div>
                            <w:div w:id="1020664778">
                              <w:marLeft w:val="0"/>
                              <w:marRight w:val="0"/>
                              <w:marTop w:val="0"/>
                              <w:marBottom w:val="0"/>
                              <w:divBdr>
                                <w:top w:val="none" w:sz="0" w:space="0" w:color="auto"/>
                                <w:left w:val="none" w:sz="0" w:space="0" w:color="auto"/>
                                <w:bottom w:val="none" w:sz="0" w:space="0" w:color="auto"/>
                                <w:right w:val="none" w:sz="0" w:space="0" w:color="auto"/>
                              </w:divBdr>
                            </w:div>
                            <w:div w:id="1226450638">
                              <w:marLeft w:val="0"/>
                              <w:marRight w:val="0"/>
                              <w:marTop w:val="0"/>
                              <w:marBottom w:val="0"/>
                              <w:divBdr>
                                <w:top w:val="none" w:sz="0" w:space="0" w:color="auto"/>
                                <w:left w:val="none" w:sz="0" w:space="0" w:color="auto"/>
                                <w:bottom w:val="none" w:sz="0" w:space="0" w:color="auto"/>
                                <w:right w:val="none" w:sz="0" w:space="0" w:color="auto"/>
                              </w:divBdr>
                            </w:div>
                            <w:div w:id="1331760863">
                              <w:marLeft w:val="0"/>
                              <w:marRight w:val="0"/>
                              <w:marTop w:val="0"/>
                              <w:marBottom w:val="0"/>
                              <w:divBdr>
                                <w:top w:val="none" w:sz="0" w:space="0" w:color="auto"/>
                                <w:left w:val="none" w:sz="0" w:space="0" w:color="auto"/>
                                <w:bottom w:val="none" w:sz="0" w:space="0" w:color="auto"/>
                                <w:right w:val="none" w:sz="0" w:space="0" w:color="auto"/>
                              </w:divBdr>
                            </w:div>
                            <w:div w:id="1348558950">
                              <w:marLeft w:val="0"/>
                              <w:marRight w:val="0"/>
                              <w:marTop w:val="0"/>
                              <w:marBottom w:val="0"/>
                              <w:divBdr>
                                <w:top w:val="none" w:sz="0" w:space="0" w:color="auto"/>
                                <w:left w:val="none" w:sz="0" w:space="0" w:color="auto"/>
                                <w:bottom w:val="none" w:sz="0" w:space="0" w:color="auto"/>
                                <w:right w:val="none" w:sz="0" w:space="0" w:color="auto"/>
                              </w:divBdr>
                            </w:div>
                            <w:div w:id="1441800973">
                              <w:marLeft w:val="0"/>
                              <w:marRight w:val="0"/>
                              <w:marTop w:val="0"/>
                              <w:marBottom w:val="0"/>
                              <w:divBdr>
                                <w:top w:val="none" w:sz="0" w:space="0" w:color="auto"/>
                                <w:left w:val="none" w:sz="0" w:space="0" w:color="auto"/>
                                <w:bottom w:val="none" w:sz="0" w:space="0" w:color="auto"/>
                                <w:right w:val="none" w:sz="0" w:space="0" w:color="auto"/>
                              </w:divBdr>
                            </w:div>
                            <w:div w:id="1663191925">
                              <w:marLeft w:val="0"/>
                              <w:marRight w:val="0"/>
                              <w:marTop w:val="0"/>
                              <w:marBottom w:val="0"/>
                              <w:divBdr>
                                <w:top w:val="none" w:sz="0" w:space="0" w:color="auto"/>
                                <w:left w:val="none" w:sz="0" w:space="0" w:color="auto"/>
                                <w:bottom w:val="none" w:sz="0" w:space="0" w:color="auto"/>
                                <w:right w:val="none" w:sz="0" w:space="0" w:color="auto"/>
                              </w:divBdr>
                            </w:div>
                            <w:div w:id="1732000875">
                              <w:marLeft w:val="0"/>
                              <w:marRight w:val="0"/>
                              <w:marTop w:val="0"/>
                              <w:marBottom w:val="0"/>
                              <w:divBdr>
                                <w:top w:val="none" w:sz="0" w:space="0" w:color="auto"/>
                                <w:left w:val="none" w:sz="0" w:space="0" w:color="auto"/>
                                <w:bottom w:val="none" w:sz="0" w:space="0" w:color="auto"/>
                                <w:right w:val="none" w:sz="0" w:space="0" w:color="auto"/>
                              </w:divBdr>
                            </w:div>
                            <w:div w:id="1794595283">
                              <w:marLeft w:val="0"/>
                              <w:marRight w:val="0"/>
                              <w:marTop w:val="0"/>
                              <w:marBottom w:val="0"/>
                              <w:divBdr>
                                <w:top w:val="none" w:sz="0" w:space="0" w:color="auto"/>
                                <w:left w:val="none" w:sz="0" w:space="0" w:color="auto"/>
                                <w:bottom w:val="none" w:sz="0" w:space="0" w:color="auto"/>
                                <w:right w:val="none" w:sz="0" w:space="0" w:color="auto"/>
                              </w:divBdr>
                            </w:div>
                            <w:div w:id="1876841550">
                              <w:marLeft w:val="0"/>
                              <w:marRight w:val="0"/>
                              <w:marTop w:val="0"/>
                              <w:marBottom w:val="0"/>
                              <w:divBdr>
                                <w:top w:val="none" w:sz="0" w:space="0" w:color="auto"/>
                                <w:left w:val="none" w:sz="0" w:space="0" w:color="auto"/>
                                <w:bottom w:val="none" w:sz="0" w:space="0" w:color="auto"/>
                                <w:right w:val="none" w:sz="0" w:space="0" w:color="auto"/>
                              </w:divBdr>
                            </w:div>
                            <w:div w:id="1910383724">
                              <w:marLeft w:val="0"/>
                              <w:marRight w:val="0"/>
                              <w:marTop w:val="0"/>
                              <w:marBottom w:val="0"/>
                              <w:divBdr>
                                <w:top w:val="none" w:sz="0" w:space="0" w:color="auto"/>
                                <w:left w:val="none" w:sz="0" w:space="0" w:color="auto"/>
                                <w:bottom w:val="none" w:sz="0" w:space="0" w:color="auto"/>
                                <w:right w:val="none" w:sz="0" w:space="0" w:color="auto"/>
                              </w:divBdr>
                            </w:div>
                            <w:div w:id="21074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182613">
      <w:bodyDiv w:val="1"/>
      <w:marLeft w:val="0"/>
      <w:marRight w:val="0"/>
      <w:marTop w:val="0"/>
      <w:marBottom w:val="0"/>
      <w:divBdr>
        <w:top w:val="none" w:sz="0" w:space="0" w:color="auto"/>
        <w:left w:val="none" w:sz="0" w:space="0" w:color="auto"/>
        <w:bottom w:val="none" w:sz="0" w:space="0" w:color="auto"/>
        <w:right w:val="none" w:sz="0" w:space="0" w:color="auto"/>
      </w:divBdr>
    </w:div>
    <w:div w:id="259992291">
      <w:bodyDiv w:val="1"/>
      <w:marLeft w:val="0"/>
      <w:marRight w:val="0"/>
      <w:marTop w:val="0"/>
      <w:marBottom w:val="0"/>
      <w:divBdr>
        <w:top w:val="none" w:sz="0" w:space="0" w:color="auto"/>
        <w:left w:val="none" w:sz="0" w:space="0" w:color="auto"/>
        <w:bottom w:val="none" w:sz="0" w:space="0" w:color="auto"/>
        <w:right w:val="none" w:sz="0" w:space="0" w:color="auto"/>
      </w:divBdr>
    </w:div>
    <w:div w:id="261379642">
      <w:bodyDiv w:val="1"/>
      <w:marLeft w:val="0"/>
      <w:marRight w:val="0"/>
      <w:marTop w:val="0"/>
      <w:marBottom w:val="0"/>
      <w:divBdr>
        <w:top w:val="none" w:sz="0" w:space="0" w:color="auto"/>
        <w:left w:val="none" w:sz="0" w:space="0" w:color="auto"/>
        <w:bottom w:val="none" w:sz="0" w:space="0" w:color="auto"/>
        <w:right w:val="none" w:sz="0" w:space="0" w:color="auto"/>
      </w:divBdr>
    </w:div>
    <w:div w:id="263541008">
      <w:bodyDiv w:val="1"/>
      <w:marLeft w:val="0"/>
      <w:marRight w:val="0"/>
      <w:marTop w:val="0"/>
      <w:marBottom w:val="0"/>
      <w:divBdr>
        <w:top w:val="none" w:sz="0" w:space="0" w:color="auto"/>
        <w:left w:val="none" w:sz="0" w:space="0" w:color="auto"/>
        <w:bottom w:val="none" w:sz="0" w:space="0" w:color="auto"/>
        <w:right w:val="none" w:sz="0" w:space="0" w:color="auto"/>
      </w:divBdr>
    </w:div>
    <w:div w:id="269624000">
      <w:bodyDiv w:val="1"/>
      <w:marLeft w:val="0"/>
      <w:marRight w:val="0"/>
      <w:marTop w:val="0"/>
      <w:marBottom w:val="0"/>
      <w:divBdr>
        <w:top w:val="none" w:sz="0" w:space="0" w:color="auto"/>
        <w:left w:val="none" w:sz="0" w:space="0" w:color="auto"/>
        <w:bottom w:val="none" w:sz="0" w:space="0" w:color="auto"/>
        <w:right w:val="none" w:sz="0" w:space="0" w:color="auto"/>
      </w:divBdr>
    </w:div>
    <w:div w:id="270862258">
      <w:bodyDiv w:val="1"/>
      <w:marLeft w:val="0"/>
      <w:marRight w:val="0"/>
      <w:marTop w:val="0"/>
      <w:marBottom w:val="0"/>
      <w:divBdr>
        <w:top w:val="none" w:sz="0" w:space="0" w:color="auto"/>
        <w:left w:val="none" w:sz="0" w:space="0" w:color="auto"/>
        <w:bottom w:val="none" w:sz="0" w:space="0" w:color="auto"/>
        <w:right w:val="none" w:sz="0" w:space="0" w:color="auto"/>
      </w:divBdr>
      <w:divsChild>
        <w:div w:id="1684168861">
          <w:marLeft w:val="0"/>
          <w:marRight w:val="0"/>
          <w:marTop w:val="0"/>
          <w:marBottom w:val="0"/>
          <w:divBdr>
            <w:top w:val="none" w:sz="0" w:space="0" w:color="auto"/>
            <w:left w:val="none" w:sz="0" w:space="0" w:color="auto"/>
            <w:bottom w:val="none" w:sz="0" w:space="0" w:color="auto"/>
            <w:right w:val="none" w:sz="0" w:space="0" w:color="auto"/>
          </w:divBdr>
          <w:divsChild>
            <w:div w:id="191384417">
              <w:marLeft w:val="0"/>
              <w:marRight w:val="0"/>
              <w:marTop w:val="0"/>
              <w:marBottom w:val="0"/>
              <w:divBdr>
                <w:top w:val="none" w:sz="0" w:space="0" w:color="auto"/>
                <w:left w:val="none" w:sz="0" w:space="0" w:color="auto"/>
                <w:bottom w:val="none" w:sz="0" w:space="0" w:color="auto"/>
                <w:right w:val="none" w:sz="0" w:space="0" w:color="auto"/>
              </w:divBdr>
              <w:divsChild>
                <w:div w:id="799147088">
                  <w:marLeft w:val="0"/>
                  <w:marRight w:val="0"/>
                  <w:marTop w:val="0"/>
                  <w:marBottom w:val="0"/>
                  <w:divBdr>
                    <w:top w:val="none" w:sz="0" w:space="0" w:color="auto"/>
                    <w:left w:val="none" w:sz="0" w:space="0" w:color="auto"/>
                    <w:bottom w:val="none" w:sz="0" w:space="0" w:color="auto"/>
                    <w:right w:val="none" w:sz="0" w:space="0" w:color="auto"/>
                  </w:divBdr>
                  <w:divsChild>
                    <w:div w:id="158271640">
                      <w:marLeft w:val="0"/>
                      <w:marRight w:val="0"/>
                      <w:marTop w:val="0"/>
                      <w:marBottom w:val="0"/>
                      <w:divBdr>
                        <w:top w:val="single" w:sz="6" w:space="15" w:color="B5DAED"/>
                        <w:left w:val="single" w:sz="6" w:space="11" w:color="B5DAED"/>
                        <w:bottom w:val="single" w:sz="6" w:space="11" w:color="B5DAED"/>
                        <w:right w:val="single" w:sz="6" w:space="11" w:color="B5DAED"/>
                      </w:divBdr>
                      <w:divsChild>
                        <w:div w:id="929508719">
                          <w:marLeft w:val="0"/>
                          <w:marRight w:val="0"/>
                          <w:marTop w:val="0"/>
                          <w:marBottom w:val="0"/>
                          <w:divBdr>
                            <w:top w:val="none" w:sz="0" w:space="0" w:color="auto"/>
                            <w:left w:val="none" w:sz="0" w:space="0" w:color="auto"/>
                            <w:bottom w:val="none" w:sz="0" w:space="0" w:color="auto"/>
                            <w:right w:val="none" w:sz="0" w:space="0" w:color="auto"/>
                          </w:divBdr>
                          <w:divsChild>
                            <w:div w:id="19255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056845">
      <w:bodyDiv w:val="1"/>
      <w:marLeft w:val="0"/>
      <w:marRight w:val="0"/>
      <w:marTop w:val="0"/>
      <w:marBottom w:val="0"/>
      <w:divBdr>
        <w:top w:val="none" w:sz="0" w:space="0" w:color="auto"/>
        <w:left w:val="none" w:sz="0" w:space="0" w:color="auto"/>
        <w:bottom w:val="none" w:sz="0" w:space="0" w:color="auto"/>
        <w:right w:val="none" w:sz="0" w:space="0" w:color="auto"/>
      </w:divBdr>
      <w:divsChild>
        <w:div w:id="1683386570">
          <w:marLeft w:val="0"/>
          <w:marRight w:val="0"/>
          <w:marTop w:val="0"/>
          <w:marBottom w:val="0"/>
          <w:divBdr>
            <w:top w:val="none" w:sz="0" w:space="0" w:color="auto"/>
            <w:left w:val="none" w:sz="0" w:space="0" w:color="auto"/>
            <w:bottom w:val="none" w:sz="0" w:space="0" w:color="auto"/>
            <w:right w:val="none" w:sz="0" w:space="0" w:color="auto"/>
          </w:divBdr>
          <w:divsChild>
            <w:div w:id="611016326">
              <w:marLeft w:val="0"/>
              <w:marRight w:val="0"/>
              <w:marTop w:val="0"/>
              <w:marBottom w:val="0"/>
              <w:divBdr>
                <w:top w:val="none" w:sz="0" w:space="0" w:color="auto"/>
                <w:left w:val="none" w:sz="0" w:space="0" w:color="auto"/>
                <w:bottom w:val="none" w:sz="0" w:space="0" w:color="auto"/>
                <w:right w:val="none" w:sz="0" w:space="0" w:color="auto"/>
              </w:divBdr>
              <w:divsChild>
                <w:div w:id="1479565383">
                  <w:marLeft w:val="0"/>
                  <w:marRight w:val="0"/>
                  <w:marTop w:val="0"/>
                  <w:marBottom w:val="0"/>
                  <w:divBdr>
                    <w:top w:val="none" w:sz="0" w:space="0" w:color="auto"/>
                    <w:left w:val="none" w:sz="0" w:space="0" w:color="auto"/>
                    <w:bottom w:val="none" w:sz="0" w:space="0" w:color="auto"/>
                    <w:right w:val="none" w:sz="0" w:space="0" w:color="auto"/>
                  </w:divBdr>
                  <w:divsChild>
                    <w:div w:id="204085800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7811602">
                          <w:marLeft w:val="0"/>
                          <w:marRight w:val="0"/>
                          <w:marTop w:val="0"/>
                          <w:marBottom w:val="0"/>
                          <w:divBdr>
                            <w:top w:val="none" w:sz="0" w:space="0" w:color="auto"/>
                            <w:left w:val="none" w:sz="0" w:space="0" w:color="auto"/>
                            <w:bottom w:val="none" w:sz="0" w:space="0" w:color="auto"/>
                            <w:right w:val="none" w:sz="0" w:space="0" w:color="auto"/>
                          </w:divBdr>
                          <w:divsChild>
                            <w:div w:id="11902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93665">
      <w:bodyDiv w:val="1"/>
      <w:marLeft w:val="0"/>
      <w:marRight w:val="0"/>
      <w:marTop w:val="0"/>
      <w:marBottom w:val="0"/>
      <w:divBdr>
        <w:top w:val="none" w:sz="0" w:space="0" w:color="auto"/>
        <w:left w:val="none" w:sz="0" w:space="0" w:color="auto"/>
        <w:bottom w:val="none" w:sz="0" w:space="0" w:color="auto"/>
        <w:right w:val="none" w:sz="0" w:space="0" w:color="auto"/>
      </w:divBdr>
    </w:div>
    <w:div w:id="274336893">
      <w:bodyDiv w:val="1"/>
      <w:marLeft w:val="0"/>
      <w:marRight w:val="0"/>
      <w:marTop w:val="180"/>
      <w:marBottom w:val="180"/>
      <w:divBdr>
        <w:top w:val="none" w:sz="0" w:space="0" w:color="auto"/>
        <w:left w:val="none" w:sz="0" w:space="0" w:color="auto"/>
        <w:bottom w:val="none" w:sz="0" w:space="0" w:color="auto"/>
        <w:right w:val="none" w:sz="0" w:space="0" w:color="auto"/>
      </w:divBdr>
      <w:divsChild>
        <w:div w:id="1137183124">
          <w:marLeft w:val="0"/>
          <w:marRight w:val="0"/>
          <w:marTop w:val="0"/>
          <w:marBottom w:val="0"/>
          <w:divBdr>
            <w:top w:val="single" w:sz="6" w:space="0" w:color="E9E1D7"/>
            <w:left w:val="none" w:sz="0" w:space="0" w:color="auto"/>
            <w:bottom w:val="none" w:sz="0" w:space="0" w:color="auto"/>
            <w:right w:val="none" w:sz="0" w:space="0" w:color="auto"/>
          </w:divBdr>
          <w:divsChild>
            <w:div w:id="2135325366">
              <w:marLeft w:val="0"/>
              <w:marRight w:val="0"/>
              <w:marTop w:val="0"/>
              <w:marBottom w:val="0"/>
              <w:divBdr>
                <w:top w:val="none" w:sz="0" w:space="0" w:color="auto"/>
                <w:left w:val="none" w:sz="0" w:space="0" w:color="auto"/>
                <w:bottom w:val="none" w:sz="0" w:space="0" w:color="auto"/>
                <w:right w:val="none" w:sz="0" w:space="0" w:color="auto"/>
              </w:divBdr>
              <w:divsChild>
                <w:div w:id="998967106">
                  <w:marLeft w:val="0"/>
                  <w:marRight w:val="0"/>
                  <w:marTop w:val="0"/>
                  <w:marBottom w:val="750"/>
                  <w:divBdr>
                    <w:top w:val="none" w:sz="0" w:space="0" w:color="auto"/>
                    <w:left w:val="none" w:sz="0" w:space="0" w:color="auto"/>
                    <w:bottom w:val="none" w:sz="0" w:space="0" w:color="auto"/>
                    <w:right w:val="none" w:sz="0" w:space="0" w:color="auto"/>
                  </w:divBdr>
                  <w:divsChild>
                    <w:div w:id="21081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6680">
      <w:bodyDiv w:val="1"/>
      <w:marLeft w:val="0"/>
      <w:marRight w:val="0"/>
      <w:marTop w:val="0"/>
      <w:marBottom w:val="0"/>
      <w:divBdr>
        <w:top w:val="none" w:sz="0" w:space="0" w:color="auto"/>
        <w:left w:val="none" w:sz="0" w:space="0" w:color="auto"/>
        <w:bottom w:val="none" w:sz="0" w:space="0" w:color="auto"/>
        <w:right w:val="none" w:sz="0" w:space="0" w:color="auto"/>
      </w:divBdr>
    </w:div>
    <w:div w:id="275677147">
      <w:bodyDiv w:val="1"/>
      <w:marLeft w:val="0"/>
      <w:marRight w:val="0"/>
      <w:marTop w:val="0"/>
      <w:marBottom w:val="0"/>
      <w:divBdr>
        <w:top w:val="none" w:sz="0" w:space="0" w:color="auto"/>
        <w:left w:val="none" w:sz="0" w:space="0" w:color="auto"/>
        <w:bottom w:val="none" w:sz="0" w:space="0" w:color="auto"/>
        <w:right w:val="none" w:sz="0" w:space="0" w:color="auto"/>
      </w:divBdr>
      <w:divsChild>
        <w:div w:id="502277189">
          <w:marLeft w:val="150"/>
          <w:marRight w:val="150"/>
          <w:marTop w:val="0"/>
          <w:marBottom w:val="0"/>
          <w:divBdr>
            <w:top w:val="none" w:sz="0" w:space="0" w:color="auto"/>
            <w:left w:val="none" w:sz="0" w:space="0" w:color="auto"/>
            <w:bottom w:val="none" w:sz="0" w:space="0" w:color="auto"/>
            <w:right w:val="none" w:sz="0" w:space="0" w:color="auto"/>
          </w:divBdr>
          <w:divsChild>
            <w:div w:id="1813212989">
              <w:marLeft w:val="0"/>
              <w:marRight w:val="0"/>
              <w:marTop w:val="0"/>
              <w:marBottom w:val="0"/>
              <w:divBdr>
                <w:top w:val="none" w:sz="0" w:space="0" w:color="auto"/>
                <w:left w:val="none" w:sz="0" w:space="0" w:color="auto"/>
                <w:bottom w:val="none" w:sz="0" w:space="0" w:color="auto"/>
                <w:right w:val="none" w:sz="0" w:space="0" w:color="auto"/>
              </w:divBdr>
              <w:divsChild>
                <w:div w:id="470680736">
                  <w:marLeft w:val="0"/>
                  <w:marRight w:val="0"/>
                  <w:marTop w:val="0"/>
                  <w:marBottom w:val="0"/>
                  <w:divBdr>
                    <w:top w:val="none" w:sz="0" w:space="0" w:color="auto"/>
                    <w:left w:val="none" w:sz="0" w:space="0" w:color="auto"/>
                    <w:bottom w:val="none" w:sz="0" w:space="0" w:color="auto"/>
                    <w:right w:val="none" w:sz="0" w:space="0" w:color="auto"/>
                  </w:divBdr>
                  <w:divsChild>
                    <w:div w:id="1565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20847">
      <w:bodyDiv w:val="1"/>
      <w:marLeft w:val="0"/>
      <w:marRight w:val="0"/>
      <w:marTop w:val="0"/>
      <w:marBottom w:val="0"/>
      <w:divBdr>
        <w:top w:val="none" w:sz="0" w:space="0" w:color="auto"/>
        <w:left w:val="none" w:sz="0" w:space="0" w:color="auto"/>
        <w:bottom w:val="none" w:sz="0" w:space="0" w:color="auto"/>
        <w:right w:val="none" w:sz="0" w:space="0" w:color="auto"/>
      </w:divBdr>
    </w:div>
    <w:div w:id="278994085">
      <w:bodyDiv w:val="1"/>
      <w:marLeft w:val="0"/>
      <w:marRight w:val="0"/>
      <w:marTop w:val="0"/>
      <w:marBottom w:val="0"/>
      <w:divBdr>
        <w:top w:val="none" w:sz="0" w:space="0" w:color="auto"/>
        <w:left w:val="none" w:sz="0" w:space="0" w:color="auto"/>
        <w:bottom w:val="none" w:sz="0" w:space="0" w:color="auto"/>
        <w:right w:val="none" w:sz="0" w:space="0" w:color="auto"/>
      </w:divBdr>
    </w:div>
    <w:div w:id="282348530">
      <w:bodyDiv w:val="1"/>
      <w:marLeft w:val="0"/>
      <w:marRight w:val="0"/>
      <w:marTop w:val="0"/>
      <w:marBottom w:val="0"/>
      <w:divBdr>
        <w:top w:val="none" w:sz="0" w:space="0" w:color="auto"/>
        <w:left w:val="none" w:sz="0" w:space="0" w:color="auto"/>
        <w:bottom w:val="none" w:sz="0" w:space="0" w:color="auto"/>
        <w:right w:val="none" w:sz="0" w:space="0" w:color="auto"/>
      </w:divBdr>
      <w:divsChild>
        <w:div w:id="897320207">
          <w:marLeft w:val="0"/>
          <w:marRight w:val="0"/>
          <w:marTop w:val="0"/>
          <w:marBottom w:val="0"/>
          <w:divBdr>
            <w:top w:val="none" w:sz="0" w:space="0" w:color="auto"/>
            <w:left w:val="none" w:sz="0" w:space="0" w:color="auto"/>
            <w:bottom w:val="none" w:sz="0" w:space="0" w:color="auto"/>
            <w:right w:val="none" w:sz="0" w:space="0" w:color="auto"/>
          </w:divBdr>
          <w:divsChild>
            <w:div w:id="567347135">
              <w:marLeft w:val="0"/>
              <w:marRight w:val="0"/>
              <w:marTop w:val="0"/>
              <w:marBottom w:val="0"/>
              <w:divBdr>
                <w:top w:val="none" w:sz="0" w:space="0" w:color="auto"/>
                <w:left w:val="none" w:sz="0" w:space="0" w:color="auto"/>
                <w:bottom w:val="none" w:sz="0" w:space="0" w:color="auto"/>
                <w:right w:val="none" w:sz="0" w:space="0" w:color="auto"/>
              </w:divBdr>
              <w:divsChild>
                <w:div w:id="796950244">
                  <w:marLeft w:val="0"/>
                  <w:marRight w:val="0"/>
                  <w:marTop w:val="0"/>
                  <w:marBottom w:val="0"/>
                  <w:divBdr>
                    <w:top w:val="none" w:sz="0" w:space="0" w:color="auto"/>
                    <w:left w:val="none" w:sz="0" w:space="0" w:color="auto"/>
                    <w:bottom w:val="none" w:sz="0" w:space="0" w:color="auto"/>
                    <w:right w:val="none" w:sz="0" w:space="0" w:color="auto"/>
                  </w:divBdr>
                  <w:divsChild>
                    <w:div w:id="917514631">
                      <w:marLeft w:val="0"/>
                      <w:marRight w:val="0"/>
                      <w:marTop w:val="0"/>
                      <w:marBottom w:val="0"/>
                      <w:divBdr>
                        <w:top w:val="none" w:sz="0" w:space="0" w:color="auto"/>
                        <w:left w:val="none" w:sz="0" w:space="0" w:color="auto"/>
                        <w:bottom w:val="none" w:sz="0" w:space="0" w:color="auto"/>
                        <w:right w:val="none" w:sz="0" w:space="0" w:color="auto"/>
                      </w:divBdr>
                      <w:divsChild>
                        <w:div w:id="1451121678">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641829">
      <w:bodyDiv w:val="1"/>
      <w:marLeft w:val="0"/>
      <w:marRight w:val="0"/>
      <w:marTop w:val="0"/>
      <w:marBottom w:val="0"/>
      <w:divBdr>
        <w:top w:val="none" w:sz="0" w:space="0" w:color="auto"/>
        <w:left w:val="none" w:sz="0" w:space="0" w:color="auto"/>
        <w:bottom w:val="none" w:sz="0" w:space="0" w:color="auto"/>
        <w:right w:val="none" w:sz="0" w:space="0" w:color="auto"/>
      </w:divBdr>
    </w:div>
    <w:div w:id="291793709">
      <w:bodyDiv w:val="1"/>
      <w:marLeft w:val="0"/>
      <w:marRight w:val="0"/>
      <w:marTop w:val="0"/>
      <w:marBottom w:val="0"/>
      <w:divBdr>
        <w:top w:val="none" w:sz="0" w:space="0" w:color="auto"/>
        <w:left w:val="none" w:sz="0" w:space="0" w:color="auto"/>
        <w:bottom w:val="none" w:sz="0" w:space="0" w:color="auto"/>
        <w:right w:val="none" w:sz="0" w:space="0" w:color="auto"/>
      </w:divBdr>
      <w:divsChild>
        <w:div w:id="207960699">
          <w:marLeft w:val="150"/>
          <w:marRight w:val="150"/>
          <w:marTop w:val="0"/>
          <w:marBottom w:val="0"/>
          <w:divBdr>
            <w:top w:val="none" w:sz="0" w:space="0" w:color="auto"/>
            <w:left w:val="none" w:sz="0" w:space="0" w:color="auto"/>
            <w:bottom w:val="none" w:sz="0" w:space="0" w:color="auto"/>
            <w:right w:val="none" w:sz="0" w:space="0" w:color="auto"/>
          </w:divBdr>
          <w:divsChild>
            <w:div w:id="1598320121">
              <w:marLeft w:val="0"/>
              <w:marRight w:val="0"/>
              <w:marTop w:val="0"/>
              <w:marBottom w:val="0"/>
              <w:divBdr>
                <w:top w:val="none" w:sz="0" w:space="0" w:color="auto"/>
                <w:left w:val="none" w:sz="0" w:space="0" w:color="auto"/>
                <w:bottom w:val="none" w:sz="0" w:space="0" w:color="auto"/>
                <w:right w:val="none" w:sz="0" w:space="0" w:color="auto"/>
              </w:divBdr>
              <w:divsChild>
                <w:div w:id="626620994">
                  <w:marLeft w:val="0"/>
                  <w:marRight w:val="0"/>
                  <w:marTop w:val="0"/>
                  <w:marBottom w:val="0"/>
                  <w:divBdr>
                    <w:top w:val="none" w:sz="0" w:space="0" w:color="auto"/>
                    <w:left w:val="none" w:sz="0" w:space="0" w:color="auto"/>
                    <w:bottom w:val="none" w:sz="0" w:space="0" w:color="auto"/>
                    <w:right w:val="none" w:sz="0" w:space="0" w:color="auto"/>
                  </w:divBdr>
                  <w:divsChild>
                    <w:div w:id="2055424306">
                      <w:marLeft w:val="0"/>
                      <w:marRight w:val="0"/>
                      <w:marTop w:val="0"/>
                      <w:marBottom w:val="0"/>
                      <w:divBdr>
                        <w:top w:val="none" w:sz="0" w:space="0" w:color="auto"/>
                        <w:left w:val="none" w:sz="0" w:space="0" w:color="auto"/>
                        <w:bottom w:val="none" w:sz="0" w:space="0" w:color="auto"/>
                        <w:right w:val="none" w:sz="0" w:space="0" w:color="auto"/>
                      </w:divBdr>
                      <w:divsChild>
                        <w:div w:id="1716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26734">
      <w:bodyDiv w:val="1"/>
      <w:marLeft w:val="0"/>
      <w:marRight w:val="0"/>
      <w:marTop w:val="0"/>
      <w:marBottom w:val="0"/>
      <w:divBdr>
        <w:top w:val="none" w:sz="0" w:space="0" w:color="auto"/>
        <w:left w:val="none" w:sz="0" w:space="0" w:color="auto"/>
        <w:bottom w:val="none" w:sz="0" w:space="0" w:color="auto"/>
        <w:right w:val="none" w:sz="0" w:space="0" w:color="auto"/>
      </w:divBdr>
      <w:divsChild>
        <w:div w:id="2113668884">
          <w:marLeft w:val="0"/>
          <w:marRight w:val="0"/>
          <w:marTop w:val="0"/>
          <w:marBottom w:val="0"/>
          <w:divBdr>
            <w:top w:val="none" w:sz="0" w:space="0" w:color="auto"/>
            <w:left w:val="none" w:sz="0" w:space="0" w:color="auto"/>
            <w:bottom w:val="none" w:sz="0" w:space="0" w:color="auto"/>
            <w:right w:val="none" w:sz="0" w:space="0" w:color="auto"/>
          </w:divBdr>
          <w:divsChild>
            <w:div w:id="111170449">
              <w:marLeft w:val="0"/>
              <w:marRight w:val="0"/>
              <w:marTop w:val="0"/>
              <w:marBottom w:val="0"/>
              <w:divBdr>
                <w:top w:val="none" w:sz="0" w:space="0" w:color="auto"/>
                <w:left w:val="none" w:sz="0" w:space="0" w:color="auto"/>
                <w:bottom w:val="none" w:sz="0" w:space="0" w:color="auto"/>
                <w:right w:val="none" w:sz="0" w:space="0" w:color="auto"/>
              </w:divBdr>
              <w:divsChild>
                <w:div w:id="1890871240">
                  <w:marLeft w:val="0"/>
                  <w:marRight w:val="0"/>
                  <w:marTop w:val="0"/>
                  <w:marBottom w:val="0"/>
                  <w:divBdr>
                    <w:top w:val="none" w:sz="0" w:space="0" w:color="auto"/>
                    <w:left w:val="none" w:sz="0" w:space="0" w:color="auto"/>
                    <w:bottom w:val="none" w:sz="0" w:space="0" w:color="auto"/>
                    <w:right w:val="none" w:sz="0" w:space="0" w:color="auto"/>
                  </w:divBdr>
                  <w:divsChild>
                    <w:div w:id="236139226">
                      <w:marLeft w:val="0"/>
                      <w:marRight w:val="0"/>
                      <w:marTop w:val="0"/>
                      <w:marBottom w:val="0"/>
                      <w:divBdr>
                        <w:top w:val="single" w:sz="6" w:space="15" w:color="B5DAED"/>
                        <w:left w:val="single" w:sz="6" w:space="11" w:color="B5DAED"/>
                        <w:bottom w:val="single" w:sz="6" w:space="11" w:color="B5DAED"/>
                        <w:right w:val="single" w:sz="6" w:space="11" w:color="B5DAED"/>
                      </w:divBdr>
                      <w:divsChild>
                        <w:div w:id="1025670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98608408">
      <w:bodyDiv w:val="1"/>
      <w:marLeft w:val="0"/>
      <w:marRight w:val="0"/>
      <w:marTop w:val="0"/>
      <w:marBottom w:val="0"/>
      <w:divBdr>
        <w:top w:val="none" w:sz="0" w:space="0" w:color="auto"/>
        <w:left w:val="none" w:sz="0" w:space="0" w:color="auto"/>
        <w:bottom w:val="none" w:sz="0" w:space="0" w:color="auto"/>
        <w:right w:val="none" w:sz="0" w:space="0" w:color="auto"/>
      </w:divBdr>
    </w:div>
    <w:div w:id="300237288">
      <w:bodyDiv w:val="1"/>
      <w:marLeft w:val="0"/>
      <w:marRight w:val="0"/>
      <w:marTop w:val="0"/>
      <w:marBottom w:val="0"/>
      <w:divBdr>
        <w:top w:val="none" w:sz="0" w:space="0" w:color="auto"/>
        <w:left w:val="none" w:sz="0" w:space="0" w:color="auto"/>
        <w:bottom w:val="none" w:sz="0" w:space="0" w:color="auto"/>
        <w:right w:val="none" w:sz="0" w:space="0" w:color="auto"/>
      </w:divBdr>
    </w:div>
    <w:div w:id="302584592">
      <w:bodyDiv w:val="1"/>
      <w:marLeft w:val="0"/>
      <w:marRight w:val="0"/>
      <w:marTop w:val="0"/>
      <w:marBottom w:val="0"/>
      <w:divBdr>
        <w:top w:val="none" w:sz="0" w:space="0" w:color="auto"/>
        <w:left w:val="none" w:sz="0" w:space="0" w:color="auto"/>
        <w:bottom w:val="none" w:sz="0" w:space="0" w:color="auto"/>
        <w:right w:val="none" w:sz="0" w:space="0" w:color="auto"/>
      </w:divBdr>
    </w:div>
    <w:div w:id="304702481">
      <w:bodyDiv w:val="1"/>
      <w:marLeft w:val="0"/>
      <w:marRight w:val="0"/>
      <w:marTop w:val="0"/>
      <w:marBottom w:val="0"/>
      <w:divBdr>
        <w:top w:val="none" w:sz="0" w:space="0" w:color="auto"/>
        <w:left w:val="none" w:sz="0" w:space="0" w:color="auto"/>
        <w:bottom w:val="none" w:sz="0" w:space="0" w:color="auto"/>
        <w:right w:val="none" w:sz="0" w:space="0" w:color="auto"/>
      </w:divBdr>
      <w:divsChild>
        <w:div w:id="861699992">
          <w:marLeft w:val="0"/>
          <w:marRight w:val="0"/>
          <w:marTop w:val="0"/>
          <w:marBottom w:val="0"/>
          <w:divBdr>
            <w:top w:val="none" w:sz="0" w:space="0" w:color="auto"/>
            <w:left w:val="none" w:sz="0" w:space="0" w:color="auto"/>
            <w:bottom w:val="none" w:sz="0" w:space="0" w:color="auto"/>
            <w:right w:val="none" w:sz="0" w:space="0" w:color="auto"/>
          </w:divBdr>
          <w:divsChild>
            <w:div w:id="212041465">
              <w:marLeft w:val="0"/>
              <w:marRight w:val="0"/>
              <w:marTop w:val="0"/>
              <w:marBottom w:val="0"/>
              <w:divBdr>
                <w:top w:val="none" w:sz="0" w:space="0" w:color="auto"/>
                <w:left w:val="none" w:sz="0" w:space="0" w:color="auto"/>
                <w:bottom w:val="none" w:sz="0" w:space="0" w:color="auto"/>
                <w:right w:val="none" w:sz="0" w:space="0" w:color="auto"/>
              </w:divBdr>
              <w:divsChild>
                <w:div w:id="1499422567">
                  <w:marLeft w:val="0"/>
                  <w:marRight w:val="0"/>
                  <w:marTop w:val="0"/>
                  <w:marBottom w:val="0"/>
                  <w:divBdr>
                    <w:top w:val="none" w:sz="0" w:space="0" w:color="auto"/>
                    <w:left w:val="none" w:sz="0" w:space="0" w:color="auto"/>
                    <w:bottom w:val="none" w:sz="0" w:space="0" w:color="auto"/>
                    <w:right w:val="none" w:sz="0" w:space="0" w:color="auto"/>
                  </w:divBdr>
                  <w:divsChild>
                    <w:div w:id="68054450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10966">
      <w:bodyDiv w:val="1"/>
      <w:marLeft w:val="0"/>
      <w:marRight w:val="0"/>
      <w:marTop w:val="0"/>
      <w:marBottom w:val="0"/>
      <w:divBdr>
        <w:top w:val="none" w:sz="0" w:space="0" w:color="auto"/>
        <w:left w:val="none" w:sz="0" w:space="0" w:color="auto"/>
        <w:bottom w:val="none" w:sz="0" w:space="0" w:color="auto"/>
        <w:right w:val="none" w:sz="0" w:space="0" w:color="auto"/>
      </w:divBdr>
      <w:divsChild>
        <w:div w:id="1879001717">
          <w:marLeft w:val="0"/>
          <w:marRight w:val="0"/>
          <w:marTop w:val="100"/>
          <w:marBottom w:val="100"/>
          <w:divBdr>
            <w:top w:val="none" w:sz="0" w:space="0" w:color="auto"/>
            <w:left w:val="none" w:sz="0" w:space="0" w:color="auto"/>
            <w:bottom w:val="none" w:sz="0" w:space="0" w:color="auto"/>
            <w:right w:val="none" w:sz="0" w:space="0" w:color="auto"/>
          </w:divBdr>
          <w:divsChild>
            <w:div w:id="1512330622">
              <w:marLeft w:val="0"/>
              <w:marRight w:val="0"/>
              <w:marTop w:val="0"/>
              <w:marBottom w:val="0"/>
              <w:divBdr>
                <w:top w:val="none" w:sz="0" w:space="0" w:color="auto"/>
                <w:left w:val="none" w:sz="0" w:space="0" w:color="auto"/>
                <w:bottom w:val="none" w:sz="0" w:space="0" w:color="auto"/>
                <w:right w:val="none" w:sz="0" w:space="0" w:color="auto"/>
              </w:divBdr>
              <w:divsChild>
                <w:div w:id="214539012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11564815">
      <w:bodyDiv w:val="1"/>
      <w:marLeft w:val="0"/>
      <w:marRight w:val="0"/>
      <w:marTop w:val="0"/>
      <w:marBottom w:val="0"/>
      <w:divBdr>
        <w:top w:val="none" w:sz="0" w:space="0" w:color="auto"/>
        <w:left w:val="none" w:sz="0" w:space="0" w:color="auto"/>
        <w:bottom w:val="none" w:sz="0" w:space="0" w:color="auto"/>
        <w:right w:val="none" w:sz="0" w:space="0" w:color="auto"/>
      </w:divBdr>
      <w:divsChild>
        <w:div w:id="1442921170">
          <w:marLeft w:val="0"/>
          <w:marRight w:val="0"/>
          <w:marTop w:val="100"/>
          <w:marBottom w:val="100"/>
          <w:divBdr>
            <w:top w:val="none" w:sz="0" w:space="0" w:color="auto"/>
            <w:left w:val="none" w:sz="0" w:space="0" w:color="auto"/>
            <w:bottom w:val="none" w:sz="0" w:space="0" w:color="auto"/>
            <w:right w:val="none" w:sz="0" w:space="0" w:color="auto"/>
          </w:divBdr>
          <w:divsChild>
            <w:div w:id="194776621">
              <w:marLeft w:val="0"/>
              <w:marRight w:val="0"/>
              <w:marTop w:val="0"/>
              <w:marBottom w:val="0"/>
              <w:divBdr>
                <w:top w:val="none" w:sz="0" w:space="0" w:color="auto"/>
                <w:left w:val="none" w:sz="0" w:space="0" w:color="auto"/>
                <w:bottom w:val="none" w:sz="0" w:space="0" w:color="auto"/>
                <w:right w:val="none" w:sz="0" w:space="0" w:color="auto"/>
              </w:divBdr>
              <w:divsChild>
                <w:div w:id="1105609596">
                  <w:marLeft w:val="0"/>
                  <w:marRight w:val="0"/>
                  <w:marTop w:val="0"/>
                  <w:marBottom w:val="0"/>
                  <w:divBdr>
                    <w:top w:val="single" w:sz="6" w:space="0" w:color="AACCEE"/>
                    <w:left w:val="single" w:sz="6" w:space="0" w:color="AACCEE"/>
                    <w:bottom w:val="single" w:sz="6" w:space="0" w:color="AACCEE"/>
                    <w:right w:val="single" w:sz="6" w:space="0" w:color="AACCEE"/>
                  </w:divBdr>
                  <w:divsChild>
                    <w:div w:id="147985641">
                      <w:marLeft w:val="0"/>
                      <w:marRight w:val="0"/>
                      <w:marTop w:val="0"/>
                      <w:marBottom w:val="0"/>
                      <w:divBdr>
                        <w:top w:val="none" w:sz="0" w:space="0" w:color="auto"/>
                        <w:left w:val="none" w:sz="0" w:space="0" w:color="auto"/>
                        <w:bottom w:val="none" w:sz="0" w:space="0" w:color="auto"/>
                        <w:right w:val="none" w:sz="0" w:space="0" w:color="auto"/>
                      </w:divBdr>
                      <w:divsChild>
                        <w:div w:id="3974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144737">
      <w:bodyDiv w:val="1"/>
      <w:marLeft w:val="0"/>
      <w:marRight w:val="0"/>
      <w:marTop w:val="0"/>
      <w:marBottom w:val="0"/>
      <w:divBdr>
        <w:top w:val="none" w:sz="0" w:space="0" w:color="auto"/>
        <w:left w:val="none" w:sz="0" w:space="0" w:color="auto"/>
        <w:bottom w:val="none" w:sz="0" w:space="0" w:color="auto"/>
        <w:right w:val="none" w:sz="0" w:space="0" w:color="auto"/>
      </w:divBdr>
      <w:divsChild>
        <w:div w:id="1314335013">
          <w:marLeft w:val="0"/>
          <w:marRight w:val="0"/>
          <w:marTop w:val="0"/>
          <w:marBottom w:val="0"/>
          <w:divBdr>
            <w:top w:val="none" w:sz="0" w:space="0" w:color="auto"/>
            <w:left w:val="none" w:sz="0" w:space="0" w:color="auto"/>
            <w:bottom w:val="none" w:sz="0" w:space="0" w:color="auto"/>
            <w:right w:val="none" w:sz="0" w:space="0" w:color="auto"/>
          </w:divBdr>
          <w:divsChild>
            <w:div w:id="2093232380">
              <w:marLeft w:val="0"/>
              <w:marRight w:val="0"/>
              <w:marTop w:val="0"/>
              <w:marBottom w:val="0"/>
              <w:divBdr>
                <w:top w:val="none" w:sz="0" w:space="0" w:color="auto"/>
                <w:left w:val="none" w:sz="0" w:space="0" w:color="auto"/>
                <w:bottom w:val="none" w:sz="0" w:space="0" w:color="auto"/>
                <w:right w:val="none" w:sz="0" w:space="0" w:color="auto"/>
              </w:divBdr>
              <w:divsChild>
                <w:div w:id="506750699">
                  <w:marLeft w:val="0"/>
                  <w:marRight w:val="150"/>
                  <w:marTop w:val="0"/>
                  <w:marBottom w:val="180"/>
                  <w:divBdr>
                    <w:top w:val="none" w:sz="0" w:space="0" w:color="auto"/>
                    <w:left w:val="none" w:sz="0" w:space="0" w:color="auto"/>
                    <w:bottom w:val="none" w:sz="0" w:space="0" w:color="auto"/>
                    <w:right w:val="none" w:sz="0" w:space="0" w:color="auto"/>
                  </w:divBdr>
                  <w:divsChild>
                    <w:div w:id="1552427145">
                      <w:marLeft w:val="0"/>
                      <w:marRight w:val="0"/>
                      <w:marTop w:val="0"/>
                      <w:marBottom w:val="0"/>
                      <w:divBdr>
                        <w:top w:val="none" w:sz="0" w:space="0" w:color="auto"/>
                        <w:left w:val="none" w:sz="0" w:space="0" w:color="auto"/>
                        <w:bottom w:val="none" w:sz="0" w:space="0" w:color="auto"/>
                        <w:right w:val="none" w:sz="0" w:space="0" w:color="auto"/>
                      </w:divBdr>
                      <w:divsChild>
                        <w:div w:id="1440955849">
                          <w:marLeft w:val="0"/>
                          <w:marRight w:val="0"/>
                          <w:marTop w:val="0"/>
                          <w:marBottom w:val="0"/>
                          <w:divBdr>
                            <w:top w:val="none" w:sz="0" w:space="0" w:color="auto"/>
                            <w:left w:val="none" w:sz="0" w:space="0" w:color="auto"/>
                            <w:bottom w:val="none" w:sz="0" w:space="0" w:color="auto"/>
                            <w:right w:val="none" w:sz="0" w:space="0" w:color="auto"/>
                          </w:divBdr>
                          <w:divsChild>
                            <w:div w:id="15706519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225198">
      <w:bodyDiv w:val="1"/>
      <w:marLeft w:val="0"/>
      <w:marRight w:val="0"/>
      <w:marTop w:val="0"/>
      <w:marBottom w:val="0"/>
      <w:divBdr>
        <w:top w:val="none" w:sz="0" w:space="0" w:color="auto"/>
        <w:left w:val="none" w:sz="0" w:space="0" w:color="auto"/>
        <w:bottom w:val="none" w:sz="0" w:space="0" w:color="auto"/>
        <w:right w:val="none" w:sz="0" w:space="0" w:color="auto"/>
      </w:divBdr>
      <w:divsChild>
        <w:div w:id="159001740">
          <w:marLeft w:val="0"/>
          <w:marRight w:val="0"/>
          <w:marTop w:val="0"/>
          <w:marBottom w:val="0"/>
          <w:divBdr>
            <w:top w:val="none" w:sz="0" w:space="0" w:color="auto"/>
            <w:left w:val="none" w:sz="0" w:space="0" w:color="auto"/>
            <w:bottom w:val="none" w:sz="0" w:space="0" w:color="auto"/>
            <w:right w:val="none" w:sz="0" w:space="0" w:color="auto"/>
          </w:divBdr>
        </w:div>
      </w:divsChild>
    </w:div>
    <w:div w:id="319161371">
      <w:bodyDiv w:val="1"/>
      <w:marLeft w:val="0"/>
      <w:marRight w:val="0"/>
      <w:marTop w:val="0"/>
      <w:marBottom w:val="0"/>
      <w:divBdr>
        <w:top w:val="none" w:sz="0" w:space="0" w:color="auto"/>
        <w:left w:val="none" w:sz="0" w:space="0" w:color="auto"/>
        <w:bottom w:val="none" w:sz="0" w:space="0" w:color="auto"/>
        <w:right w:val="none" w:sz="0" w:space="0" w:color="auto"/>
      </w:divBdr>
      <w:divsChild>
        <w:div w:id="1820345569">
          <w:marLeft w:val="0"/>
          <w:marRight w:val="0"/>
          <w:marTop w:val="0"/>
          <w:marBottom w:val="0"/>
          <w:divBdr>
            <w:top w:val="none" w:sz="0" w:space="0" w:color="auto"/>
            <w:left w:val="none" w:sz="0" w:space="0" w:color="auto"/>
            <w:bottom w:val="none" w:sz="0" w:space="0" w:color="auto"/>
            <w:right w:val="none" w:sz="0" w:space="0" w:color="auto"/>
          </w:divBdr>
          <w:divsChild>
            <w:div w:id="2119330679">
              <w:marLeft w:val="0"/>
              <w:marRight w:val="0"/>
              <w:marTop w:val="0"/>
              <w:marBottom w:val="0"/>
              <w:divBdr>
                <w:top w:val="none" w:sz="0" w:space="0" w:color="auto"/>
                <w:left w:val="none" w:sz="0" w:space="0" w:color="auto"/>
                <w:bottom w:val="none" w:sz="0" w:space="0" w:color="auto"/>
                <w:right w:val="none" w:sz="0" w:space="0" w:color="auto"/>
              </w:divBdr>
              <w:divsChild>
                <w:div w:id="371655783">
                  <w:marLeft w:val="0"/>
                  <w:marRight w:val="0"/>
                  <w:marTop w:val="0"/>
                  <w:marBottom w:val="0"/>
                  <w:divBdr>
                    <w:top w:val="none" w:sz="0" w:space="0" w:color="auto"/>
                    <w:left w:val="none" w:sz="0" w:space="0" w:color="auto"/>
                    <w:bottom w:val="none" w:sz="0" w:space="0" w:color="auto"/>
                    <w:right w:val="none" w:sz="0" w:space="0" w:color="auto"/>
                  </w:divBdr>
                  <w:divsChild>
                    <w:div w:id="1179975704">
                      <w:marLeft w:val="0"/>
                      <w:marRight w:val="0"/>
                      <w:marTop w:val="0"/>
                      <w:marBottom w:val="0"/>
                      <w:divBdr>
                        <w:top w:val="none" w:sz="0" w:space="0" w:color="auto"/>
                        <w:left w:val="none" w:sz="0" w:space="0" w:color="auto"/>
                        <w:bottom w:val="none" w:sz="0" w:space="0" w:color="auto"/>
                        <w:right w:val="none" w:sz="0" w:space="0" w:color="auto"/>
                      </w:divBdr>
                      <w:divsChild>
                        <w:div w:id="950404255">
                          <w:marLeft w:val="0"/>
                          <w:marRight w:val="0"/>
                          <w:marTop w:val="0"/>
                          <w:marBottom w:val="0"/>
                          <w:divBdr>
                            <w:top w:val="none" w:sz="0" w:space="0" w:color="auto"/>
                            <w:left w:val="none" w:sz="0" w:space="0" w:color="auto"/>
                            <w:bottom w:val="none" w:sz="0" w:space="0" w:color="auto"/>
                            <w:right w:val="none" w:sz="0" w:space="0" w:color="auto"/>
                          </w:divBdr>
                          <w:divsChild>
                            <w:div w:id="1934244883">
                              <w:marLeft w:val="0"/>
                              <w:marRight w:val="0"/>
                              <w:marTop w:val="0"/>
                              <w:marBottom w:val="0"/>
                              <w:divBdr>
                                <w:top w:val="none" w:sz="0" w:space="0" w:color="auto"/>
                                <w:left w:val="none" w:sz="0" w:space="0" w:color="auto"/>
                                <w:bottom w:val="none" w:sz="0" w:space="0" w:color="auto"/>
                                <w:right w:val="none" w:sz="0" w:space="0" w:color="auto"/>
                              </w:divBdr>
                              <w:divsChild>
                                <w:div w:id="470751593">
                                  <w:marLeft w:val="0"/>
                                  <w:marRight w:val="0"/>
                                  <w:marTop w:val="0"/>
                                  <w:marBottom w:val="0"/>
                                  <w:divBdr>
                                    <w:top w:val="none" w:sz="0" w:space="0" w:color="auto"/>
                                    <w:left w:val="none" w:sz="0" w:space="0" w:color="auto"/>
                                    <w:bottom w:val="none" w:sz="0" w:space="0" w:color="auto"/>
                                    <w:right w:val="none" w:sz="0" w:space="0" w:color="auto"/>
                                  </w:divBdr>
                                  <w:divsChild>
                                    <w:div w:id="6568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15864">
      <w:bodyDiv w:val="1"/>
      <w:marLeft w:val="0"/>
      <w:marRight w:val="0"/>
      <w:marTop w:val="0"/>
      <w:marBottom w:val="0"/>
      <w:divBdr>
        <w:top w:val="none" w:sz="0" w:space="0" w:color="auto"/>
        <w:left w:val="none" w:sz="0" w:space="0" w:color="auto"/>
        <w:bottom w:val="none" w:sz="0" w:space="0" w:color="auto"/>
        <w:right w:val="none" w:sz="0" w:space="0" w:color="auto"/>
      </w:divBdr>
    </w:div>
    <w:div w:id="325742634">
      <w:bodyDiv w:val="1"/>
      <w:marLeft w:val="0"/>
      <w:marRight w:val="0"/>
      <w:marTop w:val="0"/>
      <w:marBottom w:val="0"/>
      <w:divBdr>
        <w:top w:val="none" w:sz="0" w:space="0" w:color="auto"/>
        <w:left w:val="none" w:sz="0" w:space="0" w:color="auto"/>
        <w:bottom w:val="none" w:sz="0" w:space="0" w:color="auto"/>
        <w:right w:val="none" w:sz="0" w:space="0" w:color="auto"/>
      </w:divBdr>
      <w:divsChild>
        <w:div w:id="342829149">
          <w:marLeft w:val="0"/>
          <w:marRight w:val="0"/>
          <w:marTop w:val="0"/>
          <w:marBottom w:val="0"/>
          <w:divBdr>
            <w:top w:val="none" w:sz="0" w:space="0" w:color="auto"/>
            <w:left w:val="none" w:sz="0" w:space="0" w:color="auto"/>
            <w:bottom w:val="none" w:sz="0" w:space="0" w:color="auto"/>
            <w:right w:val="none" w:sz="0" w:space="0" w:color="auto"/>
          </w:divBdr>
          <w:divsChild>
            <w:div w:id="325327030">
              <w:marLeft w:val="0"/>
              <w:marRight w:val="0"/>
              <w:marTop w:val="0"/>
              <w:marBottom w:val="0"/>
              <w:divBdr>
                <w:top w:val="none" w:sz="0" w:space="0" w:color="auto"/>
                <w:left w:val="none" w:sz="0" w:space="0" w:color="auto"/>
                <w:bottom w:val="none" w:sz="0" w:space="0" w:color="auto"/>
                <w:right w:val="none" w:sz="0" w:space="0" w:color="auto"/>
              </w:divBdr>
              <w:divsChild>
                <w:div w:id="1967857406">
                  <w:marLeft w:val="0"/>
                  <w:marRight w:val="0"/>
                  <w:marTop w:val="0"/>
                  <w:marBottom w:val="0"/>
                  <w:divBdr>
                    <w:top w:val="none" w:sz="0" w:space="0" w:color="auto"/>
                    <w:left w:val="none" w:sz="0" w:space="0" w:color="auto"/>
                    <w:bottom w:val="none" w:sz="0" w:space="0" w:color="auto"/>
                    <w:right w:val="none" w:sz="0" w:space="0" w:color="auto"/>
                  </w:divBdr>
                  <w:divsChild>
                    <w:div w:id="141432810">
                      <w:marLeft w:val="0"/>
                      <w:marRight w:val="0"/>
                      <w:marTop w:val="0"/>
                      <w:marBottom w:val="0"/>
                      <w:divBdr>
                        <w:top w:val="single" w:sz="6" w:space="15" w:color="B5DAED"/>
                        <w:left w:val="single" w:sz="6" w:space="11" w:color="B5DAED"/>
                        <w:bottom w:val="single" w:sz="6" w:space="11" w:color="B5DAED"/>
                        <w:right w:val="single" w:sz="6" w:space="11" w:color="B5DAED"/>
                      </w:divBdr>
                      <w:divsChild>
                        <w:div w:id="1379280071">
                          <w:marLeft w:val="0"/>
                          <w:marRight w:val="0"/>
                          <w:marTop w:val="0"/>
                          <w:marBottom w:val="0"/>
                          <w:divBdr>
                            <w:top w:val="none" w:sz="0" w:space="0" w:color="auto"/>
                            <w:left w:val="none" w:sz="0" w:space="0" w:color="auto"/>
                            <w:bottom w:val="none" w:sz="0" w:space="0" w:color="auto"/>
                            <w:right w:val="none" w:sz="0" w:space="0" w:color="auto"/>
                          </w:divBdr>
                          <w:divsChild>
                            <w:div w:id="16620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86488">
      <w:bodyDiv w:val="1"/>
      <w:marLeft w:val="0"/>
      <w:marRight w:val="0"/>
      <w:marTop w:val="0"/>
      <w:marBottom w:val="0"/>
      <w:divBdr>
        <w:top w:val="none" w:sz="0" w:space="0" w:color="auto"/>
        <w:left w:val="none" w:sz="0" w:space="0" w:color="auto"/>
        <w:bottom w:val="none" w:sz="0" w:space="0" w:color="auto"/>
        <w:right w:val="none" w:sz="0" w:space="0" w:color="auto"/>
      </w:divBdr>
      <w:divsChild>
        <w:div w:id="1668509054">
          <w:marLeft w:val="1200"/>
          <w:marRight w:val="1200"/>
          <w:marTop w:val="1200"/>
          <w:marBottom w:val="1200"/>
          <w:divBdr>
            <w:top w:val="none" w:sz="0" w:space="0" w:color="auto"/>
            <w:left w:val="none" w:sz="0" w:space="0" w:color="auto"/>
            <w:bottom w:val="none" w:sz="0" w:space="0" w:color="auto"/>
            <w:right w:val="none" w:sz="0" w:space="0" w:color="auto"/>
          </w:divBdr>
          <w:divsChild>
            <w:div w:id="6338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793">
      <w:bodyDiv w:val="1"/>
      <w:marLeft w:val="0"/>
      <w:marRight w:val="0"/>
      <w:marTop w:val="0"/>
      <w:marBottom w:val="0"/>
      <w:divBdr>
        <w:top w:val="none" w:sz="0" w:space="0" w:color="auto"/>
        <w:left w:val="none" w:sz="0" w:space="0" w:color="auto"/>
        <w:bottom w:val="none" w:sz="0" w:space="0" w:color="auto"/>
        <w:right w:val="none" w:sz="0" w:space="0" w:color="auto"/>
      </w:divBdr>
      <w:divsChild>
        <w:div w:id="1149250176">
          <w:marLeft w:val="150"/>
          <w:marRight w:val="150"/>
          <w:marTop w:val="0"/>
          <w:marBottom w:val="0"/>
          <w:divBdr>
            <w:top w:val="none" w:sz="0" w:space="0" w:color="auto"/>
            <w:left w:val="none" w:sz="0" w:space="0" w:color="auto"/>
            <w:bottom w:val="none" w:sz="0" w:space="0" w:color="auto"/>
            <w:right w:val="none" w:sz="0" w:space="0" w:color="auto"/>
          </w:divBdr>
          <w:divsChild>
            <w:div w:id="1992514825">
              <w:marLeft w:val="0"/>
              <w:marRight w:val="0"/>
              <w:marTop w:val="0"/>
              <w:marBottom w:val="0"/>
              <w:divBdr>
                <w:top w:val="none" w:sz="0" w:space="0" w:color="auto"/>
                <w:left w:val="none" w:sz="0" w:space="0" w:color="auto"/>
                <w:bottom w:val="none" w:sz="0" w:space="0" w:color="auto"/>
                <w:right w:val="none" w:sz="0" w:space="0" w:color="auto"/>
              </w:divBdr>
              <w:divsChild>
                <w:div w:id="284626698">
                  <w:marLeft w:val="0"/>
                  <w:marRight w:val="0"/>
                  <w:marTop w:val="0"/>
                  <w:marBottom w:val="0"/>
                  <w:divBdr>
                    <w:top w:val="none" w:sz="0" w:space="0" w:color="auto"/>
                    <w:left w:val="none" w:sz="0" w:space="0" w:color="auto"/>
                    <w:bottom w:val="none" w:sz="0" w:space="0" w:color="auto"/>
                    <w:right w:val="none" w:sz="0" w:space="0" w:color="auto"/>
                  </w:divBdr>
                  <w:divsChild>
                    <w:div w:id="1170634163">
                      <w:marLeft w:val="0"/>
                      <w:marRight w:val="0"/>
                      <w:marTop w:val="0"/>
                      <w:marBottom w:val="0"/>
                      <w:divBdr>
                        <w:top w:val="none" w:sz="0" w:space="0" w:color="auto"/>
                        <w:left w:val="none" w:sz="0" w:space="0" w:color="auto"/>
                        <w:bottom w:val="none" w:sz="0" w:space="0" w:color="auto"/>
                        <w:right w:val="none" w:sz="0" w:space="0" w:color="auto"/>
                      </w:divBdr>
                      <w:divsChild>
                        <w:div w:id="1835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90368">
      <w:bodyDiv w:val="1"/>
      <w:marLeft w:val="0"/>
      <w:marRight w:val="0"/>
      <w:marTop w:val="0"/>
      <w:marBottom w:val="0"/>
      <w:divBdr>
        <w:top w:val="none" w:sz="0" w:space="0" w:color="auto"/>
        <w:left w:val="none" w:sz="0" w:space="0" w:color="auto"/>
        <w:bottom w:val="none" w:sz="0" w:space="0" w:color="auto"/>
        <w:right w:val="none" w:sz="0" w:space="0" w:color="auto"/>
      </w:divBdr>
    </w:div>
    <w:div w:id="330841409">
      <w:bodyDiv w:val="1"/>
      <w:marLeft w:val="0"/>
      <w:marRight w:val="0"/>
      <w:marTop w:val="0"/>
      <w:marBottom w:val="0"/>
      <w:divBdr>
        <w:top w:val="none" w:sz="0" w:space="0" w:color="auto"/>
        <w:left w:val="none" w:sz="0" w:space="0" w:color="auto"/>
        <w:bottom w:val="none" w:sz="0" w:space="0" w:color="auto"/>
        <w:right w:val="none" w:sz="0" w:space="0" w:color="auto"/>
      </w:divBdr>
      <w:divsChild>
        <w:div w:id="1358968596">
          <w:marLeft w:val="0"/>
          <w:marRight w:val="0"/>
          <w:marTop w:val="0"/>
          <w:marBottom w:val="0"/>
          <w:divBdr>
            <w:top w:val="none" w:sz="0" w:space="0" w:color="auto"/>
            <w:left w:val="none" w:sz="0" w:space="0" w:color="auto"/>
            <w:bottom w:val="none" w:sz="0" w:space="0" w:color="auto"/>
            <w:right w:val="none" w:sz="0" w:space="0" w:color="auto"/>
          </w:divBdr>
        </w:div>
      </w:divsChild>
    </w:div>
    <w:div w:id="331417872">
      <w:bodyDiv w:val="1"/>
      <w:marLeft w:val="0"/>
      <w:marRight w:val="0"/>
      <w:marTop w:val="0"/>
      <w:marBottom w:val="0"/>
      <w:divBdr>
        <w:top w:val="none" w:sz="0" w:space="0" w:color="auto"/>
        <w:left w:val="none" w:sz="0" w:space="0" w:color="auto"/>
        <w:bottom w:val="none" w:sz="0" w:space="0" w:color="auto"/>
        <w:right w:val="none" w:sz="0" w:space="0" w:color="auto"/>
      </w:divBdr>
      <w:divsChild>
        <w:div w:id="1234201064">
          <w:marLeft w:val="150"/>
          <w:marRight w:val="150"/>
          <w:marTop w:val="0"/>
          <w:marBottom w:val="0"/>
          <w:divBdr>
            <w:top w:val="none" w:sz="0" w:space="0" w:color="auto"/>
            <w:left w:val="none" w:sz="0" w:space="0" w:color="auto"/>
            <w:bottom w:val="none" w:sz="0" w:space="0" w:color="auto"/>
            <w:right w:val="none" w:sz="0" w:space="0" w:color="auto"/>
          </w:divBdr>
          <w:divsChild>
            <w:div w:id="810830431">
              <w:marLeft w:val="0"/>
              <w:marRight w:val="0"/>
              <w:marTop w:val="0"/>
              <w:marBottom w:val="0"/>
              <w:divBdr>
                <w:top w:val="none" w:sz="0" w:space="0" w:color="auto"/>
                <w:left w:val="none" w:sz="0" w:space="0" w:color="auto"/>
                <w:bottom w:val="none" w:sz="0" w:space="0" w:color="auto"/>
                <w:right w:val="none" w:sz="0" w:space="0" w:color="auto"/>
              </w:divBdr>
              <w:divsChild>
                <w:div w:id="95297523">
                  <w:marLeft w:val="0"/>
                  <w:marRight w:val="0"/>
                  <w:marTop w:val="0"/>
                  <w:marBottom w:val="0"/>
                  <w:divBdr>
                    <w:top w:val="none" w:sz="0" w:space="0" w:color="auto"/>
                    <w:left w:val="none" w:sz="0" w:space="0" w:color="auto"/>
                    <w:bottom w:val="none" w:sz="0" w:space="0" w:color="auto"/>
                    <w:right w:val="none" w:sz="0" w:space="0" w:color="auto"/>
                  </w:divBdr>
                  <w:divsChild>
                    <w:div w:id="763695572">
                      <w:marLeft w:val="0"/>
                      <w:marRight w:val="0"/>
                      <w:marTop w:val="0"/>
                      <w:marBottom w:val="0"/>
                      <w:divBdr>
                        <w:top w:val="none" w:sz="0" w:space="0" w:color="auto"/>
                        <w:left w:val="none" w:sz="0" w:space="0" w:color="auto"/>
                        <w:bottom w:val="none" w:sz="0" w:space="0" w:color="auto"/>
                        <w:right w:val="none" w:sz="0" w:space="0" w:color="auto"/>
                      </w:divBdr>
                      <w:divsChild>
                        <w:div w:id="325980796">
                          <w:marLeft w:val="0"/>
                          <w:marRight w:val="0"/>
                          <w:marTop w:val="0"/>
                          <w:marBottom w:val="0"/>
                          <w:divBdr>
                            <w:top w:val="none" w:sz="0" w:space="0" w:color="auto"/>
                            <w:left w:val="none" w:sz="0" w:space="0" w:color="auto"/>
                            <w:bottom w:val="none" w:sz="0" w:space="0" w:color="auto"/>
                            <w:right w:val="none" w:sz="0" w:space="0" w:color="auto"/>
                          </w:divBdr>
                        </w:div>
                        <w:div w:id="614100523">
                          <w:marLeft w:val="0"/>
                          <w:marRight w:val="0"/>
                          <w:marTop w:val="0"/>
                          <w:marBottom w:val="0"/>
                          <w:divBdr>
                            <w:top w:val="none" w:sz="0" w:space="0" w:color="auto"/>
                            <w:left w:val="none" w:sz="0" w:space="0" w:color="auto"/>
                            <w:bottom w:val="none" w:sz="0" w:space="0" w:color="auto"/>
                            <w:right w:val="none" w:sz="0" w:space="0" w:color="auto"/>
                          </w:divBdr>
                        </w:div>
                        <w:div w:id="6658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918057">
      <w:bodyDiv w:val="1"/>
      <w:marLeft w:val="0"/>
      <w:marRight w:val="0"/>
      <w:marTop w:val="0"/>
      <w:marBottom w:val="0"/>
      <w:divBdr>
        <w:top w:val="none" w:sz="0" w:space="0" w:color="auto"/>
        <w:left w:val="none" w:sz="0" w:space="0" w:color="auto"/>
        <w:bottom w:val="none" w:sz="0" w:space="0" w:color="auto"/>
        <w:right w:val="none" w:sz="0" w:space="0" w:color="auto"/>
      </w:divBdr>
    </w:div>
    <w:div w:id="335572187">
      <w:bodyDiv w:val="1"/>
      <w:marLeft w:val="0"/>
      <w:marRight w:val="0"/>
      <w:marTop w:val="0"/>
      <w:marBottom w:val="0"/>
      <w:divBdr>
        <w:top w:val="none" w:sz="0" w:space="0" w:color="auto"/>
        <w:left w:val="none" w:sz="0" w:space="0" w:color="auto"/>
        <w:bottom w:val="none" w:sz="0" w:space="0" w:color="auto"/>
        <w:right w:val="none" w:sz="0" w:space="0" w:color="auto"/>
      </w:divBdr>
      <w:divsChild>
        <w:div w:id="719475488">
          <w:marLeft w:val="0"/>
          <w:marRight w:val="0"/>
          <w:marTop w:val="0"/>
          <w:marBottom w:val="0"/>
          <w:divBdr>
            <w:top w:val="none" w:sz="0" w:space="0" w:color="auto"/>
            <w:left w:val="none" w:sz="0" w:space="0" w:color="auto"/>
            <w:bottom w:val="none" w:sz="0" w:space="0" w:color="auto"/>
            <w:right w:val="none" w:sz="0" w:space="0" w:color="auto"/>
          </w:divBdr>
          <w:divsChild>
            <w:div w:id="1161429650">
              <w:marLeft w:val="0"/>
              <w:marRight w:val="0"/>
              <w:marTop w:val="0"/>
              <w:marBottom w:val="0"/>
              <w:divBdr>
                <w:top w:val="none" w:sz="0" w:space="0" w:color="auto"/>
                <w:left w:val="none" w:sz="0" w:space="0" w:color="auto"/>
                <w:bottom w:val="none" w:sz="0" w:space="0" w:color="auto"/>
                <w:right w:val="none" w:sz="0" w:space="0" w:color="auto"/>
              </w:divBdr>
              <w:divsChild>
                <w:div w:id="1136606808">
                  <w:marLeft w:val="0"/>
                  <w:marRight w:val="0"/>
                  <w:marTop w:val="0"/>
                  <w:marBottom w:val="0"/>
                  <w:divBdr>
                    <w:top w:val="none" w:sz="0" w:space="0" w:color="auto"/>
                    <w:left w:val="none" w:sz="0" w:space="0" w:color="auto"/>
                    <w:bottom w:val="none" w:sz="0" w:space="0" w:color="auto"/>
                    <w:right w:val="none" w:sz="0" w:space="0" w:color="auto"/>
                  </w:divBdr>
                  <w:divsChild>
                    <w:div w:id="2007591388">
                      <w:marLeft w:val="0"/>
                      <w:marRight w:val="0"/>
                      <w:marTop w:val="0"/>
                      <w:marBottom w:val="0"/>
                      <w:divBdr>
                        <w:top w:val="single" w:sz="6" w:space="15" w:color="B5DAED"/>
                        <w:left w:val="single" w:sz="6" w:space="11" w:color="B5DAED"/>
                        <w:bottom w:val="single" w:sz="6" w:space="11" w:color="B5DAED"/>
                        <w:right w:val="single" w:sz="6" w:space="11" w:color="B5DAED"/>
                      </w:divBdr>
                      <w:divsChild>
                        <w:div w:id="942301137">
                          <w:marLeft w:val="0"/>
                          <w:marRight w:val="0"/>
                          <w:marTop w:val="0"/>
                          <w:marBottom w:val="0"/>
                          <w:divBdr>
                            <w:top w:val="none" w:sz="0" w:space="0" w:color="auto"/>
                            <w:left w:val="none" w:sz="0" w:space="0" w:color="auto"/>
                            <w:bottom w:val="none" w:sz="0" w:space="0" w:color="auto"/>
                            <w:right w:val="none" w:sz="0" w:space="0" w:color="auto"/>
                          </w:divBdr>
                          <w:divsChild>
                            <w:div w:id="17708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157940">
      <w:bodyDiv w:val="1"/>
      <w:marLeft w:val="0"/>
      <w:marRight w:val="0"/>
      <w:marTop w:val="0"/>
      <w:marBottom w:val="0"/>
      <w:divBdr>
        <w:top w:val="none" w:sz="0" w:space="0" w:color="auto"/>
        <w:left w:val="none" w:sz="0" w:space="0" w:color="auto"/>
        <w:bottom w:val="none" w:sz="0" w:space="0" w:color="auto"/>
        <w:right w:val="none" w:sz="0" w:space="0" w:color="auto"/>
      </w:divBdr>
    </w:div>
    <w:div w:id="340204146">
      <w:bodyDiv w:val="1"/>
      <w:marLeft w:val="0"/>
      <w:marRight w:val="0"/>
      <w:marTop w:val="0"/>
      <w:marBottom w:val="0"/>
      <w:divBdr>
        <w:top w:val="none" w:sz="0" w:space="0" w:color="auto"/>
        <w:left w:val="none" w:sz="0" w:space="0" w:color="auto"/>
        <w:bottom w:val="none" w:sz="0" w:space="0" w:color="auto"/>
        <w:right w:val="none" w:sz="0" w:space="0" w:color="auto"/>
      </w:divBdr>
      <w:divsChild>
        <w:div w:id="1556818527">
          <w:marLeft w:val="0"/>
          <w:marRight w:val="0"/>
          <w:marTop w:val="0"/>
          <w:marBottom w:val="0"/>
          <w:divBdr>
            <w:top w:val="none" w:sz="0" w:space="0" w:color="auto"/>
            <w:left w:val="none" w:sz="0" w:space="0" w:color="auto"/>
            <w:bottom w:val="none" w:sz="0" w:space="0" w:color="auto"/>
            <w:right w:val="none" w:sz="0" w:space="0" w:color="auto"/>
          </w:divBdr>
          <w:divsChild>
            <w:div w:id="1496217254">
              <w:marLeft w:val="0"/>
              <w:marRight w:val="0"/>
              <w:marTop w:val="0"/>
              <w:marBottom w:val="0"/>
              <w:divBdr>
                <w:top w:val="none" w:sz="0" w:space="0" w:color="auto"/>
                <w:left w:val="none" w:sz="0" w:space="0" w:color="auto"/>
                <w:bottom w:val="none" w:sz="0" w:space="0" w:color="auto"/>
                <w:right w:val="none" w:sz="0" w:space="0" w:color="auto"/>
              </w:divBdr>
              <w:divsChild>
                <w:div w:id="1329869593">
                  <w:marLeft w:val="0"/>
                  <w:marRight w:val="0"/>
                  <w:marTop w:val="0"/>
                  <w:marBottom w:val="0"/>
                  <w:divBdr>
                    <w:top w:val="none" w:sz="0" w:space="0" w:color="auto"/>
                    <w:left w:val="none" w:sz="0" w:space="0" w:color="auto"/>
                    <w:bottom w:val="none" w:sz="0" w:space="0" w:color="auto"/>
                    <w:right w:val="none" w:sz="0" w:space="0" w:color="auto"/>
                  </w:divBdr>
                  <w:divsChild>
                    <w:div w:id="619652397">
                      <w:marLeft w:val="0"/>
                      <w:marRight w:val="0"/>
                      <w:marTop w:val="0"/>
                      <w:marBottom w:val="0"/>
                      <w:divBdr>
                        <w:top w:val="single" w:sz="6" w:space="15" w:color="B5DAED"/>
                        <w:left w:val="single" w:sz="6" w:space="11" w:color="B5DAED"/>
                        <w:bottom w:val="single" w:sz="6" w:space="11" w:color="B5DAED"/>
                        <w:right w:val="single" w:sz="6" w:space="11" w:color="B5DAED"/>
                      </w:divBdr>
                      <w:divsChild>
                        <w:div w:id="1758944927">
                          <w:marLeft w:val="0"/>
                          <w:marRight w:val="0"/>
                          <w:marTop w:val="0"/>
                          <w:marBottom w:val="0"/>
                          <w:divBdr>
                            <w:top w:val="none" w:sz="0" w:space="0" w:color="auto"/>
                            <w:left w:val="none" w:sz="0" w:space="0" w:color="auto"/>
                            <w:bottom w:val="none" w:sz="0" w:space="0" w:color="auto"/>
                            <w:right w:val="none" w:sz="0" w:space="0" w:color="auto"/>
                          </w:divBdr>
                          <w:divsChild>
                            <w:div w:id="4017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99403">
      <w:bodyDiv w:val="1"/>
      <w:marLeft w:val="0"/>
      <w:marRight w:val="0"/>
      <w:marTop w:val="0"/>
      <w:marBottom w:val="0"/>
      <w:divBdr>
        <w:top w:val="none" w:sz="0" w:space="0" w:color="auto"/>
        <w:left w:val="none" w:sz="0" w:space="0" w:color="auto"/>
        <w:bottom w:val="none" w:sz="0" w:space="0" w:color="auto"/>
        <w:right w:val="none" w:sz="0" w:space="0" w:color="auto"/>
      </w:divBdr>
    </w:div>
    <w:div w:id="343944184">
      <w:bodyDiv w:val="1"/>
      <w:marLeft w:val="0"/>
      <w:marRight w:val="0"/>
      <w:marTop w:val="0"/>
      <w:marBottom w:val="0"/>
      <w:divBdr>
        <w:top w:val="none" w:sz="0" w:space="0" w:color="auto"/>
        <w:left w:val="none" w:sz="0" w:space="0" w:color="auto"/>
        <w:bottom w:val="none" w:sz="0" w:space="0" w:color="auto"/>
        <w:right w:val="none" w:sz="0" w:space="0" w:color="auto"/>
      </w:divBdr>
      <w:divsChild>
        <w:div w:id="1554075591">
          <w:marLeft w:val="0"/>
          <w:marRight w:val="0"/>
          <w:marTop w:val="100"/>
          <w:marBottom w:val="100"/>
          <w:divBdr>
            <w:top w:val="none" w:sz="0" w:space="0" w:color="auto"/>
            <w:left w:val="none" w:sz="0" w:space="0" w:color="auto"/>
            <w:bottom w:val="none" w:sz="0" w:space="0" w:color="auto"/>
            <w:right w:val="none" w:sz="0" w:space="0" w:color="auto"/>
          </w:divBdr>
          <w:divsChild>
            <w:div w:id="1925996420">
              <w:marLeft w:val="0"/>
              <w:marRight w:val="0"/>
              <w:marTop w:val="0"/>
              <w:marBottom w:val="0"/>
              <w:divBdr>
                <w:top w:val="none" w:sz="0" w:space="0" w:color="auto"/>
                <w:left w:val="none" w:sz="0" w:space="0" w:color="auto"/>
                <w:bottom w:val="none" w:sz="0" w:space="0" w:color="auto"/>
                <w:right w:val="none" w:sz="0" w:space="0" w:color="auto"/>
              </w:divBdr>
              <w:divsChild>
                <w:div w:id="752702096">
                  <w:marLeft w:val="0"/>
                  <w:marRight w:val="0"/>
                  <w:marTop w:val="0"/>
                  <w:marBottom w:val="0"/>
                  <w:divBdr>
                    <w:top w:val="single" w:sz="6" w:space="0" w:color="AACCEE"/>
                    <w:left w:val="single" w:sz="6" w:space="0" w:color="AACCEE"/>
                    <w:bottom w:val="single" w:sz="6" w:space="0" w:color="AACCEE"/>
                    <w:right w:val="single" w:sz="6" w:space="0" w:color="AACCEE"/>
                  </w:divBdr>
                  <w:divsChild>
                    <w:div w:id="1159612225">
                      <w:marLeft w:val="0"/>
                      <w:marRight w:val="0"/>
                      <w:marTop w:val="0"/>
                      <w:marBottom w:val="0"/>
                      <w:divBdr>
                        <w:top w:val="none" w:sz="0" w:space="0" w:color="auto"/>
                        <w:left w:val="none" w:sz="0" w:space="0" w:color="auto"/>
                        <w:bottom w:val="none" w:sz="0" w:space="0" w:color="auto"/>
                        <w:right w:val="none" w:sz="0" w:space="0" w:color="auto"/>
                      </w:divBdr>
                      <w:divsChild>
                        <w:div w:id="20927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90650">
      <w:bodyDiv w:val="1"/>
      <w:marLeft w:val="0"/>
      <w:marRight w:val="0"/>
      <w:marTop w:val="0"/>
      <w:marBottom w:val="0"/>
      <w:divBdr>
        <w:top w:val="none" w:sz="0" w:space="0" w:color="auto"/>
        <w:left w:val="none" w:sz="0" w:space="0" w:color="auto"/>
        <w:bottom w:val="none" w:sz="0" w:space="0" w:color="auto"/>
        <w:right w:val="none" w:sz="0" w:space="0" w:color="auto"/>
      </w:divBdr>
      <w:divsChild>
        <w:div w:id="6946846">
          <w:marLeft w:val="0"/>
          <w:marRight w:val="0"/>
          <w:marTop w:val="0"/>
          <w:marBottom w:val="0"/>
          <w:divBdr>
            <w:top w:val="none" w:sz="0" w:space="0" w:color="auto"/>
            <w:left w:val="none" w:sz="0" w:space="0" w:color="auto"/>
            <w:bottom w:val="none" w:sz="0" w:space="0" w:color="auto"/>
            <w:right w:val="none" w:sz="0" w:space="0" w:color="auto"/>
          </w:divBdr>
        </w:div>
      </w:divsChild>
    </w:div>
    <w:div w:id="349719617">
      <w:bodyDiv w:val="1"/>
      <w:marLeft w:val="0"/>
      <w:marRight w:val="0"/>
      <w:marTop w:val="0"/>
      <w:marBottom w:val="0"/>
      <w:divBdr>
        <w:top w:val="none" w:sz="0" w:space="0" w:color="auto"/>
        <w:left w:val="none" w:sz="0" w:space="0" w:color="auto"/>
        <w:bottom w:val="none" w:sz="0" w:space="0" w:color="auto"/>
        <w:right w:val="none" w:sz="0" w:space="0" w:color="auto"/>
      </w:divBdr>
    </w:div>
    <w:div w:id="350377523">
      <w:bodyDiv w:val="1"/>
      <w:marLeft w:val="0"/>
      <w:marRight w:val="0"/>
      <w:marTop w:val="0"/>
      <w:marBottom w:val="0"/>
      <w:divBdr>
        <w:top w:val="none" w:sz="0" w:space="0" w:color="auto"/>
        <w:left w:val="none" w:sz="0" w:space="0" w:color="auto"/>
        <w:bottom w:val="none" w:sz="0" w:space="0" w:color="auto"/>
        <w:right w:val="none" w:sz="0" w:space="0" w:color="auto"/>
      </w:divBdr>
    </w:div>
    <w:div w:id="358362354">
      <w:bodyDiv w:val="1"/>
      <w:marLeft w:val="0"/>
      <w:marRight w:val="0"/>
      <w:marTop w:val="0"/>
      <w:marBottom w:val="0"/>
      <w:divBdr>
        <w:top w:val="none" w:sz="0" w:space="0" w:color="auto"/>
        <w:left w:val="none" w:sz="0" w:space="0" w:color="auto"/>
        <w:bottom w:val="none" w:sz="0" w:space="0" w:color="auto"/>
        <w:right w:val="none" w:sz="0" w:space="0" w:color="auto"/>
      </w:divBdr>
    </w:div>
    <w:div w:id="359281044">
      <w:bodyDiv w:val="1"/>
      <w:marLeft w:val="0"/>
      <w:marRight w:val="0"/>
      <w:marTop w:val="0"/>
      <w:marBottom w:val="0"/>
      <w:divBdr>
        <w:top w:val="none" w:sz="0" w:space="0" w:color="auto"/>
        <w:left w:val="none" w:sz="0" w:space="0" w:color="auto"/>
        <w:bottom w:val="none" w:sz="0" w:space="0" w:color="auto"/>
        <w:right w:val="none" w:sz="0" w:space="0" w:color="auto"/>
      </w:divBdr>
    </w:div>
    <w:div w:id="370737599">
      <w:bodyDiv w:val="1"/>
      <w:marLeft w:val="0"/>
      <w:marRight w:val="0"/>
      <w:marTop w:val="0"/>
      <w:marBottom w:val="0"/>
      <w:divBdr>
        <w:top w:val="none" w:sz="0" w:space="0" w:color="auto"/>
        <w:left w:val="none" w:sz="0" w:space="0" w:color="auto"/>
        <w:bottom w:val="none" w:sz="0" w:space="0" w:color="auto"/>
        <w:right w:val="none" w:sz="0" w:space="0" w:color="auto"/>
      </w:divBdr>
    </w:div>
    <w:div w:id="370958469">
      <w:bodyDiv w:val="1"/>
      <w:marLeft w:val="0"/>
      <w:marRight w:val="0"/>
      <w:marTop w:val="0"/>
      <w:marBottom w:val="0"/>
      <w:divBdr>
        <w:top w:val="none" w:sz="0" w:space="0" w:color="auto"/>
        <w:left w:val="none" w:sz="0" w:space="0" w:color="auto"/>
        <w:bottom w:val="none" w:sz="0" w:space="0" w:color="auto"/>
        <w:right w:val="none" w:sz="0" w:space="0" w:color="auto"/>
      </w:divBdr>
    </w:div>
    <w:div w:id="374737245">
      <w:bodyDiv w:val="1"/>
      <w:marLeft w:val="0"/>
      <w:marRight w:val="0"/>
      <w:marTop w:val="0"/>
      <w:marBottom w:val="0"/>
      <w:divBdr>
        <w:top w:val="none" w:sz="0" w:space="0" w:color="auto"/>
        <w:left w:val="none" w:sz="0" w:space="0" w:color="auto"/>
        <w:bottom w:val="none" w:sz="0" w:space="0" w:color="auto"/>
        <w:right w:val="none" w:sz="0" w:space="0" w:color="auto"/>
      </w:divBdr>
    </w:div>
    <w:div w:id="376205368">
      <w:bodyDiv w:val="1"/>
      <w:marLeft w:val="0"/>
      <w:marRight w:val="0"/>
      <w:marTop w:val="0"/>
      <w:marBottom w:val="0"/>
      <w:divBdr>
        <w:top w:val="none" w:sz="0" w:space="0" w:color="auto"/>
        <w:left w:val="none" w:sz="0" w:space="0" w:color="auto"/>
        <w:bottom w:val="none" w:sz="0" w:space="0" w:color="auto"/>
        <w:right w:val="none" w:sz="0" w:space="0" w:color="auto"/>
      </w:divBdr>
    </w:div>
    <w:div w:id="378362511">
      <w:bodyDiv w:val="1"/>
      <w:marLeft w:val="0"/>
      <w:marRight w:val="0"/>
      <w:marTop w:val="0"/>
      <w:marBottom w:val="0"/>
      <w:divBdr>
        <w:top w:val="none" w:sz="0" w:space="0" w:color="auto"/>
        <w:left w:val="none" w:sz="0" w:space="0" w:color="auto"/>
        <w:bottom w:val="none" w:sz="0" w:space="0" w:color="auto"/>
        <w:right w:val="none" w:sz="0" w:space="0" w:color="auto"/>
      </w:divBdr>
    </w:div>
    <w:div w:id="386342552">
      <w:bodyDiv w:val="1"/>
      <w:marLeft w:val="0"/>
      <w:marRight w:val="0"/>
      <w:marTop w:val="0"/>
      <w:marBottom w:val="0"/>
      <w:divBdr>
        <w:top w:val="none" w:sz="0" w:space="0" w:color="auto"/>
        <w:left w:val="none" w:sz="0" w:space="0" w:color="auto"/>
        <w:bottom w:val="none" w:sz="0" w:space="0" w:color="auto"/>
        <w:right w:val="none" w:sz="0" w:space="0" w:color="auto"/>
      </w:divBdr>
      <w:divsChild>
        <w:div w:id="1630478229">
          <w:marLeft w:val="0"/>
          <w:marRight w:val="0"/>
          <w:marTop w:val="0"/>
          <w:marBottom w:val="0"/>
          <w:divBdr>
            <w:top w:val="none" w:sz="0" w:space="0" w:color="auto"/>
            <w:left w:val="none" w:sz="0" w:space="0" w:color="auto"/>
            <w:bottom w:val="none" w:sz="0" w:space="0" w:color="auto"/>
            <w:right w:val="none" w:sz="0" w:space="0" w:color="auto"/>
          </w:divBdr>
          <w:divsChild>
            <w:div w:id="2056656586">
              <w:marLeft w:val="0"/>
              <w:marRight w:val="0"/>
              <w:marTop w:val="0"/>
              <w:marBottom w:val="0"/>
              <w:divBdr>
                <w:top w:val="none" w:sz="0" w:space="0" w:color="auto"/>
                <w:left w:val="none" w:sz="0" w:space="0" w:color="auto"/>
                <w:bottom w:val="none" w:sz="0" w:space="0" w:color="auto"/>
                <w:right w:val="none" w:sz="0" w:space="0" w:color="auto"/>
              </w:divBdr>
              <w:divsChild>
                <w:div w:id="1753549931">
                  <w:marLeft w:val="0"/>
                  <w:marRight w:val="0"/>
                  <w:marTop w:val="0"/>
                  <w:marBottom w:val="0"/>
                  <w:divBdr>
                    <w:top w:val="none" w:sz="0" w:space="0" w:color="auto"/>
                    <w:left w:val="none" w:sz="0" w:space="0" w:color="auto"/>
                    <w:bottom w:val="none" w:sz="0" w:space="0" w:color="auto"/>
                    <w:right w:val="none" w:sz="0" w:space="0" w:color="auto"/>
                  </w:divBdr>
                  <w:divsChild>
                    <w:div w:id="1396854592">
                      <w:marLeft w:val="0"/>
                      <w:marRight w:val="0"/>
                      <w:marTop w:val="0"/>
                      <w:marBottom w:val="0"/>
                      <w:divBdr>
                        <w:top w:val="single" w:sz="6" w:space="15" w:color="B5DAED"/>
                        <w:left w:val="single" w:sz="6" w:space="11" w:color="B5DAED"/>
                        <w:bottom w:val="single" w:sz="6" w:space="11" w:color="B5DAED"/>
                        <w:right w:val="single" w:sz="6" w:space="11" w:color="B5DAED"/>
                      </w:divBdr>
                      <w:divsChild>
                        <w:div w:id="4334060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88574961">
      <w:bodyDiv w:val="1"/>
      <w:marLeft w:val="0"/>
      <w:marRight w:val="0"/>
      <w:marTop w:val="0"/>
      <w:marBottom w:val="0"/>
      <w:divBdr>
        <w:top w:val="none" w:sz="0" w:space="0" w:color="auto"/>
        <w:left w:val="none" w:sz="0" w:space="0" w:color="auto"/>
        <w:bottom w:val="none" w:sz="0" w:space="0" w:color="auto"/>
        <w:right w:val="none" w:sz="0" w:space="0" w:color="auto"/>
      </w:divBdr>
    </w:div>
    <w:div w:id="389227613">
      <w:bodyDiv w:val="1"/>
      <w:marLeft w:val="0"/>
      <w:marRight w:val="0"/>
      <w:marTop w:val="0"/>
      <w:marBottom w:val="0"/>
      <w:divBdr>
        <w:top w:val="none" w:sz="0" w:space="0" w:color="auto"/>
        <w:left w:val="none" w:sz="0" w:space="0" w:color="auto"/>
        <w:bottom w:val="none" w:sz="0" w:space="0" w:color="auto"/>
        <w:right w:val="none" w:sz="0" w:space="0" w:color="auto"/>
      </w:divBdr>
    </w:div>
    <w:div w:id="390662752">
      <w:bodyDiv w:val="1"/>
      <w:marLeft w:val="0"/>
      <w:marRight w:val="0"/>
      <w:marTop w:val="0"/>
      <w:marBottom w:val="0"/>
      <w:divBdr>
        <w:top w:val="none" w:sz="0" w:space="0" w:color="auto"/>
        <w:left w:val="none" w:sz="0" w:space="0" w:color="auto"/>
        <w:bottom w:val="none" w:sz="0" w:space="0" w:color="auto"/>
        <w:right w:val="none" w:sz="0" w:space="0" w:color="auto"/>
      </w:divBdr>
      <w:divsChild>
        <w:div w:id="116417020">
          <w:marLeft w:val="0"/>
          <w:marRight w:val="0"/>
          <w:marTop w:val="0"/>
          <w:marBottom w:val="0"/>
          <w:divBdr>
            <w:top w:val="none" w:sz="0" w:space="0" w:color="auto"/>
            <w:left w:val="none" w:sz="0" w:space="0" w:color="auto"/>
            <w:bottom w:val="none" w:sz="0" w:space="0" w:color="auto"/>
            <w:right w:val="none" w:sz="0" w:space="0" w:color="auto"/>
          </w:divBdr>
          <w:divsChild>
            <w:div w:id="612521890">
              <w:marLeft w:val="0"/>
              <w:marRight w:val="0"/>
              <w:marTop w:val="0"/>
              <w:marBottom w:val="0"/>
              <w:divBdr>
                <w:top w:val="none" w:sz="0" w:space="0" w:color="auto"/>
                <w:left w:val="none" w:sz="0" w:space="0" w:color="auto"/>
                <w:bottom w:val="none" w:sz="0" w:space="0" w:color="auto"/>
                <w:right w:val="none" w:sz="0" w:space="0" w:color="auto"/>
              </w:divBdr>
              <w:divsChild>
                <w:div w:id="1616600135">
                  <w:marLeft w:val="0"/>
                  <w:marRight w:val="0"/>
                  <w:marTop w:val="0"/>
                  <w:marBottom w:val="0"/>
                  <w:divBdr>
                    <w:top w:val="none" w:sz="0" w:space="0" w:color="auto"/>
                    <w:left w:val="none" w:sz="0" w:space="0" w:color="auto"/>
                    <w:bottom w:val="none" w:sz="0" w:space="0" w:color="auto"/>
                    <w:right w:val="none" w:sz="0" w:space="0" w:color="auto"/>
                  </w:divBdr>
                  <w:divsChild>
                    <w:div w:id="79063523">
                      <w:marLeft w:val="0"/>
                      <w:marRight w:val="0"/>
                      <w:marTop w:val="0"/>
                      <w:marBottom w:val="0"/>
                      <w:divBdr>
                        <w:top w:val="none" w:sz="0" w:space="0" w:color="auto"/>
                        <w:left w:val="none" w:sz="0" w:space="0" w:color="auto"/>
                        <w:bottom w:val="none" w:sz="0" w:space="0" w:color="auto"/>
                        <w:right w:val="none" w:sz="0" w:space="0" w:color="auto"/>
                      </w:divBdr>
                    </w:div>
                    <w:div w:id="360860834">
                      <w:marLeft w:val="0"/>
                      <w:marRight w:val="0"/>
                      <w:marTop w:val="0"/>
                      <w:marBottom w:val="0"/>
                      <w:divBdr>
                        <w:top w:val="none" w:sz="0" w:space="0" w:color="auto"/>
                        <w:left w:val="none" w:sz="0" w:space="0" w:color="auto"/>
                        <w:bottom w:val="none" w:sz="0" w:space="0" w:color="auto"/>
                        <w:right w:val="none" w:sz="0" w:space="0" w:color="auto"/>
                      </w:divBdr>
                    </w:div>
                    <w:div w:id="1208301292">
                      <w:marLeft w:val="0"/>
                      <w:marRight w:val="0"/>
                      <w:marTop w:val="0"/>
                      <w:marBottom w:val="0"/>
                      <w:divBdr>
                        <w:top w:val="none" w:sz="0" w:space="0" w:color="auto"/>
                        <w:left w:val="none" w:sz="0" w:space="0" w:color="auto"/>
                        <w:bottom w:val="none" w:sz="0" w:space="0" w:color="auto"/>
                        <w:right w:val="none" w:sz="0" w:space="0" w:color="auto"/>
                      </w:divBdr>
                    </w:div>
                    <w:div w:id="12433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4208">
      <w:bodyDiv w:val="1"/>
      <w:marLeft w:val="0"/>
      <w:marRight w:val="0"/>
      <w:marTop w:val="0"/>
      <w:marBottom w:val="0"/>
      <w:divBdr>
        <w:top w:val="none" w:sz="0" w:space="0" w:color="auto"/>
        <w:left w:val="none" w:sz="0" w:space="0" w:color="auto"/>
        <w:bottom w:val="none" w:sz="0" w:space="0" w:color="auto"/>
        <w:right w:val="none" w:sz="0" w:space="0" w:color="auto"/>
      </w:divBdr>
    </w:div>
    <w:div w:id="395932752">
      <w:bodyDiv w:val="1"/>
      <w:marLeft w:val="0"/>
      <w:marRight w:val="0"/>
      <w:marTop w:val="0"/>
      <w:marBottom w:val="0"/>
      <w:divBdr>
        <w:top w:val="none" w:sz="0" w:space="0" w:color="auto"/>
        <w:left w:val="none" w:sz="0" w:space="0" w:color="auto"/>
        <w:bottom w:val="none" w:sz="0" w:space="0" w:color="auto"/>
        <w:right w:val="none" w:sz="0" w:space="0" w:color="auto"/>
      </w:divBdr>
    </w:div>
    <w:div w:id="399984865">
      <w:bodyDiv w:val="1"/>
      <w:marLeft w:val="0"/>
      <w:marRight w:val="0"/>
      <w:marTop w:val="0"/>
      <w:marBottom w:val="0"/>
      <w:divBdr>
        <w:top w:val="none" w:sz="0" w:space="0" w:color="auto"/>
        <w:left w:val="none" w:sz="0" w:space="0" w:color="auto"/>
        <w:bottom w:val="none" w:sz="0" w:space="0" w:color="auto"/>
        <w:right w:val="none" w:sz="0" w:space="0" w:color="auto"/>
      </w:divBdr>
    </w:div>
    <w:div w:id="400324330">
      <w:bodyDiv w:val="1"/>
      <w:marLeft w:val="0"/>
      <w:marRight w:val="0"/>
      <w:marTop w:val="0"/>
      <w:marBottom w:val="0"/>
      <w:divBdr>
        <w:top w:val="none" w:sz="0" w:space="0" w:color="auto"/>
        <w:left w:val="none" w:sz="0" w:space="0" w:color="auto"/>
        <w:bottom w:val="none" w:sz="0" w:space="0" w:color="auto"/>
        <w:right w:val="none" w:sz="0" w:space="0" w:color="auto"/>
      </w:divBdr>
    </w:div>
    <w:div w:id="400719568">
      <w:bodyDiv w:val="1"/>
      <w:marLeft w:val="0"/>
      <w:marRight w:val="0"/>
      <w:marTop w:val="0"/>
      <w:marBottom w:val="0"/>
      <w:divBdr>
        <w:top w:val="none" w:sz="0" w:space="0" w:color="auto"/>
        <w:left w:val="none" w:sz="0" w:space="0" w:color="auto"/>
        <w:bottom w:val="none" w:sz="0" w:space="0" w:color="auto"/>
        <w:right w:val="none" w:sz="0" w:space="0" w:color="auto"/>
      </w:divBdr>
      <w:divsChild>
        <w:div w:id="623925608">
          <w:marLeft w:val="0"/>
          <w:marRight w:val="0"/>
          <w:marTop w:val="0"/>
          <w:marBottom w:val="0"/>
          <w:divBdr>
            <w:top w:val="none" w:sz="0" w:space="0" w:color="auto"/>
            <w:left w:val="none" w:sz="0" w:space="0" w:color="auto"/>
            <w:bottom w:val="none" w:sz="0" w:space="0" w:color="auto"/>
            <w:right w:val="none" w:sz="0" w:space="0" w:color="auto"/>
          </w:divBdr>
          <w:divsChild>
            <w:div w:id="1056783719">
              <w:marLeft w:val="0"/>
              <w:marRight w:val="0"/>
              <w:marTop w:val="0"/>
              <w:marBottom w:val="0"/>
              <w:divBdr>
                <w:top w:val="none" w:sz="0" w:space="0" w:color="auto"/>
                <w:left w:val="none" w:sz="0" w:space="0" w:color="auto"/>
                <w:bottom w:val="none" w:sz="0" w:space="0" w:color="auto"/>
                <w:right w:val="none" w:sz="0" w:space="0" w:color="auto"/>
              </w:divBdr>
              <w:divsChild>
                <w:div w:id="492524385">
                  <w:marLeft w:val="0"/>
                  <w:marRight w:val="0"/>
                  <w:marTop w:val="0"/>
                  <w:marBottom w:val="0"/>
                  <w:divBdr>
                    <w:top w:val="none" w:sz="0" w:space="0" w:color="auto"/>
                    <w:left w:val="none" w:sz="0" w:space="0" w:color="auto"/>
                    <w:bottom w:val="none" w:sz="0" w:space="0" w:color="auto"/>
                    <w:right w:val="none" w:sz="0" w:space="0" w:color="auto"/>
                  </w:divBdr>
                  <w:divsChild>
                    <w:div w:id="390159894">
                      <w:marLeft w:val="0"/>
                      <w:marRight w:val="0"/>
                      <w:marTop w:val="0"/>
                      <w:marBottom w:val="0"/>
                      <w:divBdr>
                        <w:top w:val="single" w:sz="6" w:space="15" w:color="B5DAED"/>
                        <w:left w:val="single" w:sz="6" w:space="11" w:color="B5DAED"/>
                        <w:bottom w:val="single" w:sz="6" w:space="11" w:color="B5DAED"/>
                        <w:right w:val="single" w:sz="6" w:space="11" w:color="B5DAED"/>
                      </w:divBdr>
                      <w:divsChild>
                        <w:div w:id="574390225">
                          <w:marLeft w:val="0"/>
                          <w:marRight w:val="0"/>
                          <w:marTop w:val="0"/>
                          <w:marBottom w:val="0"/>
                          <w:divBdr>
                            <w:top w:val="none" w:sz="0" w:space="0" w:color="auto"/>
                            <w:left w:val="none" w:sz="0" w:space="0" w:color="auto"/>
                            <w:bottom w:val="none" w:sz="0" w:space="0" w:color="auto"/>
                            <w:right w:val="none" w:sz="0" w:space="0" w:color="auto"/>
                          </w:divBdr>
                          <w:divsChild>
                            <w:div w:id="418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565406">
      <w:bodyDiv w:val="1"/>
      <w:marLeft w:val="0"/>
      <w:marRight w:val="0"/>
      <w:marTop w:val="0"/>
      <w:marBottom w:val="0"/>
      <w:divBdr>
        <w:top w:val="none" w:sz="0" w:space="0" w:color="auto"/>
        <w:left w:val="none" w:sz="0" w:space="0" w:color="auto"/>
        <w:bottom w:val="none" w:sz="0" w:space="0" w:color="auto"/>
        <w:right w:val="none" w:sz="0" w:space="0" w:color="auto"/>
      </w:divBdr>
    </w:div>
    <w:div w:id="404643289">
      <w:bodyDiv w:val="1"/>
      <w:marLeft w:val="0"/>
      <w:marRight w:val="0"/>
      <w:marTop w:val="0"/>
      <w:marBottom w:val="0"/>
      <w:divBdr>
        <w:top w:val="none" w:sz="0" w:space="0" w:color="auto"/>
        <w:left w:val="none" w:sz="0" w:space="0" w:color="auto"/>
        <w:bottom w:val="none" w:sz="0" w:space="0" w:color="auto"/>
        <w:right w:val="none" w:sz="0" w:space="0" w:color="auto"/>
      </w:divBdr>
      <w:divsChild>
        <w:div w:id="79065080">
          <w:marLeft w:val="0"/>
          <w:marRight w:val="0"/>
          <w:marTop w:val="0"/>
          <w:marBottom w:val="0"/>
          <w:divBdr>
            <w:top w:val="none" w:sz="0" w:space="0" w:color="auto"/>
            <w:left w:val="none" w:sz="0" w:space="0" w:color="auto"/>
            <w:bottom w:val="none" w:sz="0" w:space="0" w:color="auto"/>
            <w:right w:val="none" w:sz="0" w:space="0" w:color="auto"/>
          </w:divBdr>
          <w:divsChild>
            <w:div w:id="3451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7065">
      <w:bodyDiv w:val="1"/>
      <w:marLeft w:val="0"/>
      <w:marRight w:val="0"/>
      <w:marTop w:val="0"/>
      <w:marBottom w:val="0"/>
      <w:divBdr>
        <w:top w:val="none" w:sz="0" w:space="0" w:color="auto"/>
        <w:left w:val="none" w:sz="0" w:space="0" w:color="auto"/>
        <w:bottom w:val="none" w:sz="0" w:space="0" w:color="auto"/>
        <w:right w:val="none" w:sz="0" w:space="0" w:color="auto"/>
      </w:divBdr>
      <w:divsChild>
        <w:div w:id="1333217429">
          <w:marLeft w:val="0"/>
          <w:marRight w:val="0"/>
          <w:marTop w:val="0"/>
          <w:marBottom w:val="0"/>
          <w:divBdr>
            <w:top w:val="none" w:sz="0" w:space="0" w:color="auto"/>
            <w:left w:val="none" w:sz="0" w:space="0" w:color="auto"/>
            <w:bottom w:val="none" w:sz="0" w:space="0" w:color="auto"/>
            <w:right w:val="none" w:sz="0" w:space="0" w:color="auto"/>
          </w:divBdr>
          <w:divsChild>
            <w:div w:id="276835780">
              <w:marLeft w:val="0"/>
              <w:marRight w:val="0"/>
              <w:marTop w:val="0"/>
              <w:marBottom w:val="0"/>
              <w:divBdr>
                <w:top w:val="none" w:sz="0" w:space="0" w:color="auto"/>
                <w:left w:val="none" w:sz="0" w:space="0" w:color="auto"/>
                <w:bottom w:val="none" w:sz="0" w:space="0" w:color="auto"/>
                <w:right w:val="none" w:sz="0" w:space="0" w:color="auto"/>
              </w:divBdr>
              <w:divsChild>
                <w:div w:id="1085801279">
                  <w:marLeft w:val="0"/>
                  <w:marRight w:val="0"/>
                  <w:marTop w:val="0"/>
                  <w:marBottom w:val="0"/>
                  <w:divBdr>
                    <w:top w:val="none" w:sz="0" w:space="0" w:color="auto"/>
                    <w:left w:val="none" w:sz="0" w:space="0" w:color="auto"/>
                    <w:bottom w:val="none" w:sz="0" w:space="0" w:color="auto"/>
                    <w:right w:val="none" w:sz="0" w:space="0" w:color="auto"/>
                  </w:divBdr>
                  <w:divsChild>
                    <w:div w:id="1234046078">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44553">
      <w:bodyDiv w:val="1"/>
      <w:marLeft w:val="0"/>
      <w:marRight w:val="0"/>
      <w:marTop w:val="0"/>
      <w:marBottom w:val="0"/>
      <w:divBdr>
        <w:top w:val="none" w:sz="0" w:space="0" w:color="auto"/>
        <w:left w:val="none" w:sz="0" w:space="0" w:color="auto"/>
        <w:bottom w:val="none" w:sz="0" w:space="0" w:color="auto"/>
        <w:right w:val="none" w:sz="0" w:space="0" w:color="auto"/>
      </w:divBdr>
    </w:div>
    <w:div w:id="411511620">
      <w:bodyDiv w:val="1"/>
      <w:marLeft w:val="0"/>
      <w:marRight w:val="0"/>
      <w:marTop w:val="0"/>
      <w:marBottom w:val="0"/>
      <w:divBdr>
        <w:top w:val="none" w:sz="0" w:space="0" w:color="auto"/>
        <w:left w:val="none" w:sz="0" w:space="0" w:color="auto"/>
        <w:bottom w:val="none" w:sz="0" w:space="0" w:color="auto"/>
        <w:right w:val="none" w:sz="0" w:space="0" w:color="auto"/>
      </w:divBdr>
      <w:divsChild>
        <w:div w:id="2132017720">
          <w:marLeft w:val="0"/>
          <w:marRight w:val="0"/>
          <w:marTop w:val="0"/>
          <w:marBottom w:val="0"/>
          <w:divBdr>
            <w:top w:val="none" w:sz="0" w:space="0" w:color="auto"/>
            <w:left w:val="none" w:sz="0" w:space="0" w:color="auto"/>
            <w:bottom w:val="none" w:sz="0" w:space="0" w:color="auto"/>
            <w:right w:val="none" w:sz="0" w:space="0" w:color="auto"/>
          </w:divBdr>
          <w:divsChild>
            <w:div w:id="1359234103">
              <w:marLeft w:val="0"/>
              <w:marRight w:val="0"/>
              <w:marTop w:val="0"/>
              <w:marBottom w:val="0"/>
              <w:divBdr>
                <w:top w:val="none" w:sz="0" w:space="0" w:color="auto"/>
                <w:left w:val="none" w:sz="0" w:space="0" w:color="auto"/>
                <w:bottom w:val="none" w:sz="0" w:space="0" w:color="auto"/>
                <w:right w:val="none" w:sz="0" w:space="0" w:color="auto"/>
              </w:divBdr>
              <w:divsChild>
                <w:div w:id="1742285962">
                  <w:marLeft w:val="0"/>
                  <w:marRight w:val="0"/>
                  <w:marTop w:val="0"/>
                  <w:marBottom w:val="0"/>
                  <w:divBdr>
                    <w:top w:val="none" w:sz="0" w:space="0" w:color="auto"/>
                    <w:left w:val="none" w:sz="0" w:space="0" w:color="auto"/>
                    <w:bottom w:val="none" w:sz="0" w:space="0" w:color="auto"/>
                    <w:right w:val="none" w:sz="0" w:space="0" w:color="auto"/>
                  </w:divBdr>
                  <w:divsChild>
                    <w:div w:id="1326863595">
                      <w:marLeft w:val="0"/>
                      <w:marRight w:val="0"/>
                      <w:marTop w:val="0"/>
                      <w:marBottom w:val="0"/>
                      <w:divBdr>
                        <w:top w:val="none" w:sz="0" w:space="0" w:color="auto"/>
                        <w:left w:val="none" w:sz="0" w:space="0" w:color="auto"/>
                        <w:bottom w:val="none" w:sz="0" w:space="0" w:color="auto"/>
                        <w:right w:val="none" w:sz="0" w:space="0" w:color="auto"/>
                      </w:divBdr>
                      <w:divsChild>
                        <w:div w:id="1096094807">
                          <w:marLeft w:val="0"/>
                          <w:marRight w:val="0"/>
                          <w:marTop w:val="0"/>
                          <w:marBottom w:val="0"/>
                          <w:divBdr>
                            <w:top w:val="none" w:sz="0" w:space="0" w:color="auto"/>
                            <w:left w:val="none" w:sz="0" w:space="0" w:color="auto"/>
                            <w:bottom w:val="none" w:sz="0" w:space="0" w:color="auto"/>
                            <w:right w:val="none" w:sz="0" w:space="0" w:color="auto"/>
                          </w:divBdr>
                          <w:divsChild>
                            <w:div w:id="604533549">
                              <w:marLeft w:val="0"/>
                              <w:marRight w:val="0"/>
                              <w:marTop w:val="75"/>
                              <w:marBottom w:val="75"/>
                              <w:divBdr>
                                <w:top w:val="none" w:sz="0" w:space="0" w:color="auto"/>
                                <w:left w:val="none" w:sz="0" w:space="0" w:color="auto"/>
                                <w:bottom w:val="none" w:sz="0" w:space="0" w:color="auto"/>
                                <w:right w:val="none" w:sz="0" w:space="0" w:color="auto"/>
                              </w:divBdr>
                              <w:divsChild>
                                <w:div w:id="1245796749">
                                  <w:marLeft w:val="0"/>
                                  <w:marRight w:val="0"/>
                                  <w:marTop w:val="0"/>
                                  <w:marBottom w:val="0"/>
                                  <w:divBdr>
                                    <w:top w:val="none" w:sz="0" w:space="0" w:color="auto"/>
                                    <w:left w:val="none" w:sz="0" w:space="0" w:color="auto"/>
                                    <w:bottom w:val="none" w:sz="0" w:space="0" w:color="auto"/>
                                    <w:right w:val="none" w:sz="0" w:space="0" w:color="auto"/>
                                  </w:divBdr>
                                  <w:divsChild>
                                    <w:div w:id="1918395738">
                                      <w:marLeft w:val="0"/>
                                      <w:marRight w:val="0"/>
                                      <w:marTop w:val="0"/>
                                      <w:marBottom w:val="0"/>
                                      <w:divBdr>
                                        <w:top w:val="single" w:sz="6" w:space="0" w:color="92B0DD"/>
                                        <w:left w:val="single" w:sz="6" w:space="0" w:color="92B0DD"/>
                                        <w:bottom w:val="single" w:sz="6" w:space="0" w:color="92B0DD"/>
                                        <w:right w:val="single" w:sz="6" w:space="0" w:color="92B0DD"/>
                                      </w:divBdr>
                                      <w:divsChild>
                                        <w:div w:id="1099449231">
                                          <w:marLeft w:val="0"/>
                                          <w:marRight w:val="0"/>
                                          <w:marTop w:val="0"/>
                                          <w:marBottom w:val="0"/>
                                          <w:divBdr>
                                            <w:top w:val="single" w:sz="6" w:space="4" w:color="92B0DD"/>
                                            <w:left w:val="none" w:sz="0" w:space="0" w:color="auto"/>
                                            <w:bottom w:val="none" w:sz="0" w:space="0" w:color="auto"/>
                                            <w:right w:val="none" w:sz="0" w:space="0" w:color="auto"/>
                                          </w:divBdr>
                                          <w:divsChild>
                                            <w:div w:id="10119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529898">
      <w:bodyDiv w:val="1"/>
      <w:marLeft w:val="0"/>
      <w:marRight w:val="0"/>
      <w:marTop w:val="0"/>
      <w:marBottom w:val="0"/>
      <w:divBdr>
        <w:top w:val="none" w:sz="0" w:space="0" w:color="auto"/>
        <w:left w:val="none" w:sz="0" w:space="0" w:color="auto"/>
        <w:bottom w:val="none" w:sz="0" w:space="0" w:color="auto"/>
        <w:right w:val="none" w:sz="0" w:space="0" w:color="auto"/>
      </w:divBdr>
      <w:divsChild>
        <w:div w:id="1528443324">
          <w:marLeft w:val="0"/>
          <w:marRight w:val="0"/>
          <w:marTop w:val="0"/>
          <w:marBottom w:val="0"/>
          <w:divBdr>
            <w:top w:val="none" w:sz="0" w:space="0" w:color="auto"/>
            <w:left w:val="none" w:sz="0" w:space="0" w:color="auto"/>
            <w:bottom w:val="none" w:sz="0" w:space="0" w:color="auto"/>
            <w:right w:val="none" w:sz="0" w:space="0" w:color="auto"/>
          </w:divBdr>
          <w:divsChild>
            <w:div w:id="378827066">
              <w:marLeft w:val="0"/>
              <w:marRight w:val="0"/>
              <w:marTop w:val="0"/>
              <w:marBottom w:val="0"/>
              <w:divBdr>
                <w:top w:val="none" w:sz="0" w:space="0" w:color="auto"/>
                <w:left w:val="none" w:sz="0" w:space="0" w:color="auto"/>
                <w:bottom w:val="none" w:sz="0" w:space="0" w:color="auto"/>
                <w:right w:val="none" w:sz="0" w:space="0" w:color="auto"/>
              </w:divBdr>
              <w:divsChild>
                <w:div w:id="1520923156">
                  <w:marLeft w:val="0"/>
                  <w:marRight w:val="0"/>
                  <w:marTop w:val="0"/>
                  <w:marBottom w:val="0"/>
                  <w:divBdr>
                    <w:top w:val="none" w:sz="0" w:space="0" w:color="auto"/>
                    <w:left w:val="none" w:sz="0" w:space="0" w:color="auto"/>
                    <w:bottom w:val="none" w:sz="0" w:space="0" w:color="auto"/>
                    <w:right w:val="none" w:sz="0" w:space="0" w:color="auto"/>
                  </w:divBdr>
                  <w:divsChild>
                    <w:div w:id="1927839048">
                      <w:marLeft w:val="0"/>
                      <w:marRight w:val="0"/>
                      <w:marTop w:val="0"/>
                      <w:marBottom w:val="0"/>
                      <w:divBdr>
                        <w:top w:val="single" w:sz="6" w:space="15" w:color="B5DAED"/>
                        <w:left w:val="single" w:sz="6" w:space="11" w:color="B5DAED"/>
                        <w:bottom w:val="single" w:sz="6" w:space="11" w:color="B5DAED"/>
                        <w:right w:val="single" w:sz="6" w:space="11" w:color="B5DAED"/>
                      </w:divBdr>
                      <w:divsChild>
                        <w:div w:id="5273733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22192226">
      <w:bodyDiv w:val="1"/>
      <w:marLeft w:val="0"/>
      <w:marRight w:val="0"/>
      <w:marTop w:val="0"/>
      <w:marBottom w:val="0"/>
      <w:divBdr>
        <w:top w:val="none" w:sz="0" w:space="0" w:color="auto"/>
        <w:left w:val="none" w:sz="0" w:space="0" w:color="auto"/>
        <w:bottom w:val="none" w:sz="0" w:space="0" w:color="auto"/>
        <w:right w:val="none" w:sz="0" w:space="0" w:color="auto"/>
      </w:divBdr>
      <w:divsChild>
        <w:div w:id="1476406939">
          <w:marLeft w:val="0"/>
          <w:marRight w:val="0"/>
          <w:marTop w:val="100"/>
          <w:marBottom w:val="100"/>
          <w:divBdr>
            <w:top w:val="none" w:sz="0" w:space="0" w:color="auto"/>
            <w:left w:val="none" w:sz="0" w:space="0" w:color="auto"/>
            <w:bottom w:val="none" w:sz="0" w:space="0" w:color="auto"/>
            <w:right w:val="none" w:sz="0" w:space="0" w:color="auto"/>
          </w:divBdr>
          <w:divsChild>
            <w:div w:id="1846048395">
              <w:marLeft w:val="0"/>
              <w:marRight w:val="0"/>
              <w:marTop w:val="0"/>
              <w:marBottom w:val="0"/>
              <w:divBdr>
                <w:top w:val="none" w:sz="0" w:space="0" w:color="auto"/>
                <w:left w:val="none" w:sz="0" w:space="0" w:color="auto"/>
                <w:bottom w:val="none" w:sz="0" w:space="0" w:color="auto"/>
                <w:right w:val="none" w:sz="0" w:space="0" w:color="auto"/>
              </w:divBdr>
              <w:divsChild>
                <w:div w:id="902300305">
                  <w:marLeft w:val="0"/>
                  <w:marRight w:val="0"/>
                  <w:marTop w:val="0"/>
                  <w:marBottom w:val="0"/>
                  <w:divBdr>
                    <w:top w:val="single" w:sz="6" w:space="0" w:color="AACCEE"/>
                    <w:left w:val="single" w:sz="6" w:space="0" w:color="AACCEE"/>
                    <w:bottom w:val="single" w:sz="6" w:space="0" w:color="AACCEE"/>
                    <w:right w:val="single" w:sz="6" w:space="0" w:color="AACCEE"/>
                  </w:divBdr>
                  <w:divsChild>
                    <w:div w:id="1864896781">
                      <w:marLeft w:val="0"/>
                      <w:marRight w:val="0"/>
                      <w:marTop w:val="0"/>
                      <w:marBottom w:val="0"/>
                      <w:divBdr>
                        <w:top w:val="none" w:sz="0" w:space="0" w:color="auto"/>
                        <w:left w:val="none" w:sz="0" w:space="0" w:color="auto"/>
                        <w:bottom w:val="none" w:sz="0" w:space="0" w:color="auto"/>
                        <w:right w:val="none" w:sz="0" w:space="0" w:color="auto"/>
                      </w:divBdr>
                      <w:divsChild>
                        <w:div w:id="744038258">
                          <w:marLeft w:val="0"/>
                          <w:marRight w:val="0"/>
                          <w:marTop w:val="0"/>
                          <w:marBottom w:val="0"/>
                          <w:divBdr>
                            <w:top w:val="none" w:sz="0" w:space="0" w:color="auto"/>
                            <w:left w:val="none" w:sz="0" w:space="0" w:color="auto"/>
                            <w:bottom w:val="none" w:sz="0" w:space="0" w:color="auto"/>
                            <w:right w:val="none" w:sz="0" w:space="0" w:color="auto"/>
                          </w:divBdr>
                          <w:divsChild>
                            <w:div w:id="250820285">
                              <w:marLeft w:val="0"/>
                              <w:marRight w:val="0"/>
                              <w:marTop w:val="0"/>
                              <w:marBottom w:val="0"/>
                              <w:divBdr>
                                <w:top w:val="none" w:sz="0" w:space="0" w:color="auto"/>
                                <w:left w:val="none" w:sz="0" w:space="0" w:color="auto"/>
                                <w:bottom w:val="none" w:sz="0" w:space="0" w:color="auto"/>
                                <w:right w:val="none" w:sz="0" w:space="0" w:color="auto"/>
                              </w:divBdr>
                            </w:div>
                            <w:div w:id="4251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763629">
      <w:bodyDiv w:val="1"/>
      <w:marLeft w:val="0"/>
      <w:marRight w:val="0"/>
      <w:marTop w:val="0"/>
      <w:marBottom w:val="0"/>
      <w:divBdr>
        <w:top w:val="none" w:sz="0" w:space="0" w:color="auto"/>
        <w:left w:val="none" w:sz="0" w:space="0" w:color="auto"/>
        <w:bottom w:val="none" w:sz="0" w:space="0" w:color="auto"/>
        <w:right w:val="none" w:sz="0" w:space="0" w:color="auto"/>
      </w:divBdr>
    </w:div>
    <w:div w:id="424955766">
      <w:bodyDiv w:val="1"/>
      <w:marLeft w:val="0"/>
      <w:marRight w:val="0"/>
      <w:marTop w:val="0"/>
      <w:marBottom w:val="0"/>
      <w:divBdr>
        <w:top w:val="none" w:sz="0" w:space="0" w:color="auto"/>
        <w:left w:val="none" w:sz="0" w:space="0" w:color="auto"/>
        <w:bottom w:val="none" w:sz="0" w:space="0" w:color="auto"/>
        <w:right w:val="none" w:sz="0" w:space="0" w:color="auto"/>
      </w:divBdr>
    </w:div>
    <w:div w:id="431970795">
      <w:bodyDiv w:val="1"/>
      <w:marLeft w:val="0"/>
      <w:marRight w:val="0"/>
      <w:marTop w:val="0"/>
      <w:marBottom w:val="0"/>
      <w:divBdr>
        <w:top w:val="none" w:sz="0" w:space="0" w:color="auto"/>
        <w:left w:val="none" w:sz="0" w:space="0" w:color="auto"/>
        <w:bottom w:val="none" w:sz="0" w:space="0" w:color="auto"/>
        <w:right w:val="none" w:sz="0" w:space="0" w:color="auto"/>
      </w:divBdr>
    </w:div>
    <w:div w:id="435559596">
      <w:bodyDiv w:val="1"/>
      <w:marLeft w:val="0"/>
      <w:marRight w:val="0"/>
      <w:marTop w:val="0"/>
      <w:marBottom w:val="0"/>
      <w:divBdr>
        <w:top w:val="none" w:sz="0" w:space="0" w:color="auto"/>
        <w:left w:val="none" w:sz="0" w:space="0" w:color="auto"/>
        <w:bottom w:val="none" w:sz="0" w:space="0" w:color="auto"/>
        <w:right w:val="none" w:sz="0" w:space="0" w:color="auto"/>
      </w:divBdr>
    </w:div>
    <w:div w:id="437409888">
      <w:bodyDiv w:val="1"/>
      <w:marLeft w:val="0"/>
      <w:marRight w:val="0"/>
      <w:marTop w:val="0"/>
      <w:marBottom w:val="0"/>
      <w:divBdr>
        <w:top w:val="none" w:sz="0" w:space="0" w:color="auto"/>
        <w:left w:val="none" w:sz="0" w:space="0" w:color="auto"/>
        <w:bottom w:val="none" w:sz="0" w:space="0" w:color="auto"/>
        <w:right w:val="none" w:sz="0" w:space="0" w:color="auto"/>
      </w:divBdr>
      <w:divsChild>
        <w:div w:id="1707638690">
          <w:marLeft w:val="0"/>
          <w:marRight w:val="0"/>
          <w:marTop w:val="0"/>
          <w:marBottom w:val="0"/>
          <w:divBdr>
            <w:top w:val="none" w:sz="0" w:space="0" w:color="auto"/>
            <w:left w:val="none" w:sz="0" w:space="0" w:color="auto"/>
            <w:bottom w:val="none" w:sz="0" w:space="0" w:color="auto"/>
            <w:right w:val="none" w:sz="0" w:space="0" w:color="auto"/>
          </w:divBdr>
          <w:divsChild>
            <w:div w:id="1163206921">
              <w:marLeft w:val="0"/>
              <w:marRight w:val="0"/>
              <w:marTop w:val="0"/>
              <w:marBottom w:val="0"/>
              <w:divBdr>
                <w:top w:val="none" w:sz="0" w:space="0" w:color="auto"/>
                <w:left w:val="none" w:sz="0" w:space="0" w:color="auto"/>
                <w:bottom w:val="none" w:sz="0" w:space="0" w:color="auto"/>
                <w:right w:val="none" w:sz="0" w:space="0" w:color="auto"/>
              </w:divBdr>
              <w:divsChild>
                <w:div w:id="562445548">
                  <w:marLeft w:val="0"/>
                  <w:marRight w:val="0"/>
                  <w:marTop w:val="0"/>
                  <w:marBottom w:val="0"/>
                  <w:divBdr>
                    <w:top w:val="none" w:sz="0" w:space="0" w:color="auto"/>
                    <w:left w:val="none" w:sz="0" w:space="0" w:color="auto"/>
                    <w:bottom w:val="none" w:sz="0" w:space="0" w:color="auto"/>
                    <w:right w:val="none" w:sz="0" w:space="0" w:color="auto"/>
                  </w:divBdr>
                  <w:divsChild>
                    <w:div w:id="1310012477">
                      <w:marLeft w:val="0"/>
                      <w:marRight w:val="0"/>
                      <w:marTop w:val="0"/>
                      <w:marBottom w:val="0"/>
                      <w:divBdr>
                        <w:top w:val="single" w:sz="6" w:space="15" w:color="B5DAED"/>
                        <w:left w:val="single" w:sz="6" w:space="11" w:color="B5DAED"/>
                        <w:bottom w:val="single" w:sz="6" w:space="11" w:color="B5DAED"/>
                        <w:right w:val="single" w:sz="6" w:space="11" w:color="B5DAED"/>
                      </w:divBdr>
                      <w:divsChild>
                        <w:div w:id="530186942">
                          <w:marLeft w:val="0"/>
                          <w:marRight w:val="0"/>
                          <w:marTop w:val="0"/>
                          <w:marBottom w:val="0"/>
                          <w:divBdr>
                            <w:top w:val="none" w:sz="0" w:space="0" w:color="auto"/>
                            <w:left w:val="none" w:sz="0" w:space="0" w:color="auto"/>
                            <w:bottom w:val="none" w:sz="0" w:space="0" w:color="auto"/>
                            <w:right w:val="none" w:sz="0" w:space="0" w:color="auto"/>
                          </w:divBdr>
                          <w:divsChild>
                            <w:div w:id="12132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9102">
      <w:bodyDiv w:val="1"/>
      <w:marLeft w:val="0"/>
      <w:marRight w:val="0"/>
      <w:marTop w:val="0"/>
      <w:marBottom w:val="0"/>
      <w:divBdr>
        <w:top w:val="none" w:sz="0" w:space="0" w:color="auto"/>
        <w:left w:val="none" w:sz="0" w:space="0" w:color="auto"/>
        <w:bottom w:val="none" w:sz="0" w:space="0" w:color="auto"/>
        <w:right w:val="none" w:sz="0" w:space="0" w:color="auto"/>
      </w:divBdr>
    </w:div>
    <w:div w:id="439301035">
      <w:bodyDiv w:val="1"/>
      <w:marLeft w:val="0"/>
      <w:marRight w:val="0"/>
      <w:marTop w:val="0"/>
      <w:marBottom w:val="0"/>
      <w:divBdr>
        <w:top w:val="none" w:sz="0" w:space="0" w:color="auto"/>
        <w:left w:val="none" w:sz="0" w:space="0" w:color="auto"/>
        <w:bottom w:val="none" w:sz="0" w:space="0" w:color="auto"/>
        <w:right w:val="none" w:sz="0" w:space="0" w:color="auto"/>
      </w:divBdr>
    </w:div>
    <w:div w:id="447091129">
      <w:bodyDiv w:val="1"/>
      <w:marLeft w:val="0"/>
      <w:marRight w:val="0"/>
      <w:marTop w:val="0"/>
      <w:marBottom w:val="0"/>
      <w:divBdr>
        <w:top w:val="none" w:sz="0" w:space="0" w:color="auto"/>
        <w:left w:val="none" w:sz="0" w:space="0" w:color="auto"/>
        <w:bottom w:val="none" w:sz="0" w:space="0" w:color="auto"/>
        <w:right w:val="none" w:sz="0" w:space="0" w:color="auto"/>
      </w:divBdr>
    </w:div>
    <w:div w:id="450978325">
      <w:bodyDiv w:val="1"/>
      <w:marLeft w:val="0"/>
      <w:marRight w:val="0"/>
      <w:marTop w:val="0"/>
      <w:marBottom w:val="0"/>
      <w:divBdr>
        <w:top w:val="none" w:sz="0" w:space="0" w:color="auto"/>
        <w:left w:val="none" w:sz="0" w:space="0" w:color="auto"/>
        <w:bottom w:val="none" w:sz="0" w:space="0" w:color="auto"/>
        <w:right w:val="none" w:sz="0" w:space="0" w:color="auto"/>
      </w:divBdr>
      <w:divsChild>
        <w:div w:id="978193466">
          <w:marLeft w:val="0"/>
          <w:marRight w:val="0"/>
          <w:marTop w:val="100"/>
          <w:marBottom w:val="100"/>
          <w:divBdr>
            <w:top w:val="none" w:sz="0" w:space="0" w:color="auto"/>
            <w:left w:val="none" w:sz="0" w:space="0" w:color="auto"/>
            <w:bottom w:val="none" w:sz="0" w:space="0" w:color="auto"/>
            <w:right w:val="none" w:sz="0" w:space="0" w:color="auto"/>
          </w:divBdr>
          <w:divsChild>
            <w:div w:id="1377895185">
              <w:marLeft w:val="0"/>
              <w:marRight w:val="0"/>
              <w:marTop w:val="0"/>
              <w:marBottom w:val="0"/>
              <w:divBdr>
                <w:top w:val="none" w:sz="0" w:space="0" w:color="auto"/>
                <w:left w:val="none" w:sz="0" w:space="0" w:color="auto"/>
                <w:bottom w:val="none" w:sz="0" w:space="0" w:color="auto"/>
                <w:right w:val="none" w:sz="0" w:space="0" w:color="auto"/>
              </w:divBdr>
              <w:divsChild>
                <w:div w:id="1613438116">
                  <w:marLeft w:val="0"/>
                  <w:marRight w:val="0"/>
                  <w:marTop w:val="0"/>
                  <w:marBottom w:val="0"/>
                  <w:divBdr>
                    <w:top w:val="single" w:sz="6" w:space="0" w:color="AACCEE"/>
                    <w:left w:val="single" w:sz="6" w:space="0" w:color="AACCEE"/>
                    <w:bottom w:val="single" w:sz="6" w:space="0" w:color="AACCEE"/>
                    <w:right w:val="single" w:sz="6" w:space="0" w:color="AACCEE"/>
                  </w:divBdr>
                  <w:divsChild>
                    <w:div w:id="542718385">
                      <w:marLeft w:val="0"/>
                      <w:marRight w:val="0"/>
                      <w:marTop w:val="0"/>
                      <w:marBottom w:val="0"/>
                      <w:divBdr>
                        <w:top w:val="none" w:sz="0" w:space="0" w:color="auto"/>
                        <w:left w:val="none" w:sz="0" w:space="0" w:color="auto"/>
                        <w:bottom w:val="none" w:sz="0" w:space="0" w:color="auto"/>
                        <w:right w:val="none" w:sz="0" w:space="0" w:color="auto"/>
                      </w:divBdr>
                      <w:divsChild>
                        <w:div w:id="19066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40333">
      <w:bodyDiv w:val="1"/>
      <w:marLeft w:val="0"/>
      <w:marRight w:val="0"/>
      <w:marTop w:val="0"/>
      <w:marBottom w:val="0"/>
      <w:divBdr>
        <w:top w:val="none" w:sz="0" w:space="0" w:color="auto"/>
        <w:left w:val="none" w:sz="0" w:space="0" w:color="auto"/>
        <w:bottom w:val="none" w:sz="0" w:space="0" w:color="auto"/>
        <w:right w:val="none" w:sz="0" w:space="0" w:color="auto"/>
      </w:divBdr>
    </w:div>
    <w:div w:id="452797278">
      <w:bodyDiv w:val="1"/>
      <w:marLeft w:val="0"/>
      <w:marRight w:val="0"/>
      <w:marTop w:val="0"/>
      <w:marBottom w:val="0"/>
      <w:divBdr>
        <w:top w:val="none" w:sz="0" w:space="0" w:color="auto"/>
        <w:left w:val="none" w:sz="0" w:space="0" w:color="auto"/>
        <w:bottom w:val="none" w:sz="0" w:space="0" w:color="auto"/>
        <w:right w:val="none" w:sz="0" w:space="0" w:color="auto"/>
      </w:divBdr>
    </w:div>
    <w:div w:id="460343706">
      <w:bodyDiv w:val="1"/>
      <w:marLeft w:val="0"/>
      <w:marRight w:val="0"/>
      <w:marTop w:val="0"/>
      <w:marBottom w:val="0"/>
      <w:divBdr>
        <w:top w:val="none" w:sz="0" w:space="0" w:color="auto"/>
        <w:left w:val="none" w:sz="0" w:space="0" w:color="auto"/>
        <w:bottom w:val="none" w:sz="0" w:space="0" w:color="auto"/>
        <w:right w:val="none" w:sz="0" w:space="0" w:color="auto"/>
      </w:divBdr>
    </w:div>
    <w:div w:id="462773780">
      <w:bodyDiv w:val="1"/>
      <w:marLeft w:val="0"/>
      <w:marRight w:val="0"/>
      <w:marTop w:val="0"/>
      <w:marBottom w:val="0"/>
      <w:divBdr>
        <w:top w:val="none" w:sz="0" w:space="0" w:color="auto"/>
        <w:left w:val="none" w:sz="0" w:space="0" w:color="auto"/>
        <w:bottom w:val="none" w:sz="0" w:space="0" w:color="auto"/>
        <w:right w:val="none" w:sz="0" w:space="0" w:color="auto"/>
      </w:divBdr>
    </w:div>
    <w:div w:id="464198569">
      <w:bodyDiv w:val="1"/>
      <w:marLeft w:val="0"/>
      <w:marRight w:val="0"/>
      <w:marTop w:val="0"/>
      <w:marBottom w:val="0"/>
      <w:divBdr>
        <w:top w:val="none" w:sz="0" w:space="0" w:color="auto"/>
        <w:left w:val="none" w:sz="0" w:space="0" w:color="auto"/>
        <w:bottom w:val="none" w:sz="0" w:space="0" w:color="auto"/>
        <w:right w:val="none" w:sz="0" w:space="0" w:color="auto"/>
      </w:divBdr>
      <w:divsChild>
        <w:div w:id="1177961127">
          <w:marLeft w:val="0"/>
          <w:marRight w:val="0"/>
          <w:marTop w:val="0"/>
          <w:marBottom w:val="0"/>
          <w:divBdr>
            <w:top w:val="none" w:sz="0" w:space="0" w:color="auto"/>
            <w:left w:val="none" w:sz="0" w:space="0" w:color="auto"/>
            <w:bottom w:val="none" w:sz="0" w:space="0" w:color="auto"/>
            <w:right w:val="none" w:sz="0" w:space="0" w:color="auto"/>
          </w:divBdr>
          <w:divsChild>
            <w:div w:id="1313371196">
              <w:marLeft w:val="0"/>
              <w:marRight w:val="0"/>
              <w:marTop w:val="0"/>
              <w:marBottom w:val="0"/>
              <w:divBdr>
                <w:top w:val="none" w:sz="0" w:space="0" w:color="auto"/>
                <w:left w:val="none" w:sz="0" w:space="0" w:color="auto"/>
                <w:bottom w:val="none" w:sz="0" w:space="0" w:color="auto"/>
                <w:right w:val="none" w:sz="0" w:space="0" w:color="auto"/>
              </w:divBdr>
              <w:divsChild>
                <w:div w:id="1389691789">
                  <w:marLeft w:val="0"/>
                  <w:marRight w:val="0"/>
                  <w:marTop w:val="0"/>
                  <w:marBottom w:val="0"/>
                  <w:divBdr>
                    <w:top w:val="none" w:sz="0" w:space="0" w:color="auto"/>
                    <w:left w:val="none" w:sz="0" w:space="0" w:color="auto"/>
                    <w:bottom w:val="none" w:sz="0" w:space="0" w:color="auto"/>
                    <w:right w:val="none" w:sz="0" w:space="0" w:color="auto"/>
                  </w:divBdr>
                  <w:divsChild>
                    <w:div w:id="921599514">
                      <w:marLeft w:val="0"/>
                      <w:marRight w:val="0"/>
                      <w:marTop w:val="0"/>
                      <w:marBottom w:val="0"/>
                      <w:divBdr>
                        <w:top w:val="single" w:sz="6" w:space="15" w:color="B5DAED"/>
                        <w:left w:val="single" w:sz="6" w:space="11" w:color="B5DAED"/>
                        <w:bottom w:val="single" w:sz="6" w:space="11" w:color="B5DAED"/>
                        <w:right w:val="single" w:sz="6" w:space="11" w:color="B5DAED"/>
                      </w:divBdr>
                      <w:divsChild>
                        <w:div w:id="316957871">
                          <w:marLeft w:val="0"/>
                          <w:marRight w:val="0"/>
                          <w:marTop w:val="0"/>
                          <w:marBottom w:val="0"/>
                          <w:divBdr>
                            <w:top w:val="none" w:sz="0" w:space="0" w:color="auto"/>
                            <w:left w:val="none" w:sz="0" w:space="0" w:color="auto"/>
                            <w:bottom w:val="none" w:sz="0" w:space="0" w:color="auto"/>
                            <w:right w:val="none" w:sz="0" w:space="0" w:color="auto"/>
                          </w:divBdr>
                          <w:divsChild>
                            <w:div w:id="83574085">
                              <w:marLeft w:val="0"/>
                              <w:marRight w:val="0"/>
                              <w:marTop w:val="0"/>
                              <w:marBottom w:val="0"/>
                              <w:divBdr>
                                <w:top w:val="none" w:sz="0" w:space="0" w:color="auto"/>
                                <w:left w:val="none" w:sz="0" w:space="0" w:color="auto"/>
                                <w:bottom w:val="none" w:sz="0" w:space="0" w:color="auto"/>
                                <w:right w:val="none" w:sz="0" w:space="0" w:color="auto"/>
                              </w:divBdr>
                              <w:divsChild>
                                <w:div w:id="1394521">
                                  <w:marLeft w:val="0"/>
                                  <w:marRight w:val="0"/>
                                  <w:marTop w:val="0"/>
                                  <w:marBottom w:val="0"/>
                                  <w:divBdr>
                                    <w:top w:val="none" w:sz="0" w:space="0" w:color="auto"/>
                                    <w:left w:val="none" w:sz="0" w:space="0" w:color="auto"/>
                                    <w:bottom w:val="none" w:sz="0" w:space="0" w:color="auto"/>
                                    <w:right w:val="none" w:sz="0" w:space="0" w:color="auto"/>
                                  </w:divBdr>
                                </w:div>
                                <w:div w:id="9187645">
                                  <w:marLeft w:val="0"/>
                                  <w:marRight w:val="0"/>
                                  <w:marTop w:val="0"/>
                                  <w:marBottom w:val="0"/>
                                  <w:divBdr>
                                    <w:top w:val="none" w:sz="0" w:space="0" w:color="auto"/>
                                    <w:left w:val="none" w:sz="0" w:space="0" w:color="auto"/>
                                    <w:bottom w:val="none" w:sz="0" w:space="0" w:color="auto"/>
                                    <w:right w:val="none" w:sz="0" w:space="0" w:color="auto"/>
                                  </w:divBdr>
                                </w:div>
                                <w:div w:id="30230665">
                                  <w:marLeft w:val="0"/>
                                  <w:marRight w:val="0"/>
                                  <w:marTop w:val="0"/>
                                  <w:marBottom w:val="0"/>
                                  <w:divBdr>
                                    <w:top w:val="none" w:sz="0" w:space="0" w:color="auto"/>
                                    <w:left w:val="none" w:sz="0" w:space="0" w:color="auto"/>
                                    <w:bottom w:val="none" w:sz="0" w:space="0" w:color="auto"/>
                                    <w:right w:val="none" w:sz="0" w:space="0" w:color="auto"/>
                                  </w:divBdr>
                                </w:div>
                                <w:div w:id="44184925">
                                  <w:marLeft w:val="0"/>
                                  <w:marRight w:val="0"/>
                                  <w:marTop w:val="0"/>
                                  <w:marBottom w:val="0"/>
                                  <w:divBdr>
                                    <w:top w:val="none" w:sz="0" w:space="0" w:color="auto"/>
                                    <w:left w:val="none" w:sz="0" w:space="0" w:color="auto"/>
                                    <w:bottom w:val="none" w:sz="0" w:space="0" w:color="auto"/>
                                    <w:right w:val="none" w:sz="0" w:space="0" w:color="auto"/>
                                  </w:divBdr>
                                </w:div>
                                <w:div w:id="89591746">
                                  <w:marLeft w:val="0"/>
                                  <w:marRight w:val="0"/>
                                  <w:marTop w:val="0"/>
                                  <w:marBottom w:val="0"/>
                                  <w:divBdr>
                                    <w:top w:val="none" w:sz="0" w:space="0" w:color="auto"/>
                                    <w:left w:val="none" w:sz="0" w:space="0" w:color="auto"/>
                                    <w:bottom w:val="none" w:sz="0" w:space="0" w:color="auto"/>
                                    <w:right w:val="none" w:sz="0" w:space="0" w:color="auto"/>
                                  </w:divBdr>
                                </w:div>
                                <w:div w:id="94595966">
                                  <w:marLeft w:val="0"/>
                                  <w:marRight w:val="0"/>
                                  <w:marTop w:val="0"/>
                                  <w:marBottom w:val="0"/>
                                  <w:divBdr>
                                    <w:top w:val="none" w:sz="0" w:space="0" w:color="auto"/>
                                    <w:left w:val="none" w:sz="0" w:space="0" w:color="auto"/>
                                    <w:bottom w:val="none" w:sz="0" w:space="0" w:color="auto"/>
                                    <w:right w:val="none" w:sz="0" w:space="0" w:color="auto"/>
                                  </w:divBdr>
                                </w:div>
                                <w:div w:id="100222066">
                                  <w:marLeft w:val="0"/>
                                  <w:marRight w:val="0"/>
                                  <w:marTop w:val="0"/>
                                  <w:marBottom w:val="0"/>
                                  <w:divBdr>
                                    <w:top w:val="none" w:sz="0" w:space="0" w:color="auto"/>
                                    <w:left w:val="none" w:sz="0" w:space="0" w:color="auto"/>
                                    <w:bottom w:val="none" w:sz="0" w:space="0" w:color="auto"/>
                                    <w:right w:val="none" w:sz="0" w:space="0" w:color="auto"/>
                                  </w:divBdr>
                                </w:div>
                                <w:div w:id="141193128">
                                  <w:marLeft w:val="0"/>
                                  <w:marRight w:val="0"/>
                                  <w:marTop w:val="0"/>
                                  <w:marBottom w:val="0"/>
                                  <w:divBdr>
                                    <w:top w:val="none" w:sz="0" w:space="0" w:color="auto"/>
                                    <w:left w:val="none" w:sz="0" w:space="0" w:color="auto"/>
                                    <w:bottom w:val="none" w:sz="0" w:space="0" w:color="auto"/>
                                    <w:right w:val="none" w:sz="0" w:space="0" w:color="auto"/>
                                  </w:divBdr>
                                </w:div>
                                <w:div w:id="141429994">
                                  <w:marLeft w:val="0"/>
                                  <w:marRight w:val="0"/>
                                  <w:marTop w:val="0"/>
                                  <w:marBottom w:val="0"/>
                                  <w:divBdr>
                                    <w:top w:val="none" w:sz="0" w:space="0" w:color="auto"/>
                                    <w:left w:val="none" w:sz="0" w:space="0" w:color="auto"/>
                                    <w:bottom w:val="none" w:sz="0" w:space="0" w:color="auto"/>
                                    <w:right w:val="none" w:sz="0" w:space="0" w:color="auto"/>
                                  </w:divBdr>
                                </w:div>
                                <w:div w:id="157891699">
                                  <w:marLeft w:val="0"/>
                                  <w:marRight w:val="0"/>
                                  <w:marTop w:val="0"/>
                                  <w:marBottom w:val="0"/>
                                  <w:divBdr>
                                    <w:top w:val="none" w:sz="0" w:space="0" w:color="auto"/>
                                    <w:left w:val="none" w:sz="0" w:space="0" w:color="auto"/>
                                    <w:bottom w:val="none" w:sz="0" w:space="0" w:color="auto"/>
                                    <w:right w:val="none" w:sz="0" w:space="0" w:color="auto"/>
                                  </w:divBdr>
                                </w:div>
                                <w:div w:id="159854200">
                                  <w:marLeft w:val="0"/>
                                  <w:marRight w:val="0"/>
                                  <w:marTop w:val="0"/>
                                  <w:marBottom w:val="0"/>
                                  <w:divBdr>
                                    <w:top w:val="none" w:sz="0" w:space="0" w:color="auto"/>
                                    <w:left w:val="none" w:sz="0" w:space="0" w:color="auto"/>
                                    <w:bottom w:val="none" w:sz="0" w:space="0" w:color="auto"/>
                                    <w:right w:val="none" w:sz="0" w:space="0" w:color="auto"/>
                                  </w:divBdr>
                                </w:div>
                                <w:div w:id="161047871">
                                  <w:marLeft w:val="0"/>
                                  <w:marRight w:val="0"/>
                                  <w:marTop w:val="0"/>
                                  <w:marBottom w:val="0"/>
                                  <w:divBdr>
                                    <w:top w:val="none" w:sz="0" w:space="0" w:color="auto"/>
                                    <w:left w:val="none" w:sz="0" w:space="0" w:color="auto"/>
                                    <w:bottom w:val="none" w:sz="0" w:space="0" w:color="auto"/>
                                    <w:right w:val="none" w:sz="0" w:space="0" w:color="auto"/>
                                  </w:divBdr>
                                </w:div>
                                <w:div w:id="169419091">
                                  <w:marLeft w:val="0"/>
                                  <w:marRight w:val="0"/>
                                  <w:marTop w:val="0"/>
                                  <w:marBottom w:val="0"/>
                                  <w:divBdr>
                                    <w:top w:val="none" w:sz="0" w:space="0" w:color="auto"/>
                                    <w:left w:val="none" w:sz="0" w:space="0" w:color="auto"/>
                                    <w:bottom w:val="none" w:sz="0" w:space="0" w:color="auto"/>
                                    <w:right w:val="none" w:sz="0" w:space="0" w:color="auto"/>
                                  </w:divBdr>
                                </w:div>
                                <w:div w:id="170995055">
                                  <w:marLeft w:val="0"/>
                                  <w:marRight w:val="0"/>
                                  <w:marTop w:val="0"/>
                                  <w:marBottom w:val="0"/>
                                  <w:divBdr>
                                    <w:top w:val="none" w:sz="0" w:space="0" w:color="auto"/>
                                    <w:left w:val="none" w:sz="0" w:space="0" w:color="auto"/>
                                    <w:bottom w:val="none" w:sz="0" w:space="0" w:color="auto"/>
                                    <w:right w:val="none" w:sz="0" w:space="0" w:color="auto"/>
                                  </w:divBdr>
                                </w:div>
                                <w:div w:id="174930861">
                                  <w:marLeft w:val="0"/>
                                  <w:marRight w:val="0"/>
                                  <w:marTop w:val="0"/>
                                  <w:marBottom w:val="0"/>
                                  <w:divBdr>
                                    <w:top w:val="none" w:sz="0" w:space="0" w:color="auto"/>
                                    <w:left w:val="none" w:sz="0" w:space="0" w:color="auto"/>
                                    <w:bottom w:val="none" w:sz="0" w:space="0" w:color="auto"/>
                                    <w:right w:val="none" w:sz="0" w:space="0" w:color="auto"/>
                                  </w:divBdr>
                                </w:div>
                                <w:div w:id="183641397">
                                  <w:marLeft w:val="0"/>
                                  <w:marRight w:val="0"/>
                                  <w:marTop w:val="0"/>
                                  <w:marBottom w:val="0"/>
                                  <w:divBdr>
                                    <w:top w:val="none" w:sz="0" w:space="0" w:color="auto"/>
                                    <w:left w:val="none" w:sz="0" w:space="0" w:color="auto"/>
                                    <w:bottom w:val="none" w:sz="0" w:space="0" w:color="auto"/>
                                    <w:right w:val="none" w:sz="0" w:space="0" w:color="auto"/>
                                  </w:divBdr>
                                </w:div>
                                <w:div w:id="189607690">
                                  <w:marLeft w:val="0"/>
                                  <w:marRight w:val="0"/>
                                  <w:marTop w:val="0"/>
                                  <w:marBottom w:val="0"/>
                                  <w:divBdr>
                                    <w:top w:val="none" w:sz="0" w:space="0" w:color="auto"/>
                                    <w:left w:val="none" w:sz="0" w:space="0" w:color="auto"/>
                                    <w:bottom w:val="none" w:sz="0" w:space="0" w:color="auto"/>
                                    <w:right w:val="none" w:sz="0" w:space="0" w:color="auto"/>
                                  </w:divBdr>
                                </w:div>
                                <w:div w:id="204491193">
                                  <w:marLeft w:val="0"/>
                                  <w:marRight w:val="0"/>
                                  <w:marTop w:val="0"/>
                                  <w:marBottom w:val="0"/>
                                  <w:divBdr>
                                    <w:top w:val="none" w:sz="0" w:space="0" w:color="auto"/>
                                    <w:left w:val="none" w:sz="0" w:space="0" w:color="auto"/>
                                    <w:bottom w:val="none" w:sz="0" w:space="0" w:color="auto"/>
                                    <w:right w:val="none" w:sz="0" w:space="0" w:color="auto"/>
                                  </w:divBdr>
                                </w:div>
                                <w:div w:id="219563483">
                                  <w:marLeft w:val="0"/>
                                  <w:marRight w:val="0"/>
                                  <w:marTop w:val="0"/>
                                  <w:marBottom w:val="0"/>
                                  <w:divBdr>
                                    <w:top w:val="none" w:sz="0" w:space="0" w:color="auto"/>
                                    <w:left w:val="none" w:sz="0" w:space="0" w:color="auto"/>
                                    <w:bottom w:val="none" w:sz="0" w:space="0" w:color="auto"/>
                                    <w:right w:val="none" w:sz="0" w:space="0" w:color="auto"/>
                                  </w:divBdr>
                                </w:div>
                                <w:div w:id="223567038">
                                  <w:marLeft w:val="0"/>
                                  <w:marRight w:val="0"/>
                                  <w:marTop w:val="0"/>
                                  <w:marBottom w:val="0"/>
                                  <w:divBdr>
                                    <w:top w:val="none" w:sz="0" w:space="0" w:color="auto"/>
                                    <w:left w:val="none" w:sz="0" w:space="0" w:color="auto"/>
                                    <w:bottom w:val="none" w:sz="0" w:space="0" w:color="auto"/>
                                    <w:right w:val="none" w:sz="0" w:space="0" w:color="auto"/>
                                  </w:divBdr>
                                </w:div>
                                <w:div w:id="231234046">
                                  <w:marLeft w:val="0"/>
                                  <w:marRight w:val="0"/>
                                  <w:marTop w:val="0"/>
                                  <w:marBottom w:val="0"/>
                                  <w:divBdr>
                                    <w:top w:val="none" w:sz="0" w:space="0" w:color="auto"/>
                                    <w:left w:val="none" w:sz="0" w:space="0" w:color="auto"/>
                                    <w:bottom w:val="none" w:sz="0" w:space="0" w:color="auto"/>
                                    <w:right w:val="none" w:sz="0" w:space="0" w:color="auto"/>
                                  </w:divBdr>
                                </w:div>
                                <w:div w:id="242223608">
                                  <w:marLeft w:val="0"/>
                                  <w:marRight w:val="0"/>
                                  <w:marTop w:val="0"/>
                                  <w:marBottom w:val="0"/>
                                  <w:divBdr>
                                    <w:top w:val="none" w:sz="0" w:space="0" w:color="auto"/>
                                    <w:left w:val="none" w:sz="0" w:space="0" w:color="auto"/>
                                    <w:bottom w:val="none" w:sz="0" w:space="0" w:color="auto"/>
                                    <w:right w:val="none" w:sz="0" w:space="0" w:color="auto"/>
                                  </w:divBdr>
                                </w:div>
                                <w:div w:id="251401831">
                                  <w:marLeft w:val="0"/>
                                  <w:marRight w:val="0"/>
                                  <w:marTop w:val="0"/>
                                  <w:marBottom w:val="0"/>
                                  <w:divBdr>
                                    <w:top w:val="none" w:sz="0" w:space="0" w:color="auto"/>
                                    <w:left w:val="none" w:sz="0" w:space="0" w:color="auto"/>
                                    <w:bottom w:val="none" w:sz="0" w:space="0" w:color="auto"/>
                                    <w:right w:val="none" w:sz="0" w:space="0" w:color="auto"/>
                                  </w:divBdr>
                                </w:div>
                                <w:div w:id="289480307">
                                  <w:marLeft w:val="0"/>
                                  <w:marRight w:val="0"/>
                                  <w:marTop w:val="0"/>
                                  <w:marBottom w:val="0"/>
                                  <w:divBdr>
                                    <w:top w:val="none" w:sz="0" w:space="0" w:color="auto"/>
                                    <w:left w:val="none" w:sz="0" w:space="0" w:color="auto"/>
                                    <w:bottom w:val="none" w:sz="0" w:space="0" w:color="auto"/>
                                    <w:right w:val="none" w:sz="0" w:space="0" w:color="auto"/>
                                  </w:divBdr>
                                </w:div>
                                <w:div w:id="291906492">
                                  <w:marLeft w:val="0"/>
                                  <w:marRight w:val="0"/>
                                  <w:marTop w:val="0"/>
                                  <w:marBottom w:val="0"/>
                                  <w:divBdr>
                                    <w:top w:val="none" w:sz="0" w:space="0" w:color="auto"/>
                                    <w:left w:val="none" w:sz="0" w:space="0" w:color="auto"/>
                                    <w:bottom w:val="none" w:sz="0" w:space="0" w:color="auto"/>
                                    <w:right w:val="none" w:sz="0" w:space="0" w:color="auto"/>
                                  </w:divBdr>
                                </w:div>
                                <w:div w:id="308559610">
                                  <w:marLeft w:val="0"/>
                                  <w:marRight w:val="0"/>
                                  <w:marTop w:val="0"/>
                                  <w:marBottom w:val="0"/>
                                  <w:divBdr>
                                    <w:top w:val="none" w:sz="0" w:space="0" w:color="auto"/>
                                    <w:left w:val="none" w:sz="0" w:space="0" w:color="auto"/>
                                    <w:bottom w:val="none" w:sz="0" w:space="0" w:color="auto"/>
                                    <w:right w:val="none" w:sz="0" w:space="0" w:color="auto"/>
                                  </w:divBdr>
                                </w:div>
                                <w:div w:id="312949176">
                                  <w:marLeft w:val="0"/>
                                  <w:marRight w:val="0"/>
                                  <w:marTop w:val="0"/>
                                  <w:marBottom w:val="0"/>
                                  <w:divBdr>
                                    <w:top w:val="none" w:sz="0" w:space="0" w:color="auto"/>
                                    <w:left w:val="none" w:sz="0" w:space="0" w:color="auto"/>
                                    <w:bottom w:val="none" w:sz="0" w:space="0" w:color="auto"/>
                                    <w:right w:val="none" w:sz="0" w:space="0" w:color="auto"/>
                                  </w:divBdr>
                                </w:div>
                                <w:div w:id="316568169">
                                  <w:marLeft w:val="0"/>
                                  <w:marRight w:val="0"/>
                                  <w:marTop w:val="0"/>
                                  <w:marBottom w:val="0"/>
                                  <w:divBdr>
                                    <w:top w:val="none" w:sz="0" w:space="0" w:color="auto"/>
                                    <w:left w:val="none" w:sz="0" w:space="0" w:color="auto"/>
                                    <w:bottom w:val="none" w:sz="0" w:space="0" w:color="auto"/>
                                    <w:right w:val="none" w:sz="0" w:space="0" w:color="auto"/>
                                  </w:divBdr>
                                </w:div>
                                <w:div w:id="337733399">
                                  <w:marLeft w:val="0"/>
                                  <w:marRight w:val="0"/>
                                  <w:marTop w:val="0"/>
                                  <w:marBottom w:val="0"/>
                                  <w:divBdr>
                                    <w:top w:val="none" w:sz="0" w:space="0" w:color="auto"/>
                                    <w:left w:val="none" w:sz="0" w:space="0" w:color="auto"/>
                                    <w:bottom w:val="none" w:sz="0" w:space="0" w:color="auto"/>
                                    <w:right w:val="none" w:sz="0" w:space="0" w:color="auto"/>
                                  </w:divBdr>
                                </w:div>
                                <w:div w:id="343678649">
                                  <w:marLeft w:val="0"/>
                                  <w:marRight w:val="0"/>
                                  <w:marTop w:val="0"/>
                                  <w:marBottom w:val="0"/>
                                  <w:divBdr>
                                    <w:top w:val="none" w:sz="0" w:space="0" w:color="auto"/>
                                    <w:left w:val="none" w:sz="0" w:space="0" w:color="auto"/>
                                    <w:bottom w:val="none" w:sz="0" w:space="0" w:color="auto"/>
                                    <w:right w:val="none" w:sz="0" w:space="0" w:color="auto"/>
                                  </w:divBdr>
                                </w:div>
                                <w:div w:id="344013995">
                                  <w:marLeft w:val="0"/>
                                  <w:marRight w:val="0"/>
                                  <w:marTop w:val="0"/>
                                  <w:marBottom w:val="0"/>
                                  <w:divBdr>
                                    <w:top w:val="none" w:sz="0" w:space="0" w:color="auto"/>
                                    <w:left w:val="none" w:sz="0" w:space="0" w:color="auto"/>
                                    <w:bottom w:val="none" w:sz="0" w:space="0" w:color="auto"/>
                                    <w:right w:val="none" w:sz="0" w:space="0" w:color="auto"/>
                                  </w:divBdr>
                                </w:div>
                                <w:div w:id="349646447">
                                  <w:marLeft w:val="0"/>
                                  <w:marRight w:val="0"/>
                                  <w:marTop w:val="0"/>
                                  <w:marBottom w:val="0"/>
                                  <w:divBdr>
                                    <w:top w:val="none" w:sz="0" w:space="0" w:color="auto"/>
                                    <w:left w:val="none" w:sz="0" w:space="0" w:color="auto"/>
                                    <w:bottom w:val="none" w:sz="0" w:space="0" w:color="auto"/>
                                    <w:right w:val="none" w:sz="0" w:space="0" w:color="auto"/>
                                  </w:divBdr>
                                </w:div>
                                <w:div w:id="353265112">
                                  <w:marLeft w:val="0"/>
                                  <w:marRight w:val="0"/>
                                  <w:marTop w:val="0"/>
                                  <w:marBottom w:val="0"/>
                                  <w:divBdr>
                                    <w:top w:val="none" w:sz="0" w:space="0" w:color="auto"/>
                                    <w:left w:val="none" w:sz="0" w:space="0" w:color="auto"/>
                                    <w:bottom w:val="none" w:sz="0" w:space="0" w:color="auto"/>
                                    <w:right w:val="none" w:sz="0" w:space="0" w:color="auto"/>
                                  </w:divBdr>
                                </w:div>
                                <w:div w:id="368384678">
                                  <w:marLeft w:val="0"/>
                                  <w:marRight w:val="0"/>
                                  <w:marTop w:val="0"/>
                                  <w:marBottom w:val="0"/>
                                  <w:divBdr>
                                    <w:top w:val="none" w:sz="0" w:space="0" w:color="auto"/>
                                    <w:left w:val="none" w:sz="0" w:space="0" w:color="auto"/>
                                    <w:bottom w:val="none" w:sz="0" w:space="0" w:color="auto"/>
                                    <w:right w:val="none" w:sz="0" w:space="0" w:color="auto"/>
                                  </w:divBdr>
                                </w:div>
                                <w:div w:id="389423807">
                                  <w:marLeft w:val="0"/>
                                  <w:marRight w:val="0"/>
                                  <w:marTop w:val="0"/>
                                  <w:marBottom w:val="0"/>
                                  <w:divBdr>
                                    <w:top w:val="none" w:sz="0" w:space="0" w:color="auto"/>
                                    <w:left w:val="none" w:sz="0" w:space="0" w:color="auto"/>
                                    <w:bottom w:val="none" w:sz="0" w:space="0" w:color="auto"/>
                                    <w:right w:val="none" w:sz="0" w:space="0" w:color="auto"/>
                                  </w:divBdr>
                                </w:div>
                                <w:div w:id="403845095">
                                  <w:marLeft w:val="0"/>
                                  <w:marRight w:val="0"/>
                                  <w:marTop w:val="0"/>
                                  <w:marBottom w:val="0"/>
                                  <w:divBdr>
                                    <w:top w:val="none" w:sz="0" w:space="0" w:color="auto"/>
                                    <w:left w:val="none" w:sz="0" w:space="0" w:color="auto"/>
                                    <w:bottom w:val="none" w:sz="0" w:space="0" w:color="auto"/>
                                    <w:right w:val="none" w:sz="0" w:space="0" w:color="auto"/>
                                  </w:divBdr>
                                </w:div>
                                <w:div w:id="418909180">
                                  <w:marLeft w:val="0"/>
                                  <w:marRight w:val="0"/>
                                  <w:marTop w:val="0"/>
                                  <w:marBottom w:val="0"/>
                                  <w:divBdr>
                                    <w:top w:val="none" w:sz="0" w:space="0" w:color="auto"/>
                                    <w:left w:val="none" w:sz="0" w:space="0" w:color="auto"/>
                                    <w:bottom w:val="none" w:sz="0" w:space="0" w:color="auto"/>
                                    <w:right w:val="none" w:sz="0" w:space="0" w:color="auto"/>
                                  </w:divBdr>
                                </w:div>
                                <w:div w:id="444466753">
                                  <w:marLeft w:val="0"/>
                                  <w:marRight w:val="0"/>
                                  <w:marTop w:val="0"/>
                                  <w:marBottom w:val="0"/>
                                  <w:divBdr>
                                    <w:top w:val="none" w:sz="0" w:space="0" w:color="auto"/>
                                    <w:left w:val="none" w:sz="0" w:space="0" w:color="auto"/>
                                    <w:bottom w:val="none" w:sz="0" w:space="0" w:color="auto"/>
                                    <w:right w:val="none" w:sz="0" w:space="0" w:color="auto"/>
                                  </w:divBdr>
                                </w:div>
                                <w:div w:id="446392111">
                                  <w:marLeft w:val="0"/>
                                  <w:marRight w:val="0"/>
                                  <w:marTop w:val="0"/>
                                  <w:marBottom w:val="0"/>
                                  <w:divBdr>
                                    <w:top w:val="none" w:sz="0" w:space="0" w:color="auto"/>
                                    <w:left w:val="none" w:sz="0" w:space="0" w:color="auto"/>
                                    <w:bottom w:val="none" w:sz="0" w:space="0" w:color="auto"/>
                                    <w:right w:val="none" w:sz="0" w:space="0" w:color="auto"/>
                                  </w:divBdr>
                                </w:div>
                                <w:div w:id="463355377">
                                  <w:marLeft w:val="0"/>
                                  <w:marRight w:val="0"/>
                                  <w:marTop w:val="0"/>
                                  <w:marBottom w:val="0"/>
                                  <w:divBdr>
                                    <w:top w:val="none" w:sz="0" w:space="0" w:color="auto"/>
                                    <w:left w:val="none" w:sz="0" w:space="0" w:color="auto"/>
                                    <w:bottom w:val="none" w:sz="0" w:space="0" w:color="auto"/>
                                    <w:right w:val="none" w:sz="0" w:space="0" w:color="auto"/>
                                  </w:divBdr>
                                </w:div>
                                <w:div w:id="464200886">
                                  <w:marLeft w:val="0"/>
                                  <w:marRight w:val="0"/>
                                  <w:marTop w:val="0"/>
                                  <w:marBottom w:val="0"/>
                                  <w:divBdr>
                                    <w:top w:val="none" w:sz="0" w:space="0" w:color="auto"/>
                                    <w:left w:val="none" w:sz="0" w:space="0" w:color="auto"/>
                                    <w:bottom w:val="none" w:sz="0" w:space="0" w:color="auto"/>
                                    <w:right w:val="none" w:sz="0" w:space="0" w:color="auto"/>
                                  </w:divBdr>
                                </w:div>
                                <w:div w:id="477572180">
                                  <w:marLeft w:val="0"/>
                                  <w:marRight w:val="0"/>
                                  <w:marTop w:val="0"/>
                                  <w:marBottom w:val="0"/>
                                  <w:divBdr>
                                    <w:top w:val="none" w:sz="0" w:space="0" w:color="auto"/>
                                    <w:left w:val="none" w:sz="0" w:space="0" w:color="auto"/>
                                    <w:bottom w:val="none" w:sz="0" w:space="0" w:color="auto"/>
                                    <w:right w:val="none" w:sz="0" w:space="0" w:color="auto"/>
                                  </w:divBdr>
                                </w:div>
                                <w:div w:id="481390330">
                                  <w:marLeft w:val="0"/>
                                  <w:marRight w:val="0"/>
                                  <w:marTop w:val="0"/>
                                  <w:marBottom w:val="0"/>
                                  <w:divBdr>
                                    <w:top w:val="none" w:sz="0" w:space="0" w:color="auto"/>
                                    <w:left w:val="none" w:sz="0" w:space="0" w:color="auto"/>
                                    <w:bottom w:val="none" w:sz="0" w:space="0" w:color="auto"/>
                                    <w:right w:val="none" w:sz="0" w:space="0" w:color="auto"/>
                                  </w:divBdr>
                                </w:div>
                                <w:div w:id="499779508">
                                  <w:marLeft w:val="0"/>
                                  <w:marRight w:val="0"/>
                                  <w:marTop w:val="0"/>
                                  <w:marBottom w:val="0"/>
                                  <w:divBdr>
                                    <w:top w:val="none" w:sz="0" w:space="0" w:color="auto"/>
                                    <w:left w:val="none" w:sz="0" w:space="0" w:color="auto"/>
                                    <w:bottom w:val="none" w:sz="0" w:space="0" w:color="auto"/>
                                    <w:right w:val="none" w:sz="0" w:space="0" w:color="auto"/>
                                  </w:divBdr>
                                </w:div>
                                <w:div w:id="518003847">
                                  <w:marLeft w:val="0"/>
                                  <w:marRight w:val="0"/>
                                  <w:marTop w:val="0"/>
                                  <w:marBottom w:val="0"/>
                                  <w:divBdr>
                                    <w:top w:val="none" w:sz="0" w:space="0" w:color="auto"/>
                                    <w:left w:val="none" w:sz="0" w:space="0" w:color="auto"/>
                                    <w:bottom w:val="none" w:sz="0" w:space="0" w:color="auto"/>
                                    <w:right w:val="none" w:sz="0" w:space="0" w:color="auto"/>
                                  </w:divBdr>
                                </w:div>
                                <w:div w:id="530337082">
                                  <w:marLeft w:val="0"/>
                                  <w:marRight w:val="0"/>
                                  <w:marTop w:val="0"/>
                                  <w:marBottom w:val="0"/>
                                  <w:divBdr>
                                    <w:top w:val="none" w:sz="0" w:space="0" w:color="auto"/>
                                    <w:left w:val="none" w:sz="0" w:space="0" w:color="auto"/>
                                    <w:bottom w:val="none" w:sz="0" w:space="0" w:color="auto"/>
                                    <w:right w:val="none" w:sz="0" w:space="0" w:color="auto"/>
                                  </w:divBdr>
                                </w:div>
                                <w:div w:id="533886459">
                                  <w:marLeft w:val="0"/>
                                  <w:marRight w:val="0"/>
                                  <w:marTop w:val="0"/>
                                  <w:marBottom w:val="0"/>
                                  <w:divBdr>
                                    <w:top w:val="none" w:sz="0" w:space="0" w:color="auto"/>
                                    <w:left w:val="none" w:sz="0" w:space="0" w:color="auto"/>
                                    <w:bottom w:val="none" w:sz="0" w:space="0" w:color="auto"/>
                                    <w:right w:val="none" w:sz="0" w:space="0" w:color="auto"/>
                                  </w:divBdr>
                                </w:div>
                                <w:div w:id="545484819">
                                  <w:marLeft w:val="0"/>
                                  <w:marRight w:val="0"/>
                                  <w:marTop w:val="0"/>
                                  <w:marBottom w:val="0"/>
                                  <w:divBdr>
                                    <w:top w:val="none" w:sz="0" w:space="0" w:color="auto"/>
                                    <w:left w:val="none" w:sz="0" w:space="0" w:color="auto"/>
                                    <w:bottom w:val="none" w:sz="0" w:space="0" w:color="auto"/>
                                    <w:right w:val="none" w:sz="0" w:space="0" w:color="auto"/>
                                  </w:divBdr>
                                </w:div>
                                <w:div w:id="546525948">
                                  <w:marLeft w:val="0"/>
                                  <w:marRight w:val="0"/>
                                  <w:marTop w:val="0"/>
                                  <w:marBottom w:val="0"/>
                                  <w:divBdr>
                                    <w:top w:val="none" w:sz="0" w:space="0" w:color="auto"/>
                                    <w:left w:val="none" w:sz="0" w:space="0" w:color="auto"/>
                                    <w:bottom w:val="none" w:sz="0" w:space="0" w:color="auto"/>
                                    <w:right w:val="none" w:sz="0" w:space="0" w:color="auto"/>
                                  </w:divBdr>
                                </w:div>
                                <w:div w:id="548886250">
                                  <w:marLeft w:val="0"/>
                                  <w:marRight w:val="0"/>
                                  <w:marTop w:val="0"/>
                                  <w:marBottom w:val="0"/>
                                  <w:divBdr>
                                    <w:top w:val="none" w:sz="0" w:space="0" w:color="auto"/>
                                    <w:left w:val="none" w:sz="0" w:space="0" w:color="auto"/>
                                    <w:bottom w:val="none" w:sz="0" w:space="0" w:color="auto"/>
                                    <w:right w:val="none" w:sz="0" w:space="0" w:color="auto"/>
                                  </w:divBdr>
                                </w:div>
                                <w:div w:id="579676074">
                                  <w:marLeft w:val="0"/>
                                  <w:marRight w:val="0"/>
                                  <w:marTop w:val="0"/>
                                  <w:marBottom w:val="0"/>
                                  <w:divBdr>
                                    <w:top w:val="none" w:sz="0" w:space="0" w:color="auto"/>
                                    <w:left w:val="none" w:sz="0" w:space="0" w:color="auto"/>
                                    <w:bottom w:val="none" w:sz="0" w:space="0" w:color="auto"/>
                                    <w:right w:val="none" w:sz="0" w:space="0" w:color="auto"/>
                                  </w:divBdr>
                                </w:div>
                                <w:div w:id="583340762">
                                  <w:marLeft w:val="0"/>
                                  <w:marRight w:val="0"/>
                                  <w:marTop w:val="0"/>
                                  <w:marBottom w:val="0"/>
                                  <w:divBdr>
                                    <w:top w:val="none" w:sz="0" w:space="0" w:color="auto"/>
                                    <w:left w:val="none" w:sz="0" w:space="0" w:color="auto"/>
                                    <w:bottom w:val="none" w:sz="0" w:space="0" w:color="auto"/>
                                    <w:right w:val="none" w:sz="0" w:space="0" w:color="auto"/>
                                  </w:divBdr>
                                </w:div>
                                <w:div w:id="610010854">
                                  <w:marLeft w:val="0"/>
                                  <w:marRight w:val="0"/>
                                  <w:marTop w:val="0"/>
                                  <w:marBottom w:val="0"/>
                                  <w:divBdr>
                                    <w:top w:val="none" w:sz="0" w:space="0" w:color="auto"/>
                                    <w:left w:val="none" w:sz="0" w:space="0" w:color="auto"/>
                                    <w:bottom w:val="none" w:sz="0" w:space="0" w:color="auto"/>
                                    <w:right w:val="none" w:sz="0" w:space="0" w:color="auto"/>
                                  </w:divBdr>
                                </w:div>
                                <w:div w:id="661275732">
                                  <w:marLeft w:val="0"/>
                                  <w:marRight w:val="0"/>
                                  <w:marTop w:val="0"/>
                                  <w:marBottom w:val="0"/>
                                  <w:divBdr>
                                    <w:top w:val="none" w:sz="0" w:space="0" w:color="auto"/>
                                    <w:left w:val="none" w:sz="0" w:space="0" w:color="auto"/>
                                    <w:bottom w:val="none" w:sz="0" w:space="0" w:color="auto"/>
                                    <w:right w:val="none" w:sz="0" w:space="0" w:color="auto"/>
                                  </w:divBdr>
                                </w:div>
                                <w:div w:id="668096239">
                                  <w:marLeft w:val="0"/>
                                  <w:marRight w:val="0"/>
                                  <w:marTop w:val="0"/>
                                  <w:marBottom w:val="0"/>
                                  <w:divBdr>
                                    <w:top w:val="none" w:sz="0" w:space="0" w:color="auto"/>
                                    <w:left w:val="none" w:sz="0" w:space="0" w:color="auto"/>
                                    <w:bottom w:val="none" w:sz="0" w:space="0" w:color="auto"/>
                                    <w:right w:val="none" w:sz="0" w:space="0" w:color="auto"/>
                                  </w:divBdr>
                                </w:div>
                                <w:div w:id="671177673">
                                  <w:marLeft w:val="0"/>
                                  <w:marRight w:val="0"/>
                                  <w:marTop w:val="0"/>
                                  <w:marBottom w:val="0"/>
                                  <w:divBdr>
                                    <w:top w:val="none" w:sz="0" w:space="0" w:color="auto"/>
                                    <w:left w:val="none" w:sz="0" w:space="0" w:color="auto"/>
                                    <w:bottom w:val="none" w:sz="0" w:space="0" w:color="auto"/>
                                    <w:right w:val="none" w:sz="0" w:space="0" w:color="auto"/>
                                  </w:divBdr>
                                </w:div>
                                <w:div w:id="672344463">
                                  <w:marLeft w:val="0"/>
                                  <w:marRight w:val="0"/>
                                  <w:marTop w:val="0"/>
                                  <w:marBottom w:val="0"/>
                                  <w:divBdr>
                                    <w:top w:val="none" w:sz="0" w:space="0" w:color="auto"/>
                                    <w:left w:val="none" w:sz="0" w:space="0" w:color="auto"/>
                                    <w:bottom w:val="none" w:sz="0" w:space="0" w:color="auto"/>
                                    <w:right w:val="none" w:sz="0" w:space="0" w:color="auto"/>
                                  </w:divBdr>
                                </w:div>
                                <w:div w:id="683090591">
                                  <w:marLeft w:val="0"/>
                                  <w:marRight w:val="0"/>
                                  <w:marTop w:val="0"/>
                                  <w:marBottom w:val="0"/>
                                  <w:divBdr>
                                    <w:top w:val="none" w:sz="0" w:space="0" w:color="auto"/>
                                    <w:left w:val="none" w:sz="0" w:space="0" w:color="auto"/>
                                    <w:bottom w:val="none" w:sz="0" w:space="0" w:color="auto"/>
                                    <w:right w:val="none" w:sz="0" w:space="0" w:color="auto"/>
                                  </w:divBdr>
                                </w:div>
                                <w:div w:id="709913996">
                                  <w:marLeft w:val="0"/>
                                  <w:marRight w:val="0"/>
                                  <w:marTop w:val="0"/>
                                  <w:marBottom w:val="0"/>
                                  <w:divBdr>
                                    <w:top w:val="none" w:sz="0" w:space="0" w:color="auto"/>
                                    <w:left w:val="none" w:sz="0" w:space="0" w:color="auto"/>
                                    <w:bottom w:val="none" w:sz="0" w:space="0" w:color="auto"/>
                                    <w:right w:val="none" w:sz="0" w:space="0" w:color="auto"/>
                                  </w:divBdr>
                                </w:div>
                                <w:div w:id="712578806">
                                  <w:marLeft w:val="0"/>
                                  <w:marRight w:val="0"/>
                                  <w:marTop w:val="0"/>
                                  <w:marBottom w:val="0"/>
                                  <w:divBdr>
                                    <w:top w:val="none" w:sz="0" w:space="0" w:color="auto"/>
                                    <w:left w:val="none" w:sz="0" w:space="0" w:color="auto"/>
                                    <w:bottom w:val="none" w:sz="0" w:space="0" w:color="auto"/>
                                    <w:right w:val="none" w:sz="0" w:space="0" w:color="auto"/>
                                  </w:divBdr>
                                </w:div>
                                <w:div w:id="714964909">
                                  <w:marLeft w:val="0"/>
                                  <w:marRight w:val="0"/>
                                  <w:marTop w:val="0"/>
                                  <w:marBottom w:val="0"/>
                                  <w:divBdr>
                                    <w:top w:val="none" w:sz="0" w:space="0" w:color="auto"/>
                                    <w:left w:val="none" w:sz="0" w:space="0" w:color="auto"/>
                                    <w:bottom w:val="none" w:sz="0" w:space="0" w:color="auto"/>
                                    <w:right w:val="none" w:sz="0" w:space="0" w:color="auto"/>
                                  </w:divBdr>
                                </w:div>
                                <w:div w:id="740636183">
                                  <w:marLeft w:val="0"/>
                                  <w:marRight w:val="0"/>
                                  <w:marTop w:val="0"/>
                                  <w:marBottom w:val="0"/>
                                  <w:divBdr>
                                    <w:top w:val="none" w:sz="0" w:space="0" w:color="auto"/>
                                    <w:left w:val="none" w:sz="0" w:space="0" w:color="auto"/>
                                    <w:bottom w:val="none" w:sz="0" w:space="0" w:color="auto"/>
                                    <w:right w:val="none" w:sz="0" w:space="0" w:color="auto"/>
                                  </w:divBdr>
                                </w:div>
                                <w:div w:id="762337162">
                                  <w:marLeft w:val="0"/>
                                  <w:marRight w:val="0"/>
                                  <w:marTop w:val="0"/>
                                  <w:marBottom w:val="0"/>
                                  <w:divBdr>
                                    <w:top w:val="none" w:sz="0" w:space="0" w:color="auto"/>
                                    <w:left w:val="none" w:sz="0" w:space="0" w:color="auto"/>
                                    <w:bottom w:val="none" w:sz="0" w:space="0" w:color="auto"/>
                                    <w:right w:val="none" w:sz="0" w:space="0" w:color="auto"/>
                                  </w:divBdr>
                                </w:div>
                                <w:div w:id="770007394">
                                  <w:marLeft w:val="0"/>
                                  <w:marRight w:val="0"/>
                                  <w:marTop w:val="0"/>
                                  <w:marBottom w:val="0"/>
                                  <w:divBdr>
                                    <w:top w:val="none" w:sz="0" w:space="0" w:color="auto"/>
                                    <w:left w:val="none" w:sz="0" w:space="0" w:color="auto"/>
                                    <w:bottom w:val="none" w:sz="0" w:space="0" w:color="auto"/>
                                    <w:right w:val="none" w:sz="0" w:space="0" w:color="auto"/>
                                  </w:divBdr>
                                </w:div>
                                <w:div w:id="770080126">
                                  <w:marLeft w:val="0"/>
                                  <w:marRight w:val="0"/>
                                  <w:marTop w:val="0"/>
                                  <w:marBottom w:val="0"/>
                                  <w:divBdr>
                                    <w:top w:val="none" w:sz="0" w:space="0" w:color="auto"/>
                                    <w:left w:val="none" w:sz="0" w:space="0" w:color="auto"/>
                                    <w:bottom w:val="none" w:sz="0" w:space="0" w:color="auto"/>
                                    <w:right w:val="none" w:sz="0" w:space="0" w:color="auto"/>
                                  </w:divBdr>
                                </w:div>
                                <w:div w:id="776289162">
                                  <w:marLeft w:val="0"/>
                                  <w:marRight w:val="0"/>
                                  <w:marTop w:val="0"/>
                                  <w:marBottom w:val="0"/>
                                  <w:divBdr>
                                    <w:top w:val="none" w:sz="0" w:space="0" w:color="auto"/>
                                    <w:left w:val="none" w:sz="0" w:space="0" w:color="auto"/>
                                    <w:bottom w:val="none" w:sz="0" w:space="0" w:color="auto"/>
                                    <w:right w:val="none" w:sz="0" w:space="0" w:color="auto"/>
                                  </w:divBdr>
                                </w:div>
                                <w:div w:id="781418348">
                                  <w:marLeft w:val="0"/>
                                  <w:marRight w:val="0"/>
                                  <w:marTop w:val="0"/>
                                  <w:marBottom w:val="0"/>
                                  <w:divBdr>
                                    <w:top w:val="none" w:sz="0" w:space="0" w:color="auto"/>
                                    <w:left w:val="none" w:sz="0" w:space="0" w:color="auto"/>
                                    <w:bottom w:val="none" w:sz="0" w:space="0" w:color="auto"/>
                                    <w:right w:val="none" w:sz="0" w:space="0" w:color="auto"/>
                                  </w:divBdr>
                                </w:div>
                                <w:div w:id="796601870">
                                  <w:marLeft w:val="0"/>
                                  <w:marRight w:val="0"/>
                                  <w:marTop w:val="0"/>
                                  <w:marBottom w:val="0"/>
                                  <w:divBdr>
                                    <w:top w:val="none" w:sz="0" w:space="0" w:color="auto"/>
                                    <w:left w:val="none" w:sz="0" w:space="0" w:color="auto"/>
                                    <w:bottom w:val="none" w:sz="0" w:space="0" w:color="auto"/>
                                    <w:right w:val="none" w:sz="0" w:space="0" w:color="auto"/>
                                  </w:divBdr>
                                </w:div>
                                <w:div w:id="808792238">
                                  <w:marLeft w:val="0"/>
                                  <w:marRight w:val="0"/>
                                  <w:marTop w:val="0"/>
                                  <w:marBottom w:val="0"/>
                                  <w:divBdr>
                                    <w:top w:val="none" w:sz="0" w:space="0" w:color="auto"/>
                                    <w:left w:val="none" w:sz="0" w:space="0" w:color="auto"/>
                                    <w:bottom w:val="none" w:sz="0" w:space="0" w:color="auto"/>
                                    <w:right w:val="none" w:sz="0" w:space="0" w:color="auto"/>
                                  </w:divBdr>
                                </w:div>
                                <w:div w:id="812795858">
                                  <w:marLeft w:val="0"/>
                                  <w:marRight w:val="0"/>
                                  <w:marTop w:val="0"/>
                                  <w:marBottom w:val="0"/>
                                  <w:divBdr>
                                    <w:top w:val="none" w:sz="0" w:space="0" w:color="auto"/>
                                    <w:left w:val="none" w:sz="0" w:space="0" w:color="auto"/>
                                    <w:bottom w:val="none" w:sz="0" w:space="0" w:color="auto"/>
                                    <w:right w:val="none" w:sz="0" w:space="0" w:color="auto"/>
                                  </w:divBdr>
                                </w:div>
                                <w:div w:id="813105317">
                                  <w:marLeft w:val="0"/>
                                  <w:marRight w:val="0"/>
                                  <w:marTop w:val="0"/>
                                  <w:marBottom w:val="0"/>
                                  <w:divBdr>
                                    <w:top w:val="none" w:sz="0" w:space="0" w:color="auto"/>
                                    <w:left w:val="none" w:sz="0" w:space="0" w:color="auto"/>
                                    <w:bottom w:val="none" w:sz="0" w:space="0" w:color="auto"/>
                                    <w:right w:val="none" w:sz="0" w:space="0" w:color="auto"/>
                                  </w:divBdr>
                                </w:div>
                                <w:div w:id="820736311">
                                  <w:marLeft w:val="0"/>
                                  <w:marRight w:val="0"/>
                                  <w:marTop w:val="0"/>
                                  <w:marBottom w:val="0"/>
                                  <w:divBdr>
                                    <w:top w:val="none" w:sz="0" w:space="0" w:color="auto"/>
                                    <w:left w:val="none" w:sz="0" w:space="0" w:color="auto"/>
                                    <w:bottom w:val="none" w:sz="0" w:space="0" w:color="auto"/>
                                    <w:right w:val="none" w:sz="0" w:space="0" w:color="auto"/>
                                  </w:divBdr>
                                </w:div>
                                <w:div w:id="824471983">
                                  <w:marLeft w:val="0"/>
                                  <w:marRight w:val="0"/>
                                  <w:marTop w:val="0"/>
                                  <w:marBottom w:val="0"/>
                                  <w:divBdr>
                                    <w:top w:val="none" w:sz="0" w:space="0" w:color="auto"/>
                                    <w:left w:val="none" w:sz="0" w:space="0" w:color="auto"/>
                                    <w:bottom w:val="none" w:sz="0" w:space="0" w:color="auto"/>
                                    <w:right w:val="none" w:sz="0" w:space="0" w:color="auto"/>
                                  </w:divBdr>
                                </w:div>
                                <w:div w:id="836461694">
                                  <w:marLeft w:val="0"/>
                                  <w:marRight w:val="0"/>
                                  <w:marTop w:val="0"/>
                                  <w:marBottom w:val="0"/>
                                  <w:divBdr>
                                    <w:top w:val="none" w:sz="0" w:space="0" w:color="auto"/>
                                    <w:left w:val="none" w:sz="0" w:space="0" w:color="auto"/>
                                    <w:bottom w:val="none" w:sz="0" w:space="0" w:color="auto"/>
                                    <w:right w:val="none" w:sz="0" w:space="0" w:color="auto"/>
                                  </w:divBdr>
                                </w:div>
                                <w:div w:id="852689504">
                                  <w:marLeft w:val="0"/>
                                  <w:marRight w:val="0"/>
                                  <w:marTop w:val="0"/>
                                  <w:marBottom w:val="0"/>
                                  <w:divBdr>
                                    <w:top w:val="none" w:sz="0" w:space="0" w:color="auto"/>
                                    <w:left w:val="none" w:sz="0" w:space="0" w:color="auto"/>
                                    <w:bottom w:val="none" w:sz="0" w:space="0" w:color="auto"/>
                                    <w:right w:val="none" w:sz="0" w:space="0" w:color="auto"/>
                                  </w:divBdr>
                                </w:div>
                                <w:div w:id="865291800">
                                  <w:marLeft w:val="0"/>
                                  <w:marRight w:val="0"/>
                                  <w:marTop w:val="0"/>
                                  <w:marBottom w:val="0"/>
                                  <w:divBdr>
                                    <w:top w:val="none" w:sz="0" w:space="0" w:color="auto"/>
                                    <w:left w:val="none" w:sz="0" w:space="0" w:color="auto"/>
                                    <w:bottom w:val="none" w:sz="0" w:space="0" w:color="auto"/>
                                    <w:right w:val="none" w:sz="0" w:space="0" w:color="auto"/>
                                  </w:divBdr>
                                </w:div>
                                <w:div w:id="868563559">
                                  <w:marLeft w:val="0"/>
                                  <w:marRight w:val="0"/>
                                  <w:marTop w:val="0"/>
                                  <w:marBottom w:val="0"/>
                                  <w:divBdr>
                                    <w:top w:val="none" w:sz="0" w:space="0" w:color="auto"/>
                                    <w:left w:val="none" w:sz="0" w:space="0" w:color="auto"/>
                                    <w:bottom w:val="none" w:sz="0" w:space="0" w:color="auto"/>
                                    <w:right w:val="none" w:sz="0" w:space="0" w:color="auto"/>
                                  </w:divBdr>
                                </w:div>
                                <w:div w:id="871461863">
                                  <w:marLeft w:val="0"/>
                                  <w:marRight w:val="0"/>
                                  <w:marTop w:val="0"/>
                                  <w:marBottom w:val="0"/>
                                  <w:divBdr>
                                    <w:top w:val="none" w:sz="0" w:space="0" w:color="auto"/>
                                    <w:left w:val="none" w:sz="0" w:space="0" w:color="auto"/>
                                    <w:bottom w:val="none" w:sz="0" w:space="0" w:color="auto"/>
                                    <w:right w:val="none" w:sz="0" w:space="0" w:color="auto"/>
                                  </w:divBdr>
                                </w:div>
                                <w:div w:id="880673244">
                                  <w:marLeft w:val="0"/>
                                  <w:marRight w:val="0"/>
                                  <w:marTop w:val="0"/>
                                  <w:marBottom w:val="0"/>
                                  <w:divBdr>
                                    <w:top w:val="none" w:sz="0" w:space="0" w:color="auto"/>
                                    <w:left w:val="none" w:sz="0" w:space="0" w:color="auto"/>
                                    <w:bottom w:val="none" w:sz="0" w:space="0" w:color="auto"/>
                                    <w:right w:val="none" w:sz="0" w:space="0" w:color="auto"/>
                                  </w:divBdr>
                                </w:div>
                                <w:div w:id="896666105">
                                  <w:marLeft w:val="0"/>
                                  <w:marRight w:val="0"/>
                                  <w:marTop w:val="0"/>
                                  <w:marBottom w:val="0"/>
                                  <w:divBdr>
                                    <w:top w:val="none" w:sz="0" w:space="0" w:color="auto"/>
                                    <w:left w:val="none" w:sz="0" w:space="0" w:color="auto"/>
                                    <w:bottom w:val="none" w:sz="0" w:space="0" w:color="auto"/>
                                    <w:right w:val="none" w:sz="0" w:space="0" w:color="auto"/>
                                  </w:divBdr>
                                </w:div>
                                <w:div w:id="903027506">
                                  <w:marLeft w:val="0"/>
                                  <w:marRight w:val="0"/>
                                  <w:marTop w:val="0"/>
                                  <w:marBottom w:val="0"/>
                                  <w:divBdr>
                                    <w:top w:val="none" w:sz="0" w:space="0" w:color="auto"/>
                                    <w:left w:val="none" w:sz="0" w:space="0" w:color="auto"/>
                                    <w:bottom w:val="none" w:sz="0" w:space="0" w:color="auto"/>
                                    <w:right w:val="none" w:sz="0" w:space="0" w:color="auto"/>
                                  </w:divBdr>
                                </w:div>
                                <w:div w:id="905798918">
                                  <w:marLeft w:val="0"/>
                                  <w:marRight w:val="0"/>
                                  <w:marTop w:val="0"/>
                                  <w:marBottom w:val="0"/>
                                  <w:divBdr>
                                    <w:top w:val="none" w:sz="0" w:space="0" w:color="auto"/>
                                    <w:left w:val="none" w:sz="0" w:space="0" w:color="auto"/>
                                    <w:bottom w:val="none" w:sz="0" w:space="0" w:color="auto"/>
                                    <w:right w:val="none" w:sz="0" w:space="0" w:color="auto"/>
                                  </w:divBdr>
                                </w:div>
                                <w:div w:id="910165242">
                                  <w:marLeft w:val="0"/>
                                  <w:marRight w:val="0"/>
                                  <w:marTop w:val="0"/>
                                  <w:marBottom w:val="0"/>
                                  <w:divBdr>
                                    <w:top w:val="none" w:sz="0" w:space="0" w:color="auto"/>
                                    <w:left w:val="none" w:sz="0" w:space="0" w:color="auto"/>
                                    <w:bottom w:val="none" w:sz="0" w:space="0" w:color="auto"/>
                                    <w:right w:val="none" w:sz="0" w:space="0" w:color="auto"/>
                                  </w:divBdr>
                                </w:div>
                                <w:div w:id="923029206">
                                  <w:marLeft w:val="0"/>
                                  <w:marRight w:val="0"/>
                                  <w:marTop w:val="0"/>
                                  <w:marBottom w:val="0"/>
                                  <w:divBdr>
                                    <w:top w:val="none" w:sz="0" w:space="0" w:color="auto"/>
                                    <w:left w:val="none" w:sz="0" w:space="0" w:color="auto"/>
                                    <w:bottom w:val="none" w:sz="0" w:space="0" w:color="auto"/>
                                    <w:right w:val="none" w:sz="0" w:space="0" w:color="auto"/>
                                  </w:divBdr>
                                </w:div>
                                <w:div w:id="933048839">
                                  <w:marLeft w:val="0"/>
                                  <w:marRight w:val="0"/>
                                  <w:marTop w:val="0"/>
                                  <w:marBottom w:val="0"/>
                                  <w:divBdr>
                                    <w:top w:val="none" w:sz="0" w:space="0" w:color="auto"/>
                                    <w:left w:val="none" w:sz="0" w:space="0" w:color="auto"/>
                                    <w:bottom w:val="none" w:sz="0" w:space="0" w:color="auto"/>
                                    <w:right w:val="none" w:sz="0" w:space="0" w:color="auto"/>
                                  </w:divBdr>
                                </w:div>
                                <w:div w:id="938877638">
                                  <w:marLeft w:val="0"/>
                                  <w:marRight w:val="0"/>
                                  <w:marTop w:val="0"/>
                                  <w:marBottom w:val="0"/>
                                  <w:divBdr>
                                    <w:top w:val="none" w:sz="0" w:space="0" w:color="auto"/>
                                    <w:left w:val="none" w:sz="0" w:space="0" w:color="auto"/>
                                    <w:bottom w:val="none" w:sz="0" w:space="0" w:color="auto"/>
                                    <w:right w:val="none" w:sz="0" w:space="0" w:color="auto"/>
                                  </w:divBdr>
                                </w:div>
                                <w:div w:id="942802382">
                                  <w:marLeft w:val="0"/>
                                  <w:marRight w:val="0"/>
                                  <w:marTop w:val="0"/>
                                  <w:marBottom w:val="0"/>
                                  <w:divBdr>
                                    <w:top w:val="none" w:sz="0" w:space="0" w:color="auto"/>
                                    <w:left w:val="none" w:sz="0" w:space="0" w:color="auto"/>
                                    <w:bottom w:val="none" w:sz="0" w:space="0" w:color="auto"/>
                                    <w:right w:val="none" w:sz="0" w:space="0" w:color="auto"/>
                                  </w:divBdr>
                                </w:div>
                                <w:div w:id="948970173">
                                  <w:marLeft w:val="0"/>
                                  <w:marRight w:val="0"/>
                                  <w:marTop w:val="0"/>
                                  <w:marBottom w:val="0"/>
                                  <w:divBdr>
                                    <w:top w:val="none" w:sz="0" w:space="0" w:color="auto"/>
                                    <w:left w:val="none" w:sz="0" w:space="0" w:color="auto"/>
                                    <w:bottom w:val="none" w:sz="0" w:space="0" w:color="auto"/>
                                    <w:right w:val="none" w:sz="0" w:space="0" w:color="auto"/>
                                  </w:divBdr>
                                </w:div>
                                <w:div w:id="960768736">
                                  <w:marLeft w:val="0"/>
                                  <w:marRight w:val="0"/>
                                  <w:marTop w:val="0"/>
                                  <w:marBottom w:val="0"/>
                                  <w:divBdr>
                                    <w:top w:val="none" w:sz="0" w:space="0" w:color="auto"/>
                                    <w:left w:val="none" w:sz="0" w:space="0" w:color="auto"/>
                                    <w:bottom w:val="none" w:sz="0" w:space="0" w:color="auto"/>
                                    <w:right w:val="none" w:sz="0" w:space="0" w:color="auto"/>
                                  </w:divBdr>
                                </w:div>
                                <w:div w:id="961619476">
                                  <w:marLeft w:val="0"/>
                                  <w:marRight w:val="0"/>
                                  <w:marTop w:val="0"/>
                                  <w:marBottom w:val="0"/>
                                  <w:divBdr>
                                    <w:top w:val="none" w:sz="0" w:space="0" w:color="auto"/>
                                    <w:left w:val="none" w:sz="0" w:space="0" w:color="auto"/>
                                    <w:bottom w:val="none" w:sz="0" w:space="0" w:color="auto"/>
                                    <w:right w:val="none" w:sz="0" w:space="0" w:color="auto"/>
                                  </w:divBdr>
                                </w:div>
                                <w:div w:id="962149278">
                                  <w:marLeft w:val="0"/>
                                  <w:marRight w:val="0"/>
                                  <w:marTop w:val="0"/>
                                  <w:marBottom w:val="0"/>
                                  <w:divBdr>
                                    <w:top w:val="none" w:sz="0" w:space="0" w:color="auto"/>
                                    <w:left w:val="none" w:sz="0" w:space="0" w:color="auto"/>
                                    <w:bottom w:val="none" w:sz="0" w:space="0" w:color="auto"/>
                                    <w:right w:val="none" w:sz="0" w:space="0" w:color="auto"/>
                                  </w:divBdr>
                                </w:div>
                                <w:div w:id="969941178">
                                  <w:marLeft w:val="0"/>
                                  <w:marRight w:val="0"/>
                                  <w:marTop w:val="0"/>
                                  <w:marBottom w:val="0"/>
                                  <w:divBdr>
                                    <w:top w:val="none" w:sz="0" w:space="0" w:color="auto"/>
                                    <w:left w:val="none" w:sz="0" w:space="0" w:color="auto"/>
                                    <w:bottom w:val="none" w:sz="0" w:space="0" w:color="auto"/>
                                    <w:right w:val="none" w:sz="0" w:space="0" w:color="auto"/>
                                  </w:divBdr>
                                </w:div>
                                <w:div w:id="969945723">
                                  <w:marLeft w:val="0"/>
                                  <w:marRight w:val="0"/>
                                  <w:marTop w:val="0"/>
                                  <w:marBottom w:val="0"/>
                                  <w:divBdr>
                                    <w:top w:val="none" w:sz="0" w:space="0" w:color="auto"/>
                                    <w:left w:val="none" w:sz="0" w:space="0" w:color="auto"/>
                                    <w:bottom w:val="none" w:sz="0" w:space="0" w:color="auto"/>
                                    <w:right w:val="none" w:sz="0" w:space="0" w:color="auto"/>
                                  </w:divBdr>
                                </w:div>
                                <w:div w:id="971712678">
                                  <w:marLeft w:val="0"/>
                                  <w:marRight w:val="0"/>
                                  <w:marTop w:val="0"/>
                                  <w:marBottom w:val="0"/>
                                  <w:divBdr>
                                    <w:top w:val="none" w:sz="0" w:space="0" w:color="auto"/>
                                    <w:left w:val="none" w:sz="0" w:space="0" w:color="auto"/>
                                    <w:bottom w:val="none" w:sz="0" w:space="0" w:color="auto"/>
                                    <w:right w:val="none" w:sz="0" w:space="0" w:color="auto"/>
                                  </w:divBdr>
                                </w:div>
                                <w:div w:id="978731173">
                                  <w:marLeft w:val="0"/>
                                  <w:marRight w:val="0"/>
                                  <w:marTop w:val="0"/>
                                  <w:marBottom w:val="0"/>
                                  <w:divBdr>
                                    <w:top w:val="none" w:sz="0" w:space="0" w:color="auto"/>
                                    <w:left w:val="none" w:sz="0" w:space="0" w:color="auto"/>
                                    <w:bottom w:val="none" w:sz="0" w:space="0" w:color="auto"/>
                                    <w:right w:val="none" w:sz="0" w:space="0" w:color="auto"/>
                                  </w:divBdr>
                                </w:div>
                                <w:div w:id="983121949">
                                  <w:marLeft w:val="0"/>
                                  <w:marRight w:val="0"/>
                                  <w:marTop w:val="0"/>
                                  <w:marBottom w:val="0"/>
                                  <w:divBdr>
                                    <w:top w:val="none" w:sz="0" w:space="0" w:color="auto"/>
                                    <w:left w:val="none" w:sz="0" w:space="0" w:color="auto"/>
                                    <w:bottom w:val="none" w:sz="0" w:space="0" w:color="auto"/>
                                    <w:right w:val="none" w:sz="0" w:space="0" w:color="auto"/>
                                  </w:divBdr>
                                </w:div>
                                <w:div w:id="983853881">
                                  <w:marLeft w:val="0"/>
                                  <w:marRight w:val="0"/>
                                  <w:marTop w:val="0"/>
                                  <w:marBottom w:val="0"/>
                                  <w:divBdr>
                                    <w:top w:val="none" w:sz="0" w:space="0" w:color="auto"/>
                                    <w:left w:val="none" w:sz="0" w:space="0" w:color="auto"/>
                                    <w:bottom w:val="none" w:sz="0" w:space="0" w:color="auto"/>
                                    <w:right w:val="none" w:sz="0" w:space="0" w:color="auto"/>
                                  </w:divBdr>
                                </w:div>
                                <w:div w:id="1002969570">
                                  <w:marLeft w:val="0"/>
                                  <w:marRight w:val="0"/>
                                  <w:marTop w:val="0"/>
                                  <w:marBottom w:val="0"/>
                                  <w:divBdr>
                                    <w:top w:val="none" w:sz="0" w:space="0" w:color="auto"/>
                                    <w:left w:val="none" w:sz="0" w:space="0" w:color="auto"/>
                                    <w:bottom w:val="none" w:sz="0" w:space="0" w:color="auto"/>
                                    <w:right w:val="none" w:sz="0" w:space="0" w:color="auto"/>
                                  </w:divBdr>
                                </w:div>
                                <w:div w:id="1002969861">
                                  <w:marLeft w:val="0"/>
                                  <w:marRight w:val="0"/>
                                  <w:marTop w:val="0"/>
                                  <w:marBottom w:val="0"/>
                                  <w:divBdr>
                                    <w:top w:val="none" w:sz="0" w:space="0" w:color="auto"/>
                                    <w:left w:val="none" w:sz="0" w:space="0" w:color="auto"/>
                                    <w:bottom w:val="none" w:sz="0" w:space="0" w:color="auto"/>
                                    <w:right w:val="none" w:sz="0" w:space="0" w:color="auto"/>
                                  </w:divBdr>
                                </w:div>
                                <w:div w:id="1006596447">
                                  <w:marLeft w:val="0"/>
                                  <w:marRight w:val="0"/>
                                  <w:marTop w:val="0"/>
                                  <w:marBottom w:val="0"/>
                                  <w:divBdr>
                                    <w:top w:val="none" w:sz="0" w:space="0" w:color="auto"/>
                                    <w:left w:val="none" w:sz="0" w:space="0" w:color="auto"/>
                                    <w:bottom w:val="none" w:sz="0" w:space="0" w:color="auto"/>
                                    <w:right w:val="none" w:sz="0" w:space="0" w:color="auto"/>
                                  </w:divBdr>
                                </w:div>
                                <w:div w:id="1014186978">
                                  <w:marLeft w:val="0"/>
                                  <w:marRight w:val="0"/>
                                  <w:marTop w:val="0"/>
                                  <w:marBottom w:val="0"/>
                                  <w:divBdr>
                                    <w:top w:val="none" w:sz="0" w:space="0" w:color="auto"/>
                                    <w:left w:val="none" w:sz="0" w:space="0" w:color="auto"/>
                                    <w:bottom w:val="none" w:sz="0" w:space="0" w:color="auto"/>
                                    <w:right w:val="none" w:sz="0" w:space="0" w:color="auto"/>
                                  </w:divBdr>
                                </w:div>
                                <w:div w:id="1015575544">
                                  <w:marLeft w:val="0"/>
                                  <w:marRight w:val="0"/>
                                  <w:marTop w:val="0"/>
                                  <w:marBottom w:val="0"/>
                                  <w:divBdr>
                                    <w:top w:val="none" w:sz="0" w:space="0" w:color="auto"/>
                                    <w:left w:val="none" w:sz="0" w:space="0" w:color="auto"/>
                                    <w:bottom w:val="none" w:sz="0" w:space="0" w:color="auto"/>
                                    <w:right w:val="none" w:sz="0" w:space="0" w:color="auto"/>
                                  </w:divBdr>
                                </w:div>
                                <w:div w:id="1037505108">
                                  <w:marLeft w:val="0"/>
                                  <w:marRight w:val="0"/>
                                  <w:marTop w:val="0"/>
                                  <w:marBottom w:val="0"/>
                                  <w:divBdr>
                                    <w:top w:val="none" w:sz="0" w:space="0" w:color="auto"/>
                                    <w:left w:val="none" w:sz="0" w:space="0" w:color="auto"/>
                                    <w:bottom w:val="none" w:sz="0" w:space="0" w:color="auto"/>
                                    <w:right w:val="none" w:sz="0" w:space="0" w:color="auto"/>
                                  </w:divBdr>
                                </w:div>
                                <w:div w:id="1088890940">
                                  <w:marLeft w:val="0"/>
                                  <w:marRight w:val="0"/>
                                  <w:marTop w:val="0"/>
                                  <w:marBottom w:val="0"/>
                                  <w:divBdr>
                                    <w:top w:val="none" w:sz="0" w:space="0" w:color="auto"/>
                                    <w:left w:val="none" w:sz="0" w:space="0" w:color="auto"/>
                                    <w:bottom w:val="none" w:sz="0" w:space="0" w:color="auto"/>
                                    <w:right w:val="none" w:sz="0" w:space="0" w:color="auto"/>
                                  </w:divBdr>
                                </w:div>
                                <w:div w:id="1108354758">
                                  <w:marLeft w:val="0"/>
                                  <w:marRight w:val="0"/>
                                  <w:marTop w:val="0"/>
                                  <w:marBottom w:val="0"/>
                                  <w:divBdr>
                                    <w:top w:val="none" w:sz="0" w:space="0" w:color="auto"/>
                                    <w:left w:val="none" w:sz="0" w:space="0" w:color="auto"/>
                                    <w:bottom w:val="none" w:sz="0" w:space="0" w:color="auto"/>
                                    <w:right w:val="none" w:sz="0" w:space="0" w:color="auto"/>
                                  </w:divBdr>
                                </w:div>
                                <w:div w:id="1109660204">
                                  <w:marLeft w:val="0"/>
                                  <w:marRight w:val="0"/>
                                  <w:marTop w:val="0"/>
                                  <w:marBottom w:val="0"/>
                                  <w:divBdr>
                                    <w:top w:val="none" w:sz="0" w:space="0" w:color="auto"/>
                                    <w:left w:val="none" w:sz="0" w:space="0" w:color="auto"/>
                                    <w:bottom w:val="none" w:sz="0" w:space="0" w:color="auto"/>
                                    <w:right w:val="none" w:sz="0" w:space="0" w:color="auto"/>
                                  </w:divBdr>
                                </w:div>
                                <w:div w:id="1110391574">
                                  <w:marLeft w:val="0"/>
                                  <w:marRight w:val="0"/>
                                  <w:marTop w:val="0"/>
                                  <w:marBottom w:val="0"/>
                                  <w:divBdr>
                                    <w:top w:val="none" w:sz="0" w:space="0" w:color="auto"/>
                                    <w:left w:val="none" w:sz="0" w:space="0" w:color="auto"/>
                                    <w:bottom w:val="none" w:sz="0" w:space="0" w:color="auto"/>
                                    <w:right w:val="none" w:sz="0" w:space="0" w:color="auto"/>
                                  </w:divBdr>
                                </w:div>
                                <w:div w:id="1116871482">
                                  <w:marLeft w:val="0"/>
                                  <w:marRight w:val="0"/>
                                  <w:marTop w:val="0"/>
                                  <w:marBottom w:val="0"/>
                                  <w:divBdr>
                                    <w:top w:val="none" w:sz="0" w:space="0" w:color="auto"/>
                                    <w:left w:val="none" w:sz="0" w:space="0" w:color="auto"/>
                                    <w:bottom w:val="none" w:sz="0" w:space="0" w:color="auto"/>
                                    <w:right w:val="none" w:sz="0" w:space="0" w:color="auto"/>
                                  </w:divBdr>
                                </w:div>
                                <w:div w:id="1127550327">
                                  <w:marLeft w:val="0"/>
                                  <w:marRight w:val="0"/>
                                  <w:marTop w:val="0"/>
                                  <w:marBottom w:val="0"/>
                                  <w:divBdr>
                                    <w:top w:val="none" w:sz="0" w:space="0" w:color="auto"/>
                                    <w:left w:val="none" w:sz="0" w:space="0" w:color="auto"/>
                                    <w:bottom w:val="none" w:sz="0" w:space="0" w:color="auto"/>
                                    <w:right w:val="none" w:sz="0" w:space="0" w:color="auto"/>
                                  </w:divBdr>
                                </w:div>
                                <w:div w:id="1156454369">
                                  <w:marLeft w:val="0"/>
                                  <w:marRight w:val="0"/>
                                  <w:marTop w:val="0"/>
                                  <w:marBottom w:val="0"/>
                                  <w:divBdr>
                                    <w:top w:val="none" w:sz="0" w:space="0" w:color="auto"/>
                                    <w:left w:val="none" w:sz="0" w:space="0" w:color="auto"/>
                                    <w:bottom w:val="none" w:sz="0" w:space="0" w:color="auto"/>
                                    <w:right w:val="none" w:sz="0" w:space="0" w:color="auto"/>
                                  </w:divBdr>
                                </w:div>
                                <w:div w:id="1180506763">
                                  <w:marLeft w:val="0"/>
                                  <w:marRight w:val="0"/>
                                  <w:marTop w:val="0"/>
                                  <w:marBottom w:val="0"/>
                                  <w:divBdr>
                                    <w:top w:val="none" w:sz="0" w:space="0" w:color="auto"/>
                                    <w:left w:val="none" w:sz="0" w:space="0" w:color="auto"/>
                                    <w:bottom w:val="none" w:sz="0" w:space="0" w:color="auto"/>
                                    <w:right w:val="none" w:sz="0" w:space="0" w:color="auto"/>
                                  </w:divBdr>
                                </w:div>
                                <w:div w:id="1188758575">
                                  <w:marLeft w:val="0"/>
                                  <w:marRight w:val="0"/>
                                  <w:marTop w:val="0"/>
                                  <w:marBottom w:val="0"/>
                                  <w:divBdr>
                                    <w:top w:val="none" w:sz="0" w:space="0" w:color="auto"/>
                                    <w:left w:val="none" w:sz="0" w:space="0" w:color="auto"/>
                                    <w:bottom w:val="none" w:sz="0" w:space="0" w:color="auto"/>
                                    <w:right w:val="none" w:sz="0" w:space="0" w:color="auto"/>
                                  </w:divBdr>
                                </w:div>
                                <w:div w:id="1196848789">
                                  <w:marLeft w:val="0"/>
                                  <w:marRight w:val="0"/>
                                  <w:marTop w:val="0"/>
                                  <w:marBottom w:val="0"/>
                                  <w:divBdr>
                                    <w:top w:val="none" w:sz="0" w:space="0" w:color="auto"/>
                                    <w:left w:val="none" w:sz="0" w:space="0" w:color="auto"/>
                                    <w:bottom w:val="none" w:sz="0" w:space="0" w:color="auto"/>
                                    <w:right w:val="none" w:sz="0" w:space="0" w:color="auto"/>
                                  </w:divBdr>
                                </w:div>
                                <w:div w:id="1197347504">
                                  <w:marLeft w:val="0"/>
                                  <w:marRight w:val="0"/>
                                  <w:marTop w:val="0"/>
                                  <w:marBottom w:val="0"/>
                                  <w:divBdr>
                                    <w:top w:val="none" w:sz="0" w:space="0" w:color="auto"/>
                                    <w:left w:val="none" w:sz="0" w:space="0" w:color="auto"/>
                                    <w:bottom w:val="none" w:sz="0" w:space="0" w:color="auto"/>
                                    <w:right w:val="none" w:sz="0" w:space="0" w:color="auto"/>
                                  </w:divBdr>
                                </w:div>
                                <w:div w:id="1198930736">
                                  <w:marLeft w:val="0"/>
                                  <w:marRight w:val="0"/>
                                  <w:marTop w:val="0"/>
                                  <w:marBottom w:val="0"/>
                                  <w:divBdr>
                                    <w:top w:val="none" w:sz="0" w:space="0" w:color="auto"/>
                                    <w:left w:val="none" w:sz="0" w:space="0" w:color="auto"/>
                                    <w:bottom w:val="none" w:sz="0" w:space="0" w:color="auto"/>
                                    <w:right w:val="none" w:sz="0" w:space="0" w:color="auto"/>
                                  </w:divBdr>
                                </w:div>
                                <w:div w:id="1205410068">
                                  <w:marLeft w:val="0"/>
                                  <w:marRight w:val="0"/>
                                  <w:marTop w:val="0"/>
                                  <w:marBottom w:val="0"/>
                                  <w:divBdr>
                                    <w:top w:val="none" w:sz="0" w:space="0" w:color="auto"/>
                                    <w:left w:val="none" w:sz="0" w:space="0" w:color="auto"/>
                                    <w:bottom w:val="none" w:sz="0" w:space="0" w:color="auto"/>
                                    <w:right w:val="none" w:sz="0" w:space="0" w:color="auto"/>
                                  </w:divBdr>
                                </w:div>
                                <w:div w:id="1209300948">
                                  <w:marLeft w:val="0"/>
                                  <w:marRight w:val="0"/>
                                  <w:marTop w:val="0"/>
                                  <w:marBottom w:val="0"/>
                                  <w:divBdr>
                                    <w:top w:val="none" w:sz="0" w:space="0" w:color="auto"/>
                                    <w:left w:val="none" w:sz="0" w:space="0" w:color="auto"/>
                                    <w:bottom w:val="none" w:sz="0" w:space="0" w:color="auto"/>
                                    <w:right w:val="none" w:sz="0" w:space="0" w:color="auto"/>
                                  </w:divBdr>
                                </w:div>
                                <w:div w:id="1211113188">
                                  <w:marLeft w:val="0"/>
                                  <w:marRight w:val="0"/>
                                  <w:marTop w:val="0"/>
                                  <w:marBottom w:val="0"/>
                                  <w:divBdr>
                                    <w:top w:val="none" w:sz="0" w:space="0" w:color="auto"/>
                                    <w:left w:val="none" w:sz="0" w:space="0" w:color="auto"/>
                                    <w:bottom w:val="none" w:sz="0" w:space="0" w:color="auto"/>
                                    <w:right w:val="none" w:sz="0" w:space="0" w:color="auto"/>
                                  </w:divBdr>
                                </w:div>
                                <w:div w:id="1216434603">
                                  <w:marLeft w:val="0"/>
                                  <w:marRight w:val="0"/>
                                  <w:marTop w:val="0"/>
                                  <w:marBottom w:val="0"/>
                                  <w:divBdr>
                                    <w:top w:val="none" w:sz="0" w:space="0" w:color="auto"/>
                                    <w:left w:val="none" w:sz="0" w:space="0" w:color="auto"/>
                                    <w:bottom w:val="none" w:sz="0" w:space="0" w:color="auto"/>
                                    <w:right w:val="none" w:sz="0" w:space="0" w:color="auto"/>
                                  </w:divBdr>
                                </w:div>
                                <w:div w:id="1226453005">
                                  <w:marLeft w:val="0"/>
                                  <w:marRight w:val="0"/>
                                  <w:marTop w:val="0"/>
                                  <w:marBottom w:val="0"/>
                                  <w:divBdr>
                                    <w:top w:val="none" w:sz="0" w:space="0" w:color="auto"/>
                                    <w:left w:val="none" w:sz="0" w:space="0" w:color="auto"/>
                                    <w:bottom w:val="none" w:sz="0" w:space="0" w:color="auto"/>
                                    <w:right w:val="none" w:sz="0" w:space="0" w:color="auto"/>
                                  </w:divBdr>
                                </w:div>
                                <w:div w:id="1228955848">
                                  <w:marLeft w:val="0"/>
                                  <w:marRight w:val="0"/>
                                  <w:marTop w:val="0"/>
                                  <w:marBottom w:val="0"/>
                                  <w:divBdr>
                                    <w:top w:val="none" w:sz="0" w:space="0" w:color="auto"/>
                                    <w:left w:val="none" w:sz="0" w:space="0" w:color="auto"/>
                                    <w:bottom w:val="none" w:sz="0" w:space="0" w:color="auto"/>
                                    <w:right w:val="none" w:sz="0" w:space="0" w:color="auto"/>
                                  </w:divBdr>
                                </w:div>
                                <w:div w:id="1233810733">
                                  <w:marLeft w:val="0"/>
                                  <w:marRight w:val="0"/>
                                  <w:marTop w:val="0"/>
                                  <w:marBottom w:val="0"/>
                                  <w:divBdr>
                                    <w:top w:val="none" w:sz="0" w:space="0" w:color="auto"/>
                                    <w:left w:val="none" w:sz="0" w:space="0" w:color="auto"/>
                                    <w:bottom w:val="none" w:sz="0" w:space="0" w:color="auto"/>
                                    <w:right w:val="none" w:sz="0" w:space="0" w:color="auto"/>
                                  </w:divBdr>
                                </w:div>
                                <w:div w:id="1238174361">
                                  <w:marLeft w:val="0"/>
                                  <w:marRight w:val="0"/>
                                  <w:marTop w:val="0"/>
                                  <w:marBottom w:val="0"/>
                                  <w:divBdr>
                                    <w:top w:val="none" w:sz="0" w:space="0" w:color="auto"/>
                                    <w:left w:val="none" w:sz="0" w:space="0" w:color="auto"/>
                                    <w:bottom w:val="none" w:sz="0" w:space="0" w:color="auto"/>
                                    <w:right w:val="none" w:sz="0" w:space="0" w:color="auto"/>
                                  </w:divBdr>
                                </w:div>
                                <w:div w:id="1252661493">
                                  <w:marLeft w:val="0"/>
                                  <w:marRight w:val="0"/>
                                  <w:marTop w:val="0"/>
                                  <w:marBottom w:val="0"/>
                                  <w:divBdr>
                                    <w:top w:val="none" w:sz="0" w:space="0" w:color="auto"/>
                                    <w:left w:val="none" w:sz="0" w:space="0" w:color="auto"/>
                                    <w:bottom w:val="none" w:sz="0" w:space="0" w:color="auto"/>
                                    <w:right w:val="none" w:sz="0" w:space="0" w:color="auto"/>
                                  </w:divBdr>
                                </w:div>
                                <w:div w:id="1262253222">
                                  <w:marLeft w:val="0"/>
                                  <w:marRight w:val="0"/>
                                  <w:marTop w:val="0"/>
                                  <w:marBottom w:val="0"/>
                                  <w:divBdr>
                                    <w:top w:val="none" w:sz="0" w:space="0" w:color="auto"/>
                                    <w:left w:val="none" w:sz="0" w:space="0" w:color="auto"/>
                                    <w:bottom w:val="none" w:sz="0" w:space="0" w:color="auto"/>
                                    <w:right w:val="none" w:sz="0" w:space="0" w:color="auto"/>
                                  </w:divBdr>
                                </w:div>
                                <w:div w:id="1262763735">
                                  <w:marLeft w:val="0"/>
                                  <w:marRight w:val="0"/>
                                  <w:marTop w:val="0"/>
                                  <w:marBottom w:val="0"/>
                                  <w:divBdr>
                                    <w:top w:val="none" w:sz="0" w:space="0" w:color="auto"/>
                                    <w:left w:val="none" w:sz="0" w:space="0" w:color="auto"/>
                                    <w:bottom w:val="none" w:sz="0" w:space="0" w:color="auto"/>
                                    <w:right w:val="none" w:sz="0" w:space="0" w:color="auto"/>
                                  </w:divBdr>
                                </w:div>
                                <w:div w:id="1285234598">
                                  <w:marLeft w:val="0"/>
                                  <w:marRight w:val="0"/>
                                  <w:marTop w:val="0"/>
                                  <w:marBottom w:val="0"/>
                                  <w:divBdr>
                                    <w:top w:val="none" w:sz="0" w:space="0" w:color="auto"/>
                                    <w:left w:val="none" w:sz="0" w:space="0" w:color="auto"/>
                                    <w:bottom w:val="none" w:sz="0" w:space="0" w:color="auto"/>
                                    <w:right w:val="none" w:sz="0" w:space="0" w:color="auto"/>
                                  </w:divBdr>
                                </w:div>
                                <w:div w:id="1320621636">
                                  <w:marLeft w:val="0"/>
                                  <w:marRight w:val="0"/>
                                  <w:marTop w:val="0"/>
                                  <w:marBottom w:val="0"/>
                                  <w:divBdr>
                                    <w:top w:val="none" w:sz="0" w:space="0" w:color="auto"/>
                                    <w:left w:val="none" w:sz="0" w:space="0" w:color="auto"/>
                                    <w:bottom w:val="none" w:sz="0" w:space="0" w:color="auto"/>
                                    <w:right w:val="none" w:sz="0" w:space="0" w:color="auto"/>
                                  </w:divBdr>
                                </w:div>
                                <w:div w:id="1325015521">
                                  <w:marLeft w:val="0"/>
                                  <w:marRight w:val="0"/>
                                  <w:marTop w:val="0"/>
                                  <w:marBottom w:val="0"/>
                                  <w:divBdr>
                                    <w:top w:val="none" w:sz="0" w:space="0" w:color="auto"/>
                                    <w:left w:val="none" w:sz="0" w:space="0" w:color="auto"/>
                                    <w:bottom w:val="none" w:sz="0" w:space="0" w:color="auto"/>
                                    <w:right w:val="none" w:sz="0" w:space="0" w:color="auto"/>
                                  </w:divBdr>
                                </w:div>
                                <w:div w:id="1360350318">
                                  <w:marLeft w:val="0"/>
                                  <w:marRight w:val="0"/>
                                  <w:marTop w:val="0"/>
                                  <w:marBottom w:val="0"/>
                                  <w:divBdr>
                                    <w:top w:val="none" w:sz="0" w:space="0" w:color="auto"/>
                                    <w:left w:val="none" w:sz="0" w:space="0" w:color="auto"/>
                                    <w:bottom w:val="none" w:sz="0" w:space="0" w:color="auto"/>
                                    <w:right w:val="none" w:sz="0" w:space="0" w:color="auto"/>
                                  </w:divBdr>
                                </w:div>
                                <w:div w:id="1362316280">
                                  <w:marLeft w:val="0"/>
                                  <w:marRight w:val="0"/>
                                  <w:marTop w:val="0"/>
                                  <w:marBottom w:val="0"/>
                                  <w:divBdr>
                                    <w:top w:val="none" w:sz="0" w:space="0" w:color="auto"/>
                                    <w:left w:val="none" w:sz="0" w:space="0" w:color="auto"/>
                                    <w:bottom w:val="none" w:sz="0" w:space="0" w:color="auto"/>
                                    <w:right w:val="none" w:sz="0" w:space="0" w:color="auto"/>
                                  </w:divBdr>
                                </w:div>
                                <w:div w:id="1367829514">
                                  <w:marLeft w:val="0"/>
                                  <w:marRight w:val="0"/>
                                  <w:marTop w:val="0"/>
                                  <w:marBottom w:val="0"/>
                                  <w:divBdr>
                                    <w:top w:val="none" w:sz="0" w:space="0" w:color="auto"/>
                                    <w:left w:val="none" w:sz="0" w:space="0" w:color="auto"/>
                                    <w:bottom w:val="none" w:sz="0" w:space="0" w:color="auto"/>
                                    <w:right w:val="none" w:sz="0" w:space="0" w:color="auto"/>
                                  </w:divBdr>
                                </w:div>
                                <w:div w:id="1379892311">
                                  <w:marLeft w:val="0"/>
                                  <w:marRight w:val="0"/>
                                  <w:marTop w:val="0"/>
                                  <w:marBottom w:val="0"/>
                                  <w:divBdr>
                                    <w:top w:val="none" w:sz="0" w:space="0" w:color="auto"/>
                                    <w:left w:val="none" w:sz="0" w:space="0" w:color="auto"/>
                                    <w:bottom w:val="none" w:sz="0" w:space="0" w:color="auto"/>
                                    <w:right w:val="none" w:sz="0" w:space="0" w:color="auto"/>
                                  </w:divBdr>
                                </w:div>
                                <w:div w:id="1383167762">
                                  <w:marLeft w:val="0"/>
                                  <w:marRight w:val="0"/>
                                  <w:marTop w:val="0"/>
                                  <w:marBottom w:val="0"/>
                                  <w:divBdr>
                                    <w:top w:val="none" w:sz="0" w:space="0" w:color="auto"/>
                                    <w:left w:val="none" w:sz="0" w:space="0" w:color="auto"/>
                                    <w:bottom w:val="none" w:sz="0" w:space="0" w:color="auto"/>
                                    <w:right w:val="none" w:sz="0" w:space="0" w:color="auto"/>
                                  </w:divBdr>
                                </w:div>
                                <w:div w:id="1391534880">
                                  <w:marLeft w:val="0"/>
                                  <w:marRight w:val="0"/>
                                  <w:marTop w:val="0"/>
                                  <w:marBottom w:val="0"/>
                                  <w:divBdr>
                                    <w:top w:val="none" w:sz="0" w:space="0" w:color="auto"/>
                                    <w:left w:val="none" w:sz="0" w:space="0" w:color="auto"/>
                                    <w:bottom w:val="none" w:sz="0" w:space="0" w:color="auto"/>
                                    <w:right w:val="none" w:sz="0" w:space="0" w:color="auto"/>
                                  </w:divBdr>
                                </w:div>
                                <w:div w:id="1410080858">
                                  <w:marLeft w:val="0"/>
                                  <w:marRight w:val="0"/>
                                  <w:marTop w:val="0"/>
                                  <w:marBottom w:val="0"/>
                                  <w:divBdr>
                                    <w:top w:val="none" w:sz="0" w:space="0" w:color="auto"/>
                                    <w:left w:val="none" w:sz="0" w:space="0" w:color="auto"/>
                                    <w:bottom w:val="none" w:sz="0" w:space="0" w:color="auto"/>
                                    <w:right w:val="none" w:sz="0" w:space="0" w:color="auto"/>
                                  </w:divBdr>
                                </w:div>
                                <w:div w:id="1418480120">
                                  <w:marLeft w:val="0"/>
                                  <w:marRight w:val="0"/>
                                  <w:marTop w:val="0"/>
                                  <w:marBottom w:val="0"/>
                                  <w:divBdr>
                                    <w:top w:val="none" w:sz="0" w:space="0" w:color="auto"/>
                                    <w:left w:val="none" w:sz="0" w:space="0" w:color="auto"/>
                                    <w:bottom w:val="none" w:sz="0" w:space="0" w:color="auto"/>
                                    <w:right w:val="none" w:sz="0" w:space="0" w:color="auto"/>
                                  </w:divBdr>
                                </w:div>
                                <w:div w:id="1421751915">
                                  <w:marLeft w:val="0"/>
                                  <w:marRight w:val="0"/>
                                  <w:marTop w:val="0"/>
                                  <w:marBottom w:val="0"/>
                                  <w:divBdr>
                                    <w:top w:val="none" w:sz="0" w:space="0" w:color="auto"/>
                                    <w:left w:val="none" w:sz="0" w:space="0" w:color="auto"/>
                                    <w:bottom w:val="none" w:sz="0" w:space="0" w:color="auto"/>
                                    <w:right w:val="none" w:sz="0" w:space="0" w:color="auto"/>
                                  </w:divBdr>
                                </w:div>
                                <w:div w:id="1424106310">
                                  <w:marLeft w:val="0"/>
                                  <w:marRight w:val="0"/>
                                  <w:marTop w:val="0"/>
                                  <w:marBottom w:val="0"/>
                                  <w:divBdr>
                                    <w:top w:val="none" w:sz="0" w:space="0" w:color="auto"/>
                                    <w:left w:val="none" w:sz="0" w:space="0" w:color="auto"/>
                                    <w:bottom w:val="none" w:sz="0" w:space="0" w:color="auto"/>
                                    <w:right w:val="none" w:sz="0" w:space="0" w:color="auto"/>
                                  </w:divBdr>
                                </w:div>
                                <w:div w:id="1431508902">
                                  <w:marLeft w:val="0"/>
                                  <w:marRight w:val="0"/>
                                  <w:marTop w:val="0"/>
                                  <w:marBottom w:val="0"/>
                                  <w:divBdr>
                                    <w:top w:val="none" w:sz="0" w:space="0" w:color="auto"/>
                                    <w:left w:val="none" w:sz="0" w:space="0" w:color="auto"/>
                                    <w:bottom w:val="none" w:sz="0" w:space="0" w:color="auto"/>
                                    <w:right w:val="none" w:sz="0" w:space="0" w:color="auto"/>
                                  </w:divBdr>
                                </w:div>
                                <w:div w:id="1441879904">
                                  <w:marLeft w:val="0"/>
                                  <w:marRight w:val="0"/>
                                  <w:marTop w:val="0"/>
                                  <w:marBottom w:val="0"/>
                                  <w:divBdr>
                                    <w:top w:val="none" w:sz="0" w:space="0" w:color="auto"/>
                                    <w:left w:val="none" w:sz="0" w:space="0" w:color="auto"/>
                                    <w:bottom w:val="none" w:sz="0" w:space="0" w:color="auto"/>
                                    <w:right w:val="none" w:sz="0" w:space="0" w:color="auto"/>
                                  </w:divBdr>
                                </w:div>
                                <w:div w:id="1442073103">
                                  <w:marLeft w:val="0"/>
                                  <w:marRight w:val="0"/>
                                  <w:marTop w:val="0"/>
                                  <w:marBottom w:val="0"/>
                                  <w:divBdr>
                                    <w:top w:val="none" w:sz="0" w:space="0" w:color="auto"/>
                                    <w:left w:val="none" w:sz="0" w:space="0" w:color="auto"/>
                                    <w:bottom w:val="none" w:sz="0" w:space="0" w:color="auto"/>
                                    <w:right w:val="none" w:sz="0" w:space="0" w:color="auto"/>
                                  </w:divBdr>
                                </w:div>
                                <w:div w:id="1462189893">
                                  <w:marLeft w:val="0"/>
                                  <w:marRight w:val="0"/>
                                  <w:marTop w:val="0"/>
                                  <w:marBottom w:val="0"/>
                                  <w:divBdr>
                                    <w:top w:val="none" w:sz="0" w:space="0" w:color="auto"/>
                                    <w:left w:val="none" w:sz="0" w:space="0" w:color="auto"/>
                                    <w:bottom w:val="none" w:sz="0" w:space="0" w:color="auto"/>
                                    <w:right w:val="none" w:sz="0" w:space="0" w:color="auto"/>
                                  </w:divBdr>
                                </w:div>
                                <w:div w:id="1477987763">
                                  <w:marLeft w:val="0"/>
                                  <w:marRight w:val="0"/>
                                  <w:marTop w:val="0"/>
                                  <w:marBottom w:val="0"/>
                                  <w:divBdr>
                                    <w:top w:val="none" w:sz="0" w:space="0" w:color="auto"/>
                                    <w:left w:val="none" w:sz="0" w:space="0" w:color="auto"/>
                                    <w:bottom w:val="none" w:sz="0" w:space="0" w:color="auto"/>
                                    <w:right w:val="none" w:sz="0" w:space="0" w:color="auto"/>
                                  </w:divBdr>
                                </w:div>
                                <w:div w:id="1482624256">
                                  <w:marLeft w:val="0"/>
                                  <w:marRight w:val="0"/>
                                  <w:marTop w:val="0"/>
                                  <w:marBottom w:val="0"/>
                                  <w:divBdr>
                                    <w:top w:val="none" w:sz="0" w:space="0" w:color="auto"/>
                                    <w:left w:val="none" w:sz="0" w:space="0" w:color="auto"/>
                                    <w:bottom w:val="none" w:sz="0" w:space="0" w:color="auto"/>
                                    <w:right w:val="none" w:sz="0" w:space="0" w:color="auto"/>
                                  </w:divBdr>
                                </w:div>
                                <w:div w:id="1490440557">
                                  <w:marLeft w:val="0"/>
                                  <w:marRight w:val="0"/>
                                  <w:marTop w:val="0"/>
                                  <w:marBottom w:val="0"/>
                                  <w:divBdr>
                                    <w:top w:val="none" w:sz="0" w:space="0" w:color="auto"/>
                                    <w:left w:val="none" w:sz="0" w:space="0" w:color="auto"/>
                                    <w:bottom w:val="none" w:sz="0" w:space="0" w:color="auto"/>
                                    <w:right w:val="none" w:sz="0" w:space="0" w:color="auto"/>
                                  </w:divBdr>
                                </w:div>
                                <w:div w:id="1506825335">
                                  <w:marLeft w:val="0"/>
                                  <w:marRight w:val="0"/>
                                  <w:marTop w:val="0"/>
                                  <w:marBottom w:val="0"/>
                                  <w:divBdr>
                                    <w:top w:val="none" w:sz="0" w:space="0" w:color="auto"/>
                                    <w:left w:val="none" w:sz="0" w:space="0" w:color="auto"/>
                                    <w:bottom w:val="none" w:sz="0" w:space="0" w:color="auto"/>
                                    <w:right w:val="none" w:sz="0" w:space="0" w:color="auto"/>
                                  </w:divBdr>
                                </w:div>
                                <w:div w:id="1507940241">
                                  <w:marLeft w:val="0"/>
                                  <w:marRight w:val="0"/>
                                  <w:marTop w:val="0"/>
                                  <w:marBottom w:val="0"/>
                                  <w:divBdr>
                                    <w:top w:val="none" w:sz="0" w:space="0" w:color="auto"/>
                                    <w:left w:val="none" w:sz="0" w:space="0" w:color="auto"/>
                                    <w:bottom w:val="none" w:sz="0" w:space="0" w:color="auto"/>
                                    <w:right w:val="none" w:sz="0" w:space="0" w:color="auto"/>
                                  </w:divBdr>
                                </w:div>
                                <w:div w:id="1508788277">
                                  <w:marLeft w:val="0"/>
                                  <w:marRight w:val="0"/>
                                  <w:marTop w:val="0"/>
                                  <w:marBottom w:val="0"/>
                                  <w:divBdr>
                                    <w:top w:val="none" w:sz="0" w:space="0" w:color="auto"/>
                                    <w:left w:val="none" w:sz="0" w:space="0" w:color="auto"/>
                                    <w:bottom w:val="none" w:sz="0" w:space="0" w:color="auto"/>
                                    <w:right w:val="none" w:sz="0" w:space="0" w:color="auto"/>
                                  </w:divBdr>
                                </w:div>
                                <w:div w:id="1510212620">
                                  <w:marLeft w:val="0"/>
                                  <w:marRight w:val="0"/>
                                  <w:marTop w:val="0"/>
                                  <w:marBottom w:val="0"/>
                                  <w:divBdr>
                                    <w:top w:val="none" w:sz="0" w:space="0" w:color="auto"/>
                                    <w:left w:val="none" w:sz="0" w:space="0" w:color="auto"/>
                                    <w:bottom w:val="none" w:sz="0" w:space="0" w:color="auto"/>
                                    <w:right w:val="none" w:sz="0" w:space="0" w:color="auto"/>
                                  </w:divBdr>
                                </w:div>
                                <w:div w:id="1514759894">
                                  <w:marLeft w:val="0"/>
                                  <w:marRight w:val="0"/>
                                  <w:marTop w:val="0"/>
                                  <w:marBottom w:val="0"/>
                                  <w:divBdr>
                                    <w:top w:val="none" w:sz="0" w:space="0" w:color="auto"/>
                                    <w:left w:val="none" w:sz="0" w:space="0" w:color="auto"/>
                                    <w:bottom w:val="none" w:sz="0" w:space="0" w:color="auto"/>
                                    <w:right w:val="none" w:sz="0" w:space="0" w:color="auto"/>
                                  </w:divBdr>
                                </w:div>
                                <w:div w:id="1522091314">
                                  <w:marLeft w:val="0"/>
                                  <w:marRight w:val="0"/>
                                  <w:marTop w:val="0"/>
                                  <w:marBottom w:val="0"/>
                                  <w:divBdr>
                                    <w:top w:val="none" w:sz="0" w:space="0" w:color="auto"/>
                                    <w:left w:val="none" w:sz="0" w:space="0" w:color="auto"/>
                                    <w:bottom w:val="none" w:sz="0" w:space="0" w:color="auto"/>
                                    <w:right w:val="none" w:sz="0" w:space="0" w:color="auto"/>
                                  </w:divBdr>
                                </w:div>
                                <w:div w:id="1552306403">
                                  <w:marLeft w:val="0"/>
                                  <w:marRight w:val="0"/>
                                  <w:marTop w:val="0"/>
                                  <w:marBottom w:val="0"/>
                                  <w:divBdr>
                                    <w:top w:val="none" w:sz="0" w:space="0" w:color="auto"/>
                                    <w:left w:val="none" w:sz="0" w:space="0" w:color="auto"/>
                                    <w:bottom w:val="none" w:sz="0" w:space="0" w:color="auto"/>
                                    <w:right w:val="none" w:sz="0" w:space="0" w:color="auto"/>
                                  </w:divBdr>
                                </w:div>
                                <w:div w:id="1557005432">
                                  <w:marLeft w:val="0"/>
                                  <w:marRight w:val="0"/>
                                  <w:marTop w:val="0"/>
                                  <w:marBottom w:val="0"/>
                                  <w:divBdr>
                                    <w:top w:val="none" w:sz="0" w:space="0" w:color="auto"/>
                                    <w:left w:val="none" w:sz="0" w:space="0" w:color="auto"/>
                                    <w:bottom w:val="none" w:sz="0" w:space="0" w:color="auto"/>
                                    <w:right w:val="none" w:sz="0" w:space="0" w:color="auto"/>
                                  </w:divBdr>
                                </w:div>
                                <w:div w:id="1568568347">
                                  <w:marLeft w:val="0"/>
                                  <w:marRight w:val="0"/>
                                  <w:marTop w:val="0"/>
                                  <w:marBottom w:val="0"/>
                                  <w:divBdr>
                                    <w:top w:val="none" w:sz="0" w:space="0" w:color="auto"/>
                                    <w:left w:val="none" w:sz="0" w:space="0" w:color="auto"/>
                                    <w:bottom w:val="none" w:sz="0" w:space="0" w:color="auto"/>
                                    <w:right w:val="none" w:sz="0" w:space="0" w:color="auto"/>
                                  </w:divBdr>
                                </w:div>
                                <w:div w:id="1576162161">
                                  <w:marLeft w:val="0"/>
                                  <w:marRight w:val="0"/>
                                  <w:marTop w:val="0"/>
                                  <w:marBottom w:val="0"/>
                                  <w:divBdr>
                                    <w:top w:val="none" w:sz="0" w:space="0" w:color="auto"/>
                                    <w:left w:val="none" w:sz="0" w:space="0" w:color="auto"/>
                                    <w:bottom w:val="none" w:sz="0" w:space="0" w:color="auto"/>
                                    <w:right w:val="none" w:sz="0" w:space="0" w:color="auto"/>
                                  </w:divBdr>
                                </w:div>
                                <w:div w:id="1587808579">
                                  <w:marLeft w:val="0"/>
                                  <w:marRight w:val="0"/>
                                  <w:marTop w:val="0"/>
                                  <w:marBottom w:val="0"/>
                                  <w:divBdr>
                                    <w:top w:val="none" w:sz="0" w:space="0" w:color="auto"/>
                                    <w:left w:val="none" w:sz="0" w:space="0" w:color="auto"/>
                                    <w:bottom w:val="none" w:sz="0" w:space="0" w:color="auto"/>
                                    <w:right w:val="none" w:sz="0" w:space="0" w:color="auto"/>
                                  </w:divBdr>
                                </w:div>
                                <w:div w:id="1592883982">
                                  <w:marLeft w:val="0"/>
                                  <w:marRight w:val="0"/>
                                  <w:marTop w:val="0"/>
                                  <w:marBottom w:val="0"/>
                                  <w:divBdr>
                                    <w:top w:val="none" w:sz="0" w:space="0" w:color="auto"/>
                                    <w:left w:val="none" w:sz="0" w:space="0" w:color="auto"/>
                                    <w:bottom w:val="none" w:sz="0" w:space="0" w:color="auto"/>
                                    <w:right w:val="none" w:sz="0" w:space="0" w:color="auto"/>
                                  </w:divBdr>
                                </w:div>
                                <w:div w:id="1600724241">
                                  <w:marLeft w:val="0"/>
                                  <w:marRight w:val="0"/>
                                  <w:marTop w:val="0"/>
                                  <w:marBottom w:val="0"/>
                                  <w:divBdr>
                                    <w:top w:val="none" w:sz="0" w:space="0" w:color="auto"/>
                                    <w:left w:val="none" w:sz="0" w:space="0" w:color="auto"/>
                                    <w:bottom w:val="none" w:sz="0" w:space="0" w:color="auto"/>
                                    <w:right w:val="none" w:sz="0" w:space="0" w:color="auto"/>
                                  </w:divBdr>
                                </w:div>
                                <w:div w:id="1605042381">
                                  <w:marLeft w:val="0"/>
                                  <w:marRight w:val="0"/>
                                  <w:marTop w:val="0"/>
                                  <w:marBottom w:val="0"/>
                                  <w:divBdr>
                                    <w:top w:val="none" w:sz="0" w:space="0" w:color="auto"/>
                                    <w:left w:val="none" w:sz="0" w:space="0" w:color="auto"/>
                                    <w:bottom w:val="none" w:sz="0" w:space="0" w:color="auto"/>
                                    <w:right w:val="none" w:sz="0" w:space="0" w:color="auto"/>
                                  </w:divBdr>
                                </w:div>
                                <w:div w:id="1621717690">
                                  <w:marLeft w:val="0"/>
                                  <w:marRight w:val="0"/>
                                  <w:marTop w:val="0"/>
                                  <w:marBottom w:val="0"/>
                                  <w:divBdr>
                                    <w:top w:val="none" w:sz="0" w:space="0" w:color="auto"/>
                                    <w:left w:val="none" w:sz="0" w:space="0" w:color="auto"/>
                                    <w:bottom w:val="none" w:sz="0" w:space="0" w:color="auto"/>
                                    <w:right w:val="none" w:sz="0" w:space="0" w:color="auto"/>
                                  </w:divBdr>
                                </w:div>
                                <w:div w:id="1646396201">
                                  <w:marLeft w:val="0"/>
                                  <w:marRight w:val="0"/>
                                  <w:marTop w:val="0"/>
                                  <w:marBottom w:val="0"/>
                                  <w:divBdr>
                                    <w:top w:val="none" w:sz="0" w:space="0" w:color="auto"/>
                                    <w:left w:val="none" w:sz="0" w:space="0" w:color="auto"/>
                                    <w:bottom w:val="none" w:sz="0" w:space="0" w:color="auto"/>
                                    <w:right w:val="none" w:sz="0" w:space="0" w:color="auto"/>
                                  </w:divBdr>
                                </w:div>
                                <w:div w:id="1657301399">
                                  <w:marLeft w:val="0"/>
                                  <w:marRight w:val="0"/>
                                  <w:marTop w:val="0"/>
                                  <w:marBottom w:val="0"/>
                                  <w:divBdr>
                                    <w:top w:val="none" w:sz="0" w:space="0" w:color="auto"/>
                                    <w:left w:val="none" w:sz="0" w:space="0" w:color="auto"/>
                                    <w:bottom w:val="none" w:sz="0" w:space="0" w:color="auto"/>
                                    <w:right w:val="none" w:sz="0" w:space="0" w:color="auto"/>
                                  </w:divBdr>
                                </w:div>
                                <w:div w:id="1666782554">
                                  <w:marLeft w:val="0"/>
                                  <w:marRight w:val="0"/>
                                  <w:marTop w:val="0"/>
                                  <w:marBottom w:val="0"/>
                                  <w:divBdr>
                                    <w:top w:val="none" w:sz="0" w:space="0" w:color="auto"/>
                                    <w:left w:val="none" w:sz="0" w:space="0" w:color="auto"/>
                                    <w:bottom w:val="none" w:sz="0" w:space="0" w:color="auto"/>
                                    <w:right w:val="none" w:sz="0" w:space="0" w:color="auto"/>
                                  </w:divBdr>
                                </w:div>
                                <w:div w:id="1672366809">
                                  <w:marLeft w:val="0"/>
                                  <w:marRight w:val="0"/>
                                  <w:marTop w:val="0"/>
                                  <w:marBottom w:val="0"/>
                                  <w:divBdr>
                                    <w:top w:val="none" w:sz="0" w:space="0" w:color="auto"/>
                                    <w:left w:val="none" w:sz="0" w:space="0" w:color="auto"/>
                                    <w:bottom w:val="none" w:sz="0" w:space="0" w:color="auto"/>
                                    <w:right w:val="none" w:sz="0" w:space="0" w:color="auto"/>
                                  </w:divBdr>
                                </w:div>
                                <w:div w:id="1709260248">
                                  <w:marLeft w:val="0"/>
                                  <w:marRight w:val="0"/>
                                  <w:marTop w:val="0"/>
                                  <w:marBottom w:val="0"/>
                                  <w:divBdr>
                                    <w:top w:val="none" w:sz="0" w:space="0" w:color="auto"/>
                                    <w:left w:val="none" w:sz="0" w:space="0" w:color="auto"/>
                                    <w:bottom w:val="none" w:sz="0" w:space="0" w:color="auto"/>
                                    <w:right w:val="none" w:sz="0" w:space="0" w:color="auto"/>
                                  </w:divBdr>
                                </w:div>
                                <w:div w:id="1717192367">
                                  <w:marLeft w:val="0"/>
                                  <w:marRight w:val="0"/>
                                  <w:marTop w:val="0"/>
                                  <w:marBottom w:val="0"/>
                                  <w:divBdr>
                                    <w:top w:val="none" w:sz="0" w:space="0" w:color="auto"/>
                                    <w:left w:val="none" w:sz="0" w:space="0" w:color="auto"/>
                                    <w:bottom w:val="none" w:sz="0" w:space="0" w:color="auto"/>
                                    <w:right w:val="none" w:sz="0" w:space="0" w:color="auto"/>
                                  </w:divBdr>
                                </w:div>
                                <w:div w:id="1718777007">
                                  <w:marLeft w:val="0"/>
                                  <w:marRight w:val="0"/>
                                  <w:marTop w:val="0"/>
                                  <w:marBottom w:val="0"/>
                                  <w:divBdr>
                                    <w:top w:val="none" w:sz="0" w:space="0" w:color="auto"/>
                                    <w:left w:val="none" w:sz="0" w:space="0" w:color="auto"/>
                                    <w:bottom w:val="none" w:sz="0" w:space="0" w:color="auto"/>
                                    <w:right w:val="none" w:sz="0" w:space="0" w:color="auto"/>
                                  </w:divBdr>
                                </w:div>
                                <w:div w:id="1729571344">
                                  <w:marLeft w:val="0"/>
                                  <w:marRight w:val="0"/>
                                  <w:marTop w:val="0"/>
                                  <w:marBottom w:val="0"/>
                                  <w:divBdr>
                                    <w:top w:val="none" w:sz="0" w:space="0" w:color="auto"/>
                                    <w:left w:val="none" w:sz="0" w:space="0" w:color="auto"/>
                                    <w:bottom w:val="none" w:sz="0" w:space="0" w:color="auto"/>
                                    <w:right w:val="none" w:sz="0" w:space="0" w:color="auto"/>
                                  </w:divBdr>
                                </w:div>
                                <w:div w:id="1736009285">
                                  <w:marLeft w:val="0"/>
                                  <w:marRight w:val="0"/>
                                  <w:marTop w:val="0"/>
                                  <w:marBottom w:val="0"/>
                                  <w:divBdr>
                                    <w:top w:val="none" w:sz="0" w:space="0" w:color="auto"/>
                                    <w:left w:val="none" w:sz="0" w:space="0" w:color="auto"/>
                                    <w:bottom w:val="none" w:sz="0" w:space="0" w:color="auto"/>
                                    <w:right w:val="none" w:sz="0" w:space="0" w:color="auto"/>
                                  </w:divBdr>
                                </w:div>
                                <w:div w:id="1749497305">
                                  <w:marLeft w:val="0"/>
                                  <w:marRight w:val="0"/>
                                  <w:marTop w:val="0"/>
                                  <w:marBottom w:val="0"/>
                                  <w:divBdr>
                                    <w:top w:val="none" w:sz="0" w:space="0" w:color="auto"/>
                                    <w:left w:val="none" w:sz="0" w:space="0" w:color="auto"/>
                                    <w:bottom w:val="none" w:sz="0" w:space="0" w:color="auto"/>
                                    <w:right w:val="none" w:sz="0" w:space="0" w:color="auto"/>
                                  </w:divBdr>
                                </w:div>
                                <w:div w:id="1749886877">
                                  <w:marLeft w:val="0"/>
                                  <w:marRight w:val="0"/>
                                  <w:marTop w:val="0"/>
                                  <w:marBottom w:val="0"/>
                                  <w:divBdr>
                                    <w:top w:val="none" w:sz="0" w:space="0" w:color="auto"/>
                                    <w:left w:val="none" w:sz="0" w:space="0" w:color="auto"/>
                                    <w:bottom w:val="none" w:sz="0" w:space="0" w:color="auto"/>
                                    <w:right w:val="none" w:sz="0" w:space="0" w:color="auto"/>
                                  </w:divBdr>
                                </w:div>
                                <w:div w:id="1756245952">
                                  <w:marLeft w:val="0"/>
                                  <w:marRight w:val="0"/>
                                  <w:marTop w:val="0"/>
                                  <w:marBottom w:val="0"/>
                                  <w:divBdr>
                                    <w:top w:val="none" w:sz="0" w:space="0" w:color="auto"/>
                                    <w:left w:val="none" w:sz="0" w:space="0" w:color="auto"/>
                                    <w:bottom w:val="none" w:sz="0" w:space="0" w:color="auto"/>
                                    <w:right w:val="none" w:sz="0" w:space="0" w:color="auto"/>
                                  </w:divBdr>
                                </w:div>
                                <w:div w:id="1757047410">
                                  <w:marLeft w:val="0"/>
                                  <w:marRight w:val="0"/>
                                  <w:marTop w:val="0"/>
                                  <w:marBottom w:val="0"/>
                                  <w:divBdr>
                                    <w:top w:val="none" w:sz="0" w:space="0" w:color="auto"/>
                                    <w:left w:val="none" w:sz="0" w:space="0" w:color="auto"/>
                                    <w:bottom w:val="none" w:sz="0" w:space="0" w:color="auto"/>
                                    <w:right w:val="none" w:sz="0" w:space="0" w:color="auto"/>
                                  </w:divBdr>
                                </w:div>
                                <w:div w:id="1785925901">
                                  <w:marLeft w:val="0"/>
                                  <w:marRight w:val="0"/>
                                  <w:marTop w:val="0"/>
                                  <w:marBottom w:val="0"/>
                                  <w:divBdr>
                                    <w:top w:val="none" w:sz="0" w:space="0" w:color="auto"/>
                                    <w:left w:val="none" w:sz="0" w:space="0" w:color="auto"/>
                                    <w:bottom w:val="none" w:sz="0" w:space="0" w:color="auto"/>
                                    <w:right w:val="none" w:sz="0" w:space="0" w:color="auto"/>
                                  </w:divBdr>
                                </w:div>
                                <w:div w:id="1814369300">
                                  <w:marLeft w:val="0"/>
                                  <w:marRight w:val="0"/>
                                  <w:marTop w:val="0"/>
                                  <w:marBottom w:val="0"/>
                                  <w:divBdr>
                                    <w:top w:val="none" w:sz="0" w:space="0" w:color="auto"/>
                                    <w:left w:val="none" w:sz="0" w:space="0" w:color="auto"/>
                                    <w:bottom w:val="none" w:sz="0" w:space="0" w:color="auto"/>
                                    <w:right w:val="none" w:sz="0" w:space="0" w:color="auto"/>
                                  </w:divBdr>
                                </w:div>
                                <w:div w:id="1836335765">
                                  <w:marLeft w:val="0"/>
                                  <w:marRight w:val="0"/>
                                  <w:marTop w:val="0"/>
                                  <w:marBottom w:val="0"/>
                                  <w:divBdr>
                                    <w:top w:val="none" w:sz="0" w:space="0" w:color="auto"/>
                                    <w:left w:val="none" w:sz="0" w:space="0" w:color="auto"/>
                                    <w:bottom w:val="none" w:sz="0" w:space="0" w:color="auto"/>
                                    <w:right w:val="none" w:sz="0" w:space="0" w:color="auto"/>
                                  </w:divBdr>
                                </w:div>
                                <w:div w:id="1838810384">
                                  <w:marLeft w:val="0"/>
                                  <w:marRight w:val="0"/>
                                  <w:marTop w:val="0"/>
                                  <w:marBottom w:val="0"/>
                                  <w:divBdr>
                                    <w:top w:val="none" w:sz="0" w:space="0" w:color="auto"/>
                                    <w:left w:val="none" w:sz="0" w:space="0" w:color="auto"/>
                                    <w:bottom w:val="none" w:sz="0" w:space="0" w:color="auto"/>
                                    <w:right w:val="none" w:sz="0" w:space="0" w:color="auto"/>
                                  </w:divBdr>
                                </w:div>
                                <w:div w:id="1844007149">
                                  <w:marLeft w:val="0"/>
                                  <w:marRight w:val="0"/>
                                  <w:marTop w:val="0"/>
                                  <w:marBottom w:val="0"/>
                                  <w:divBdr>
                                    <w:top w:val="none" w:sz="0" w:space="0" w:color="auto"/>
                                    <w:left w:val="none" w:sz="0" w:space="0" w:color="auto"/>
                                    <w:bottom w:val="none" w:sz="0" w:space="0" w:color="auto"/>
                                    <w:right w:val="none" w:sz="0" w:space="0" w:color="auto"/>
                                  </w:divBdr>
                                </w:div>
                                <w:div w:id="1846893524">
                                  <w:marLeft w:val="0"/>
                                  <w:marRight w:val="0"/>
                                  <w:marTop w:val="0"/>
                                  <w:marBottom w:val="0"/>
                                  <w:divBdr>
                                    <w:top w:val="none" w:sz="0" w:space="0" w:color="auto"/>
                                    <w:left w:val="none" w:sz="0" w:space="0" w:color="auto"/>
                                    <w:bottom w:val="none" w:sz="0" w:space="0" w:color="auto"/>
                                    <w:right w:val="none" w:sz="0" w:space="0" w:color="auto"/>
                                  </w:divBdr>
                                </w:div>
                                <w:div w:id="1852328515">
                                  <w:marLeft w:val="0"/>
                                  <w:marRight w:val="0"/>
                                  <w:marTop w:val="0"/>
                                  <w:marBottom w:val="0"/>
                                  <w:divBdr>
                                    <w:top w:val="none" w:sz="0" w:space="0" w:color="auto"/>
                                    <w:left w:val="none" w:sz="0" w:space="0" w:color="auto"/>
                                    <w:bottom w:val="none" w:sz="0" w:space="0" w:color="auto"/>
                                    <w:right w:val="none" w:sz="0" w:space="0" w:color="auto"/>
                                  </w:divBdr>
                                </w:div>
                                <w:div w:id="1894808647">
                                  <w:marLeft w:val="0"/>
                                  <w:marRight w:val="0"/>
                                  <w:marTop w:val="0"/>
                                  <w:marBottom w:val="0"/>
                                  <w:divBdr>
                                    <w:top w:val="none" w:sz="0" w:space="0" w:color="auto"/>
                                    <w:left w:val="none" w:sz="0" w:space="0" w:color="auto"/>
                                    <w:bottom w:val="none" w:sz="0" w:space="0" w:color="auto"/>
                                    <w:right w:val="none" w:sz="0" w:space="0" w:color="auto"/>
                                  </w:divBdr>
                                </w:div>
                                <w:div w:id="1904095174">
                                  <w:marLeft w:val="0"/>
                                  <w:marRight w:val="0"/>
                                  <w:marTop w:val="0"/>
                                  <w:marBottom w:val="0"/>
                                  <w:divBdr>
                                    <w:top w:val="none" w:sz="0" w:space="0" w:color="auto"/>
                                    <w:left w:val="none" w:sz="0" w:space="0" w:color="auto"/>
                                    <w:bottom w:val="none" w:sz="0" w:space="0" w:color="auto"/>
                                    <w:right w:val="none" w:sz="0" w:space="0" w:color="auto"/>
                                  </w:divBdr>
                                </w:div>
                                <w:div w:id="1905992156">
                                  <w:marLeft w:val="0"/>
                                  <w:marRight w:val="0"/>
                                  <w:marTop w:val="0"/>
                                  <w:marBottom w:val="0"/>
                                  <w:divBdr>
                                    <w:top w:val="none" w:sz="0" w:space="0" w:color="auto"/>
                                    <w:left w:val="none" w:sz="0" w:space="0" w:color="auto"/>
                                    <w:bottom w:val="none" w:sz="0" w:space="0" w:color="auto"/>
                                    <w:right w:val="none" w:sz="0" w:space="0" w:color="auto"/>
                                  </w:divBdr>
                                </w:div>
                                <w:div w:id="1933901962">
                                  <w:marLeft w:val="0"/>
                                  <w:marRight w:val="0"/>
                                  <w:marTop w:val="0"/>
                                  <w:marBottom w:val="0"/>
                                  <w:divBdr>
                                    <w:top w:val="none" w:sz="0" w:space="0" w:color="auto"/>
                                    <w:left w:val="none" w:sz="0" w:space="0" w:color="auto"/>
                                    <w:bottom w:val="none" w:sz="0" w:space="0" w:color="auto"/>
                                    <w:right w:val="none" w:sz="0" w:space="0" w:color="auto"/>
                                  </w:divBdr>
                                </w:div>
                                <w:div w:id="1946304841">
                                  <w:marLeft w:val="0"/>
                                  <w:marRight w:val="0"/>
                                  <w:marTop w:val="0"/>
                                  <w:marBottom w:val="0"/>
                                  <w:divBdr>
                                    <w:top w:val="none" w:sz="0" w:space="0" w:color="auto"/>
                                    <w:left w:val="none" w:sz="0" w:space="0" w:color="auto"/>
                                    <w:bottom w:val="none" w:sz="0" w:space="0" w:color="auto"/>
                                    <w:right w:val="none" w:sz="0" w:space="0" w:color="auto"/>
                                  </w:divBdr>
                                </w:div>
                                <w:div w:id="1952734940">
                                  <w:marLeft w:val="0"/>
                                  <w:marRight w:val="0"/>
                                  <w:marTop w:val="0"/>
                                  <w:marBottom w:val="0"/>
                                  <w:divBdr>
                                    <w:top w:val="none" w:sz="0" w:space="0" w:color="auto"/>
                                    <w:left w:val="none" w:sz="0" w:space="0" w:color="auto"/>
                                    <w:bottom w:val="none" w:sz="0" w:space="0" w:color="auto"/>
                                    <w:right w:val="none" w:sz="0" w:space="0" w:color="auto"/>
                                  </w:divBdr>
                                </w:div>
                                <w:div w:id="1970554711">
                                  <w:marLeft w:val="0"/>
                                  <w:marRight w:val="0"/>
                                  <w:marTop w:val="0"/>
                                  <w:marBottom w:val="0"/>
                                  <w:divBdr>
                                    <w:top w:val="none" w:sz="0" w:space="0" w:color="auto"/>
                                    <w:left w:val="none" w:sz="0" w:space="0" w:color="auto"/>
                                    <w:bottom w:val="none" w:sz="0" w:space="0" w:color="auto"/>
                                    <w:right w:val="none" w:sz="0" w:space="0" w:color="auto"/>
                                  </w:divBdr>
                                </w:div>
                                <w:div w:id="1974095656">
                                  <w:marLeft w:val="0"/>
                                  <w:marRight w:val="0"/>
                                  <w:marTop w:val="0"/>
                                  <w:marBottom w:val="0"/>
                                  <w:divBdr>
                                    <w:top w:val="none" w:sz="0" w:space="0" w:color="auto"/>
                                    <w:left w:val="none" w:sz="0" w:space="0" w:color="auto"/>
                                    <w:bottom w:val="none" w:sz="0" w:space="0" w:color="auto"/>
                                    <w:right w:val="none" w:sz="0" w:space="0" w:color="auto"/>
                                  </w:divBdr>
                                </w:div>
                                <w:div w:id="1997875308">
                                  <w:marLeft w:val="0"/>
                                  <w:marRight w:val="0"/>
                                  <w:marTop w:val="0"/>
                                  <w:marBottom w:val="0"/>
                                  <w:divBdr>
                                    <w:top w:val="none" w:sz="0" w:space="0" w:color="auto"/>
                                    <w:left w:val="none" w:sz="0" w:space="0" w:color="auto"/>
                                    <w:bottom w:val="none" w:sz="0" w:space="0" w:color="auto"/>
                                    <w:right w:val="none" w:sz="0" w:space="0" w:color="auto"/>
                                  </w:divBdr>
                                </w:div>
                                <w:div w:id="2012639311">
                                  <w:marLeft w:val="0"/>
                                  <w:marRight w:val="0"/>
                                  <w:marTop w:val="0"/>
                                  <w:marBottom w:val="0"/>
                                  <w:divBdr>
                                    <w:top w:val="none" w:sz="0" w:space="0" w:color="auto"/>
                                    <w:left w:val="none" w:sz="0" w:space="0" w:color="auto"/>
                                    <w:bottom w:val="none" w:sz="0" w:space="0" w:color="auto"/>
                                    <w:right w:val="none" w:sz="0" w:space="0" w:color="auto"/>
                                  </w:divBdr>
                                </w:div>
                                <w:div w:id="2019651703">
                                  <w:marLeft w:val="0"/>
                                  <w:marRight w:val="0"/>
                                  <w:marTop w:val="0"/>
                                  <w:marBottom w:val="0"/>
                                  <w:divBdr>
                                    <w:top w:val="none" w:sz="0" w:space="0" w:color="auto"/>
                                    <w:left w:val="none" w:sz="0" w:space="0" w:color="auto"/>
                                    <w:bottom w:val="none" w:sz="0" w:space="0" w:color="auto"/>
                                    <w:right w:val="none" w:sz="0" w:space="0" w:color="auto"/>
                                  </w:divBdr>
                                </w:div>
                                <w:div w:id="2019849774">
                                  <w:marLeft w:val="0"/>
                                  <w:marRight w:val="0"/>
                                  <w:marTop w:val="0"/>
                                  <w:marBottom w:val="0"/>
                                  <w:divBdr>
                                    <w:top w:val="none" w:sz="0" w:space="0" w:color="auto"/>
                                    <w:left w:val="none" w:sz="0" w:space="0" w:color="auto"/>
                                    <w:bottom w:val="none" w:sz="0" w:space="0" w:color="auto"/>
                                    <w:right w:val="none" w:sz="0" w:space="0" w:color="auto"/>
                                  </w:divBdr>
                                </w:div>
                                <w:div w:id="2021544888">
                                  <w:marLeft w:val="0"/>
                                  <w:marRight w:val="0"/>
                                  <w:marTop w:val="0"/>
                                  <w:marBottom w:val="0"/>
                                  <w:divBdr>
                                    <w:top w:val="none" w:sz="0" w:space="0" w:color="auto"/>
                                    <w:left w:val="none" w:sz="0" w:space="0" w:color="auto"/>
                                    <w:bottom w:val="none" w:sz="0" w:space="0" w:color="auto"/>
                                    <w:right w:val="none" w:sz="0" w:space="0" w:color="auto"/>
                                  </w:divBdr>
                                </w:div>
                                <w:div w:id="2022972326">
                                  <w:marLeft w:val="0"/>
                                  <w:marRight w:val="0"/>
                                  <w:marTop w:val="0"/>
                                  <w:marBottom w:val="0"/>
                                  <w:divBdr>
                                    <w:top w:val="none" w:sz="0" w:space="0" w:color="auto"/>
                                    <w:left w:val="none" w:sz="0" w:space="0" w:color="auto"/>
                                    <w:bottom w:val="none" w:sz="0" w:space="0" w:color="auto"/>
                                    <w:right w:val="none" w:sz="0" w:space="0" w:color="auto"/>
                                  </w:divBdr>
                                </w:div>
                                <w:div w:id="2028602872">
                                  <w:marLeft w:val="0"/>
                                  <w:marRight w:val="0"/>
                                  <w:marTop w:val="0"/>
                                  <w:marBottom w:val="0"/>
                                  <w:divBdr>
                                    <w:top w:val="none" w:sz="0" w:space="0" w:color="auto"/>
                                    <w:left w:val="none" w:sz="0" w:space="0" w:color="auto"/>
                                    <w:bottom w:val="none" w:sz="0" w:space="0" w:color="auto"/>
                                    <w:right w:val="none" w:sz="0" w:space="0" w:color="auto"/>
                                  </w:divBdr>
                                </w:div>
                                <w:div w:id="2038919609">
                                  <w:marLeft w:val="0"/>
                                  <w:marRight w:val="0"/>
                                  <w:marTop w:val="0"/>
                                  <w:marBottom w:val="0"/>
                                  <w:divBdr>
                                    <w:top w:val="none" w:sz="0" w:space="0" w:color="auto"/>
                                    <w:left w:val="none" w:sz="0" w:space="0" w:color="auto"/>
                                    <w:bottom w:val="none" w:sz="0" w:space="0" w:color="auto"/>
                                    <w:right w:val="none" w:sz="0" w:space="0" w:color="auto"/>
                                  </w:divBdr>
                                </w:div>
                                <w:div w:id="2054619609">
                                  <w:marLeft w:val="0"/>
                                  <w:marRight w:val="0"/>
                                  <w:marTop w:val="0"/>
                                  <w:marBottom w:val="0"/>
                                  <w:divBdr>
                                    <w:top w:val="none" w:sz="0" w:space="0" w:color="auto"/>
                                    <w:left w:val="none" w:sz="0" w:space="0" w:color="auto"/>
                                    <w:bottom w:val="none" w:sz="0" w:space="0" w:color="auto"/>
                                    <w:right w:val="none" w:sz="0" w:space="0" w:color="auto"/>
                                  </w:divBdr>
                                </w:div>
                                <w:div w:id="2058119144">
                                  <w:marLeft w:val="0"/>
                                  <w:marRight w:val="0"/>
                                  <w:marTop w:val="0"/>
                                  <w:marBottom w:val="0"/>
                                  <w:divBdr>
                                    <w:top w:val="none" w:sz="0" w:space="0" w:color="auto"/>
                                    <w:left w:val="none" w:sz="0" w:space="0" w:color="auto"/>
                                    <w:bottom w:val="none" w:sz="0" w:space="0" w:color="auto"/>
                                    <w:right w:val="none" w:sz="0" w:space="0" w:color="auto"/>
                                  </w:divBdr>
                                </w:div>
                                <w:div w:id="2059665821">
                                  <w:marLeft w:val="0"/>
                                  <w:marRight w:val="0"/>
                                  <w:marTop w:val="0"/>
                                  <w:marBottom w:val="0"/>
                                  <w:divBdr>
                                    <w:top w:val="none" w:sz="0" w:space="0" w:color="auto"/>
                                    <w:left w:val="none" w:sz="0" w:space="0" w:color="auto"/>
                                    <w:bottom w:val="none" w:sz="0" w:space="0" w:color="auto"/>
                                    <w:right w:val="none" w:sz="0" w:space="0" w:color="auto"/>
                                  </w:divBdr>
                                </w:div>
                                <w:div w:id="2075160779">
                                  <w:marLeft w:val="0"/>
                                  <w:marRight w:val="0"/>
                                  <w:marTop w:val="0"/>
                                  <w:marBottom w:val="0"/>
                                  <w:divBdr>
                                    <w:top w:val="none" w:sz="0" w:space="0" w:color="auto"/>
                                    <w:left w:val="none" w:sz="0" w:space="0" w:color="auto"/>
                                    <w:bottom w:val="none" w:sz="0" w:space="0" w:color="auto"/>
                                    <w:right w:val="none" w:sz="0" w:space="0" w:color="auto"/>
                                  </w:divBdr>
                                </w:div>
                                <w:div w:id="2082016986">
                                  <w:marLeft w:val="0"/>
                                  <w:marRight w:val="0"/>
                                  <w:marTop w:val="0"/>
                                  <w:marBottom w:val="0"/>
                                  <w:divBdr>
                                    <w:top w:val="none" w:sz="0" w:space="0" w:color="auto"/>
                                    <w:left w:val="none" w:sz="0" w:space="0" w:color="auto"/>
                                    <w:bottom w:val="none" w:sz="0" w:space="0" w:color="auto"/>
                                    <w:right w:val="none" w:sz="0" w:space="0" w:color="auto"/>
                                  </w:divBdr>
                                </w:div>
                                <w:div w:id="2107379290">
                                  <w:marLeft w:val="0"/>
                                  <w:marRight w:val="0"/>
                                  <w:marTop w:val="0"/>
                                  <w:marBottom w:val="0"/>
                                  <w:divBdr>
                                    <w:top w:val="none" w:sz="0" w:space="0" w:color="auto"/>
                                    <w:left w:val="none" w:sz="0" w:space="0" w:color="auto"/>
                                    <w:bottom w:val="none" w:sz="0" w:space="0" w:color="auto"/>
                                    <w:right w:val="none" w:sz="0" w:space="0" w:color="auto"/>
                                  </w:divBdr>
                                </w:div>
                                <w:div w:id="2109764422">
                                  <w:marLeft w:val="0"/>
                                  <w:marRight w:val="0"/>
                                  <w:marTop w:val="0"/>
                                  <w:marBottom w:val="0"/>
                                  <w:divBdr>
                                    <w:top w:val="none" w:sz="0" w:space="0" w:color="auto"/>
                                    <w:left w:val="none" w:sz="0" w:space="0" w:color="auto"/>
                                    <w:bottom w:val="none" w:sz="0" w:space="0" w:color="auto"/>
                                    <w:right w:val="none" w:sz="0" w:space="0" w:color="auto"/>
                                  </w:divBdr>
                                </w:div>
                                <w:div w:id="2112044169">
                                  <w:marLeft w:val="0"/>
                                  <w:marRight w:val="0"/>
                                  <w:marTop w:val="0"/>
                                  <w:marBottom w:val="0"/>
                                  <w:divBdr>
                                    <w:top w:val="none" w:sz="0" w:space="0" w:color="auto"/>
                                    <w:left w:val="none" w:sz="0" w:space="0" w:color="auto"/>
                                    <w:bottom w:val="none" w:sz="0" w:space="0" w:color="auto"/>
                                    <w:right w:val="none" w:sz="0" w:space="0" w:color="auto"/>
                                  </w:divBdr>
                                </w:div>
                                <w:div w:id="2128157413">
                                  <w:marLeft w:val="0"/>
                                  <w:marRight w:val="0"/>
                                  <w:marTop w:val="0"/>
                                  <w:marBottom w:val="0"/>
                                  <w:divBdr>
                                    <w:top w:val="none" w:sz="0" w:space="0" w:color="auto"/>
                                    <w:left w:val="none" w:sz="0" w:space="0" w:color="auto"/>
                                    <w:bottom w:val="none" w:sz="0" w:space="0" w:color="auto"/>
                                    <w:right w:val="none" w:sz="0" w:space="0" w:color="auto"/>
                                  </w:divBdr>
                                </w:div>
                                <w:div w:id="2129539690">
                                  <w:marLeft w:val="0"/>
                                  <w:marRight w:val="0"/>
                                  <w:marTop w:val="0"/>
                                  <w:marBottom w:val="0"/>
                                  <w:divBdr>
                                    <w:top w:val="none" w:sz="0" w:space="0" w:color="auto"/>
                                    <w:left w:val="none" w:sz="0" w:space="0" w:color="auto"/>
                                    <w:bottom w:val="none" w:sz="0" w:space="0" w:color="auto"/>
                                    <w:right w:val="none" w:sz="0" w:space="0" w:color="auto"/>
                                  </w:divBdr>
                                </w:div>
                                <w:div w:id="2131052960">
                                  <w:marLeft w:val="0"/>
                                  <w:marRight w:val="0"/>
                                  <w:marTop w:val="0"/>
                                  <w:marBottom w:val="0"/>
                                  <w:divBdr>
                                    <w:top w:val="none" w:sz="0" w:space="0" w:color="auto"/>
                                    <w:left w:val="none" w:sz="0" w:space="0" w:color="auto"/>
                                    <w:bottom w:val="none" w:sz="0" w:space="0" w:color="auto"/>
                                    <w:right w:val="none" w:sz="0" w:space="0" w:color="auto"/>
                                  </w:divBdr>
                                </w:div>
                                <w:div w:id="2131851180">
                                  <w:marLeft w:val="0"/>
                                  <w:marRight w:val="0"/>
                                  <w:marTop w:val="0"/>
                                  <w:marBottom w:val="0"/>
                                  <w:divBdr>
                                    <w:top w:val="none" w:sz="0" w:space="0" w:color="auto"/>
                                    <w:left w:val="none" w:sz="0" w:space="0" w:color="auto"/>
                                    <w:bottom w:val="none" w:sz="0" w:space="0" w:color="auto"/>
                                    <w:right w:val="none" w:sz="0" w:space="0" w:color="auto"/>
                                  </w:divBdr>
                                </w:div>
                                <w:div w:id="21401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363735">
      <w:bodyDiv w:val="1"/>
      <w:marLeft w:val="0"/>
      <w:marRight w:val="0"/>
      <w:marTop w:val="0"/>
      <w:marBottom w:val="0"/>
      <w:divBdr>
        <w:top w:val="none" w:sz="0" w:space="0" w:color="auto"/>
        <w:left w:val="none" w:sz="0" w:space="0" w:color="auto"/>
        <w:bottom w:val="none" w:sz="0" w:space="0" w:color="auto"/>
        <w:right w:val="none" w:sz="0" w:space="0" w:color="auto"/>
      </w:divBdr>
    </w:div>
    <w:div w:id="467211759">
      <w:bodyDiv w:val="1"/>
      <w:marLeft w:val="0"/>
      <w:marRight w:val="0"/>
      <w:marTop w:val="0"/>
      <w:marBottom w:val="0"/>
      <w:divBdr>
        <w:top w:val="none" w:sz="0" w:space="0" w:color="auto"/>
        <w:left w:val="none" w:sz="0" w:space="0" w:color="auto"/>
        <w:bottom w:val="none" w:sz="0" w:space="0" w:color="auto"/>
        <w:right w:val="none" w:sz="0" w:space="0" w:color="auto"/>
      </w:divBdr>
    </w:div>
    <w:div w:id="472672685">
      <w:bodyDiv w:val="1"/>
      <w:marLeft w:val="0"/>
      <w:marRight w:val="0"/>
      <w:marTop w:val="0"/>
      <w:marBottom w:val="0"/>
      <w:divBdr>
        <w:top w:val="none" w:sz="0" w:space="0" w:color="auto"/>
        <w:left w:val="none" w:sz="0" w:space="0" w:color="auto"/>
        <w:bottom w:val="none" w:sz="0" w:space="0" w:color="auto"/>
        <w:right w:val="none" w:sz="0" w:space="0" w:color="auto"/>
      </w:divBdr>
    </w:div>
    <w:div w:id="475488694">
      <w:bodyDiv w:val="1"/>
      <w:marLeft w:val="0"/>
      <w:marRight w:val="0"/>
      <w:marTop w:val="0"/>
      <w:marBottom w:val="0"/>
      <w:divBdr>
        <w:top w:val="none" w:sz="0" w:space="0" w:color="auto"/>
        <w:left w:val="none" w:sz="0" w:space="0" w:color="auto"/>
        <w:bottom w:val="none" w:sz="0" w:space="0" w:color="auto"/>
        <w:right w:val="none" w:sz="0" w:space="0" w:color="auto"/>
      </w:divBdr>
      <w:divsChild>
        <w:div w:id="1257248490">
          <w:marLeft w:val="0"/>
          <w:marRight w:val="0"/>
          <w:marTop w:val="100"/>
          <w:marBottom w:val="100"/>
          <w:divBdr>
            <w:top w:val="none" w:sz="0" w:space="0" w:color="auto"/>
            <w:left w:val="none" w:sz="0" w:space="0" w:color="auto"/>
            <w:bottom w:val="none" w:sz="0" w:space="0" w:color="auto"/>
            <w:right w:val="none" w:sz="0" w:space="0" w:color="auto"/>
          </w:divBdr>
          <w:divsChild>
            <w:div w:id="311833085">
              <w:marLeft w:val="0"/>
              <w:marRight w:val="0"/>
              <w:marTop w:val="0"/>
              <w:marBottom w:val="0"/>
              <w:divBdr>
                <w:top w:val="none" w:sz="0" w:space="0" w:color="auto"/>
                <w:left w:val="none" w:sz="0" w:space="0" w:color="auto"/>
                <w:bottom w:val="none" w:sz="0" w:space="0" w:color="auto"/>
                <w:right w:val="none" w:sz="0" w:space="0" w:color="auto"/>
              </w:divBdr>
              <w:divsChild>
                <w:div w:id="2107841054">
                  <w:marLeft w:val="0"/>
                  <w:marRight w:val="0"/>
                  <w:marTop w:val="0"/>
                  <w:marBottom w:val="0"/>
                  <w:divBdr>
                    <w:top w:val="single" w:sz="6" w:space="0" w:color="AACCEE"/>
                    <w:left w:val="single" w:sz="6" w:space="0" w:color="AACCEE"/>
                    <w:bottom w:val="single" w:sz="6" w:space="0" w:color="AACCEE"/>
                    <w:right w:val="single" w:sz="6" w:space="0" w:color="AACCEE"/>
                  </w:divBdr>
                  <w:divsChild>
                    <w:div w:id="1598444259">
                      <w:marLeft w:val="0"/>
                      <w:marRight w:val="0"/>
                      <w:marTop w:val="0"/>
                      <w:marBottom w:val="0"/>
                      <w:divBdr>
                        <w:top w:val="none" w:sz="0" w:space="0" w:color="auto"/>
                        <w:left w:val="none" w:sz="0" w:space="0" w:color="auto"/>
                        <w:bottom w:val="none" w:sz="0" w:space="0" w:color="auto"/>
                        <w:right w:val="none" w:sz="0" w:space="0" w:color="auto"/>
                      </w:divBdr>
                      <w:divsChild>
                        <w:div w:id="1453013028">
                          <w:marLeft w:val="0"/>
                          <w:marRight w:val="0"/>
                          <w:marTop w:val="0"/>
                          <w:marBottom w:val="0"/>
                          <w:divBdr>
                            <w:top w:val="none" w:sz="0" w:space="0" w:color="auto"/>
                            <w:left w:val="none" w:sz="0" w:space="0" w:color="auto"/>
                            <w:bottom w:val="none" w:sz="0" w:space="0" w:color="auto"/>
                            <w:right w:val="none" w:sz="0" w:space="0" w:color="auto"/>
                          </w:divBdr>
                          <w:divsChild>
                            <w:div w:id="683675788">
                              <w:marLeft w:val="0"/>
                              <w:marRight w:val="0"/>
                              <w:marTop w:val="0"/>
                              <w:marBottom w:val="0"/>
                              <w:divBdr>
                                <w:top w:val="none" w:sz="0" w:space="0" w:color="auto"/>
                                <w:left w:val="none" w:sz="0" w:space="0" w:color="auto"/>
                                <w:bottom w:val="none" w:sz="0" w:space="0" w:color="auto"/>
                                <w:right w:val="none" w:sz="0" w:space="0" w:color="auto"/>
                              </w:divBdr>
                            </w:div>
                            <w:div w:id="11598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997697">
      <w:bodyDiv w:val="1"/>
      <w:marLeft w:val="0"/>
      <w:marRight w:val="0"/>
      <w:marTop w:val="0"/>
      <w:marBottom w:val="0"/>
      <w:divBdr>
        <w:top w:val="none" w:sz="0" w:space="0" w:color="auto"/>
        <w:left w:val="none" w:sz="0" w:space="0" w:color="auto"/>
        <w:bottom w:val="none" w:sz="0" w:space="0" w:color="auto"/>
        <w:right w:val="none" w:sz="0" w:space="0" w:color="auto"/>
      </w:divBdr>
      <w:divsChild>
        <w:div w:id="674000174">
          <w:marLeft w:val="0"/>
          <w:marRight w:val="0"/>
          <w:marTop w:val="0"/>
          <w:marBottom w:val="0"/>
          <w:divBdr>
            <w:top w:val="none" w:sz="0" w:space="0" w:color="auto"/>
            <w:left w:val="none" w:sz="0" w:space="0" w:color="auto"/>
            <w:bottom w:val="none" w:sz="0" w:space="0" w:color="auto"/>
            <w:right w:val="none" w:sz="0" w:space="0" w:color="auto"/>
          </w:divBdr>
          <w:divsChild>
            <w:div w:id="2003196985">
              <w:marLeft w:val="0"/>
              <w:marRight w:val="0"/>
              <w:marTop w:val="0"/>
              <w:marBottom w:val="0"/>
              <w:divBdr>
                <w:top w:val="none" w:sz="0" w:space="0" w:color="auto"/>
                <w:left w:val="none" w:sz="0" w:space="0" w:color="auto"/>
                <w:bottom w:val="none" w:sz="0" w:space="0" w:color="auto"/>
                <w:right w:val="none" w:sz="0" w:space="0" w:color="auto"/>
              </w:divBdr>
              <w:divsChild>
                <w:div w:id="1112826243">
                  <w:marLeft w:val="0"/>
                  <w:marRight w:val="0"/>
                  <w:marTop w:val="0"/>
                  <w:marBottom w:val="0"/>
                  <w:divBdr>
                    <w:top w:val="none" w:sz="0" w:space="0" w:color="auto"/>
                    <w:left w:val="none" w:sz="0" w:space="0" w:color="auto"/>
                    <w:bottom w:val="none" w:sz="0" w:space="0" w:color="auto"/>
                    <w:right w:val="none" w:sz="0" w:space="0" w:color="auto"/>
                  </w:divBdr>
                  <w:divsChild>
                    <w:div w:id="991062419">
                      <w:marLeft w:val="0"/>
                      <w:marRight w:val="0"/>
                      <w:marTop w:val="0"/>
                      <w:marBottom w:val="0"/>
                      <w:divBdr>
                        <w:top w:val="none" w:sz="0" w:space="0" w:color="auto"/>
                        <w:left w:val="none" w:sz="0" w:space="0" w:color="auto"/>
                        <w:bottom w:val="none" w:sz="0" w:space="0" w:color="auto"/>
                        <w:right w:val="none" w:sz="0" w:space="0" w:color="auto"/>
                      </w:divBdr>
                      <w:divsChild>
                        <w:div w:id="147937695">
                          <w:marLeft w:val="0"/>
                          <w:marRight w:val="0"/>
                          <w:marTop w:val="75"/>
                          <w:marBottom w:val="75"/>
                          <w:divBdr>
                            <w:top w:val="none" w:sz="0" w:space="0" w:color="auto"/>
                            <w:left w:val="none" w:sz="0" w:space="0" w:color="auto"/>
                            <w:bottom w:val="none" w:sz="0" w:space="0" w:color="auto"/>
                            <w:right w:val="none" w:sz="0" w:space="0" w:color="auto"/>
                          </w:divBdr>
                          <w:divsChild>
                            <w:div w:id="525945318">
                              <w:marLeft w:val="0"/>
                              <w:marRight w:val="0"/>
                              <w:marTop w:val="0"/>
                              <w:marBottom w:val="0"/>
                              <w:divBdr>
                                <w:top w:val="none" w:sz="0" w:space="0" w:color="auto"/>
                                <w:left w:val="none" w:sz="0" w:space="0" w:color="auto"/>
                                <w:bottom w:val="none" w:sz="0" w:space="0" w:color="auto"/>
                                <w:right w:val="none" w:sz="0" w:space="0" w:color="auto"/>
                              </w:divBdr>
                              <w:divsChild>
                                <w:div w:id="1919897166">
                                  <w:marLeft w:val="0"/>
                                  <w:marRight w:val="0"/>
                                  <w:marTop w:val="0"/>
                                  <w:marBottom w:val="0"/>
                                  <w:divBdr>
                                    <w:top w:val="none" w:sz="0" w:space="0" w:color="auto"/>
                                    <w:left w:val="none" w:sz="0" w:space="0" w:color="auto"/>
                                    <w:bottom w:val="none" w:sz="0" w:space="0" w:color="auto"/>
                                    <w:right w:val="none" w:sz="0" w:space="0" w:color="auto"/>
                                  </w:divBdr>
                                  <w:divsChild>
                                    <w:div w:id="1563758152">
                                      <w:marLeft w:val="0"/>
                                      <w:marRight w:val="0"/>
                                      <w:marTop w:val="0"/>
                                      <w:marBottom w:val="75"/>
                                      <w:divBdr>
                                        <w:top w:val="none" w:sz="0" w:space="0" w:color="auto"/>
                                        <w:left w:val="none" w:sz="0" w:space="0" w:color="auto"/>
                                        <w:bottom w:val="none" w:sz="0" w:space="0" w:color="auto"/>
                                        <w:right w:val="none" w:sz="0" w:space="0" w:color="auto"/>
                                      </w:divBdr>
                                      <w:divsChild>
                                        <w:div w:id="1416977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931436">
      <w:bodyDiv w:val="1"/>
      <w:marLeft w:val="0"/>
      <w:marRight w:val="0"/>
      <w:marTop w:val="0"/>
      <w:marBottom w:val="0"/>
      <w:divBdr>
        <w:top w:val="none" w:sz="0" w:space="0" w:color="auto"/>
        <w:left w:val="none" w:sz="0" w:space="0" w:color="auto"/>
        <w:bottom w:val="none" w:sz="0" w:space="0" w:color="auto"/>
        <w:right w:val="none" w:sz="0" w:space="0" w:color="auto"/>
      </w:divBdr>
    </w:div>
    <w:div w:id="480804767">
      <w:bodyDiv w:val="1"/>
      <w:marLeft w:val="0"/>
      <w:marRight w:val="0"/>
      <w:marTop w:val="0"/>
      <w:marBottom w:val="0"/>
      <w:divBdr>
        <w:top w:val="none" w:sz="0" w:space="0" w:color="auto"/>
        <w:left w:val="none" w:sz="0" w:space="0" w:color="auto"/>
        <w:bottom w:val="none" w:sz="0" w:space="0" w:color="auto"/>
        <w:right w:val="none" w:sz="0" w:space="0" w:color="auto"/>
      </w:divBdr>
      <w:divsChild>
        <w:div w:id="1157066497">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482508311">
      <w:bodyDiv w:val="1"/>
      <w:marLeft w:val="0"/>
      <w:marRight w:val="0"/>
      <w:marTop w:val="0"/>
      <w:marBottom w:val="0"/>
      <w:divBdr>
        <w:top w:val="none" w:sz="0" w:space="0" w:color="auto"/>
        <w:left w:val="none" w:sz="0" w:space="0" w:color="auto"/>
        <w:bottom w:val="none" w:sz="0" w:space="0" w:color="auto"/>
        <w:right w:val="none" w:sz="0" w:space="0" w:color="auto"/>
      </w:divBdr>
    </w:div>
    <w:div w:id="482702599">
      <w:bodyDiv w:val="1"/>
      <w:marLeft w:val="0"/>
      <w:marRight w:val="0"/>
      <w:marTop w:val="0"/>
      <w:marBottom w:val="0"/>
      <w:divBdr>
        <w:top w:val="none" w:sz="0" w:space="0" w:color="auto"/>
        <w:left w:val="none" w:sz="0" w:space="0" w:color="auto"/>
        <w:bottom w:val="none" w:sz="0" w:space="0" w:color="auto"/>
        <w:right w:val="none" w:sz="0" w:space="0" w:color="auto"/>
      </w:divBdr>
    </w:div>
    <w:div w:id="487985451">
      <w:bodyDiv w:val="1"/>
      <w:marLeft w:val="0"/>
      <w:marRight w:val="0"/>
      <w:marTop w:val="0"/>
      <w:marBottom w:val="0"/>
      <w:divBdr>
        <w:top w:val="none" w:sz="0" w:space="0" w:color="auto"/>
        <w:left w:val="none" w:sz="0" w:space="0" w:color="auto"/>
        <w:bottom w:val="none" w:sz="0" w:space="0" w:color="auto"/>
        <w:right w:val="none" w:sz="0" w:space="0" w:color="auto"/>
      </w:divBdr>
      <w:divsChild>
        <w:div w:id="2096591057">
          <w:marLeft w:val="0"/>
          <w:marRight w:val="0"/>
          <w:marTop w:val="0"/>
          <w:marBottom w:val="0"/>
          <w:divBdr>
            <w:top w:val="none" w:sz="0" w:space="0" w:color="auto"/>
            <w:left w:val="none" w:sz="0" w:space="0" w:color="auto"/>
            <w:bottom w:val="none" w:sz="0" w:space="0" w:color="auto"/>
            <w:right w:val="none" w:sz="0" w:space="0" w:color="auto"/>
          </w:divBdr>
          <w:divsChild>
            <w:div w:id="1283461958">
              <w:marLeft w:val="0"/>
              <w:marRight w:val="0"/>
              <w:marTop w:val="0"/>
              <w:marBottom w:val="0"/>
              <w:divBdr>
                <w:top w:val="none" w:sz="0" w:space="0" w:color="auto"/>
                <w:left w:val="none" w:sz="0" w:space="0" w:color="auto"/>
                <w:bottom w:val="none" w:sz="0" w:space="0" w:color="auto"/>
                <w:right w:val="none" w:sz="0" w:space="0" w:color="auto"/>
              </w:divBdr>
              <w:divsChild>
                <w:div w:id="2108889815">
                  <w:marLeft w:val="0"/>
                  <w:marRight w:val="0"/>
                  <w:marTop w:val="0"/>
                  <w:marBottom w:val="0"/>
                  <w:divBdr>
                    <w:top w:val="none" w:sz="0" w:space="0" w:color="auto"/>
                    <w:left w:val="none" w:sz="0" w:space="0" w:color="auto"/>
                    <w:bottom w:val="none" w:sz="0" w:space="0" w:color="auto"/>
                    <w:right w:val="none" w:sz="0" w:space="0" w:color="auto"/>
                  </w:divBdr>
                  <w:divsChild>
                    <w:div w:id="75174646">
                      <w:marLeft w:val="0"/>
                      <w:marRight w:val="0"/>
                      <w:marTop w:val="0"/>
                      <w:marBottom w:val="0"/>
                      <w:divBdr>
                        <w:top w:val="single" w:sz="6" w:space="15" w:color="B5DAED"/>
                        <w:left w:val="single" w:sz="6" w:space="11" w:color="B5DAED"/>
                        <w:bottom w:val="single" w:sz="6" w:space="11" w:color="B5DAED"/>
                        <w:right w:val="single" w:sz="6" w:space="11" w:color="B5DAED"/>
                      </w:divBdr>
                      <w:divsChild>
                        <w:div w:id="597100117">
                          <w:marLeft w:val="0"/>
                          <w:marRight w:val="0"/>
                          <w:marTop w:val="0"/>
                          <w:marBottom w:val="0"/>
                          <w:divBdr>
                            <w:top w:val="none" w:sz="0" w:space="0" w:color="auto"/>
                            <w:left w:val="none" w:sz="0" w:space="0" w:color="auto"/>
                            <w:bottom w:val="none" w:sz="0" w:space="0" w:color="auto"/>
                            <w:right w:val="none" w:sz="0" w:space="0" w:color="auto"/>
                          </w:divBdr>
                          <w:divsChild>
                            <w:div w:id="312880325">
                              <w:marLeft w:val="0"/>
                              <w:marRight w:val="0"/>
                              <w:marTop w:val="0"/>
                              <w:marBottom w:val="0"/>
                              <w:divBdr>
                                <w:top w:val="none" w:sz="0" w:space="0" w:color="auto"/>
                                <w:left w:val="none" w:sz="0" w:space="0" w:color="auto"/>
                                <w:bottom w:val="none" w:sz="0" w:space="0" w:color="auto"/>
                                <w:right w:val="none" w:sz="0" w:space="0" w:color="auto"/>
                              </w:divBdr>
                              <w:divsChild>
                                <w:div w:id="133332276">
                                  <w:marLeft w:val="0"/>
                                  <w:marRight w:val="0"/>
                                  <w:marTop w:val="0"/>
                                  <w:marBottom w:val="0"/>
                                  <w:divBdr>
                                    <w:top w:val="none" w:sz="0" w:space="0" w:color="auto"/>
                                    <w:left w:val="none" w:sz="0" w:space="0" w:color="auto"/>
                                    <w:bottom w:val="none" w:sz="0" w:space="0" w:color="auto"/>
                                    <w:right w:val="none" w:sz="0" w:space="0" w:color="auto"/>
                                  </w:divBdr>
                                </w:div>
                                <w:div w:id="171844989">
                                  <w:marLeft w:val="0"/>
                                  <w:marRight w:val="0"/>
                                  <w:marTop w:val="0"/>
                                  <w:marBottom w:val="0"/>
                                  <w:divBdr>
                                    <w:top w:val="none" w:sz="0" w:space="0" w:color="auto"/>
                                    <w:left w:val="none" w:sz="0" w:space="0" w:color="auto"/>
                                    <w:bottom w:val="none" w:sz="0" w:space="0" w:color="auto"/>
                                    <w:right w:val="none" w:sz="0" w:space="0" w:color="auto"/>
                                  </w:divBdr>
                                </w:div>
                                <w:div w:id="212931279">
                                  <w:marLeft w:val="0"/>
                                  <w:marRight w:val="0"/>
                                  <w:marTop w:val="0"/>
                                  <w:marBottom w:val="0"/>
                                  <w:divBdr>
                                    <w:top w:val="none" w:sz="0" w:space="0" w:color="auto"/>
                                    <w:left w:val="none" w:sz="0" w:space="0" w:color="auto"/>
                                    <w:bottom w:val="none" w:sz="0" w:space="0" w:color="auto"/>
                                    <w:right w:val="none" w:sz="0" w:space="0" w:color="auto"/>
                                  </w:divBdr>
                                </w:div>
                                <w:div w:id="242952236">
                                  <w:marLeft w:val="0"/>
                                  <w:marRight w:val="0"/>
                                  <w:marTop w:val="0"/>
                                  <w:marBottom w:val="0"/>
                                  <w:divBdr>
                                    <w:top w:val="none" w:sz="0" w:space="0" w:color="auto"/>
                                    <w:left w:val="none" w:sz="0" w:space="0" w:color="auto"/>
                                    <w:bottom w:val="none" w:sz="0" w:space="0" w:color="auto"/>
                                    <w:right w:val="none" w:sz="0" w:space="0" w:color="auto"/>
                                  </w:divBdr>
                                </w:div>
                                <w:div w:id="248120220">
                                  <w:marLeft w:val="0"/>
                                  <w:marRight w:val="0"/>
                                  <w:marTop w:val="0"/>
                                  <w:marBottom w:val="0"/>
                                  <w:divBdr>
                                    <w:top w:val="none" w:sz="0" w:space="0" w:color="auto"/>
                                    <w:left w:val="none" w:sz="0" w:space="0" w:color="auto"/>
                                    <w:bottom w:val="none" w:sz="0" w:space="0" w:color="auto"/>
                                    <w:right w:val="none" w:sz="0" w:space="0" w:color="auto"/>
                                  </w:divBdr>
                                </w:div>
                                <w:div w:id="339502343">
                                  <w:marLeft w:val="0"/>
                                  <w:marRight w:val="0"/>
                                  <w:marTop w:val="0"/>
                                  <w:marBottom w:val="0"/>
                                  <w:divBdr>
                                    <w:top w:val="none" w:sz="0" w:space="0" w:color="auto"/>
                                    <w:left w:val="none" w:sz="0" w:space="0" w:color="auto"/>
                                    <w:bottom w:val="none" w:sz="0" w:space="0" w:color="auto"/>
                                    <w:right w:val="none" w:sz="0" w:space="0" w:color="auto"/>
                                  </w:divBdr>
                                </w:div>
                                <w:div w:id="363750841">
                                  <w:marLeft w:val="0"/>
                                  <w:marRight w:val="0"/>
                                  <w:marTop w:val="0"/>
                                  <w:marBottom w:val="0"/>
                                  <w:divBdr>
                                    <w:top w:val="none" w:sz="0" w:space="0" w:color="auto"/>
                                    <w:left w:val="none" w:sz="0" w:space="0" w:color="auto"/>
                                    <w:bottom w:val="none" w:sz="0" w:space="0" w:color="auto"/>
                                    <w:right w:val="none" w:sz="0" w:space="0" w:color="auto"/>
                                  </w:divBdr>
                                </w:div>
                                <w:div w:id="455832752">
                                  <w:marLeft w:val="0"/>
                                  <w:marRight w:val="0"/>
                                  <w:marTop w:val="0"/>
                                  <w:marBottom w:val="0"/>
                                  <w:divBdr>
                                    <w:top w:val="none" w:sz="0" w:space="0" w:color="auto"/>
                                    <w:left w:val="none" w:sz="0" w:space="0" w:color="auto"/>
                                    <w:bottom w:val="none" w:sz="0" w:space="0" w:color="auto"/>
                                    <w:right w:val="none" w:sz="0" w:space="0" w:color="auto"/>
                                  </w:divBdr>
                                </w:div>
                                <w:div w:id="531766270">
                                  <w:marLeft w:val="0"/>
                                  <w:marRight w:val="0"/>
                                  <w:marTop w:val="0"/>
                                  <w:marBottom w:val="0"/>
                                  <w:divBdr>
                                    <w:top w:val="none" w:sz="0" w:space="0" w:color="auto"/>
                                    <w:left w:val="none" w:sz="0" w:space="0" w:color="auto"/>
                                    <w:bottom w:val="none" w:sz="0" w:space="0" w:color="auto"/>
                                    <w:right w:val="none" w:sz="0" w:space="0" w:color="auto"/>
                                  </w:divBdr>
                                </w:div>
                                <w:div w:id="637298976">
                                  <w:marLeft w:val="0"/>
                                  <w:marRight w:val="0"/>
                                  <w:marTop w:val="0"/>
                                  <w:marBottom w:val="0"/>
                                  <w:divBdr>
                                    <w:top w:val="none" w:sz="0" w:space="0" w:color="auto"/>
                                    <w:left w:val="none" w:sz="0" w:space="0" w:color="auto"/>
                                    <w:bottom w:val="none" w:sz="0" w:space="0" w:color="auto"/>
                                    <w:right w:val="none" w:sz="0" w:space="0" w:color="auto"/>
                                  </w:divBdr>
                                </w:div>
                                <w:div w:id="766854575">
                                  <w:marLeft w:val="0"/>
                                  <w:marRight w:val="0"/>
                                  <w:marTop w:val="0"/>
                                  <w:marBottom w:val="0"/>
                                  <w:divBdr>
                                    <w:top w:val="none" w:sz="0" w:space="0" w:color="auto"/>
                                    <w:left w:val="none" w:sz="0" w:space="0" w:color="auto"/>
                                    <w:bottom w:val="none" w:sz="0" w:space="0" w:color="auto"/>
                                    <w:right w:val="none" w:sz="0" w:space="0" w:color="auto"/>
                                  </w:divBdr>
                                </w:div>
                                <w:div w:id="861623633">
                                  <w:marLeft w:val="0"/>
                                  <w:marRight w:val="0"/>
                                  <w:marTop w:val="0"/>
                                  <w:marBottom w:val="0"/>
                                  <w:divBdr>
                                    <w:top w:val="none" w:sz="0" w:space="0" w:color="auto"/>
                                    <w:left w:val="none" w:sz="0" w:space="0" w:color="auto"/>
                                    <w:bottom w:val="none" w:sz="0" w:space="0" w:color="auto"/>
                                    <w:right w:val="none" w:sz="0" w:space="0" w:color="auto"/>
                                  </w:divBdr>
                                </w:div>
                                <w:div w:id="863788004">
                                  <w:marLeft w:val="0"/>
                                  <w:marRight w:val="0"/>
                                  <w:marTop w:val="0"/>
                                  <w:marBottom w:val="0"/>
                                  <w:divBdr>
                                    <w:top w:val="none" w:sz="0" w:space="0" w:color="auto"/>
                                    <w:left w:val="none" w:sz="0" w:space="0" w:color="auto"/>
                                    <w:bottom w:val="none" w:sz="0" w:space="0" w:color="auto"/>
                                    <w:right w:val="none" w:sz="0" w:space="0" w:color="auto"/>
                                  </w:divBdr>
                                </w:div>
                                <w:div w:id="943221487">
                                  <w:marLeft w:val="0"/>
                                  <w:marRight w:val="0"/>
                                  <w:marTop w:val="0"/>
                                  <w:marBottom w:val="0"/>
                                  <w:divBdr>
                                    <w:top w:val="none" w:sz="0" w:space="0" w:color="auto"/>
                                    <w:left w:val="none" w:sz="0" w:space="0" w:color="auto"/>
                                    <w:bottom w:val="none" w:sz="0" w:space="0" w:color="auto"/>
                                    <w:right w:val="none" w:sz="0" w:space="0" w:color="auto"/>
                                  </w:divBdr>
                                </w:div>
                                <w:div w:id="990016405">
                                  <w:marLeft w:val="0"/>
                                  <w:marRight w:val="0"/>
                                  <w:marTop w:val="0"/>
                                  <w:marBottom w:val="0"/>
                                  <w:divBdr>
                                    <w:top w:val="none" w:sz="0" w:space="0" w:color="auto"/>
                                    <w:left w:val="none" w:sz="0" w:space="0" w:color="auto"/>
                                    <w:bottom w:val="none" w:sz="0" w:space="0" w:color="auto"/>
                                    <w:right w:val="none" w:sz="0" w:space="0" w:color="auto"/>
                                  </w:divBdr>
                                </w:div>
                                <w:div w:id="1112437487">
                                  <w:marLeft w:val="0"/>
                                  <w:marRight w:val="0"/>
                                  <w:marTop w:val="0"/>
                                  <w:marBottom w:val="0"/>
                                  <w:divBdr>
                                    <w:top w:val="none" w:sz="0" w:space="0" w:color="auto"/>
                                    <w:left w:val="none" w:sz="0" w:space="0" w:color="auto"/>
                                    <w:bottom w:val="none" w:sz="0" w:space="0" w:color="auto"/>
                                    <w:right w:val="none" w:sz="0" w:space="0" w:color="auto"/>
                                  </w:divBdr>
                                </w:div>
                                <w:div w:id="1124886707">
                                  <w:marLeft w:val="0"/>
                                  <w:marRight w:val="0"/>
                                  <w:marTop w:val="0"/>
                                  <w:marBottom w:val="0"/>
                                  <w:divBdr>
                                    <w:top w:val="none" w:sz="0" w:space="0" w:color="auto"/>
                                    <w:left w:val="none" w:sz="0" w:space="0" w:color="auto"/>
                                    <w:bottom w:val="none" w:sz="0" w:space="0" w:color="auto"/>
                                    <w:right w:val="none" w:sz="0" w:space="0" w:color="auto"/>
                                  </w:divBdr>
                                </w:div>
                                <w:div w:id="1205601206">
                                  <w:marLeft w:val="0"/>
                                  <w:marRight w:val="0"/>
                                  <w:marTop w:val="0"/>
                                  <w:marBottom w:val="0"/>
                                  <w:divBdr>
                                    <w:top w:val="none" w:sz="0" w:space="0" w:color="auto"/>
                                    <w:left w:val="none" w:sz="0" w:space="0" w:color="auto"/>
                                    <w:bottom w:val="none" w:sz="0" w:space="0" w:color="auto"/>
                                    <w:right w:val="none" w:sz="0" w:space="0" w:color="auto"/>
                                  </w:divBdr>
                                </w:div>
                                <w:div w:id="1249003896">
                                  <w:marLeft w:val="0"/>
                                  <w:marRight w:val="0"/>
                                  <w:marTop w:val="0"/>
                                  <w:marBottom w:val="0"/>
                                  <w:divBdr>
                                    <w:top w:val="none" w:sz="0" w:space="0" w:color="auto"/>
                                    <w:left w:val="none" w:sz="0" w:space="0" w:color="auto"/>
                                    <w:bottom w:val="none" w:sz="0" w:space="0" w:color="auto"/>
                                    <w:right w:val="none" w:sz="0" w:space="0" w:color="auto"/>
                                  </w:divBdr>
                                </w:div>
                                <w:div w:id="1283807419">
                                  <w:marLeft w:val="0"/>
                                  <w:marRight w:val="0"/>
                                  <w:marTop w:val="0"/>
                                  <w:marBottom w:val="0"/>
                                  <w:divBdr>
                                    <w:top w:val="none" w:sz="0" w:space="0" w:color="auto"/>
                                    <w:left w:val="none" w:sz="0" w:space="0" w:color="auto"/>
                                    <w:bottom w:val="none" w:sz="0" w:space="0" w:color="auto"/>
                                    <w:right w:val="none" w:sz="0" w:space="0" w:color="auto"/>
                                  </w:divBdr>
                                </w:div>
                                <w:div w:id="1288000432">
                                  <w:marLeft w:val="0"/>
                                  <w:marRight w:val="0"/>
                                  <w:marTop w:val="0"/>
                                  <w:marBottom w:val="0"/>
                                  <w:divBdr>
                                    <w:top w:val="none" w:sz="0" w:space="0" w:color="auto"/>
                                    <w:left w:val="none" w:sz="0" w:space="0" w:color="auto"/>
                                    <w:bottom w:val="none" w:sz="0" w:space="0" w:color="auto"/>
                                    <w:right w:val="none" w:sz="0" w:space="0" w:color="auto"/>
                                  </w:divBdr>
                                </w:div>
                                <w:div w:id="1336880400">
                                  <w:marLeft w:val="0"/>
                                  <w:marRight w:val="0"/>
                                  <w:marTop w:val="0"/>
                                  <w:marBottom w:val="0"/>
                                  <w:divBdr>
                                    <w:top w:val="none" w:sz="0" w:space="0" w:color="auto"/>
                                    <w:left w:val="none" w:sz="0" w:space="0" w:color="auto"/>
                                    <w:bottom w:val="none" w:sz="0" w:space="0" w:color="auto"/>
                                    <w:right w:val="none" w:sz="0" w:space="0" w:color="auto"/>
                                  </w:divBdr>
                                </w:div>
                                <w:div w:id="1470592430">
                                  <w:marLeft w:val="0"/>
                                  <w:marRight w:val="0"/>
                                  <w:marTop w:val="0"/>
                                  <w:marBottom w:val="0"/>
                                  <w:divBdr>
                                    <w:top w:val="none" w:sz="0" w:space="0" w:color="auto"/>
                                    <w:left w:val="none" w:sz="0" w:space="0" w:color="auto"/>
                                    <w:bottom w:val="none" w:sz="0" w:space="0" w:color="auto"/>
                                    <w:right w:val="none" w:sz="0" w:space="0" w:color="auto"/>
                                  </w:divBdr>
                                </w:div>
                                <w:div w:id="1541046198">
                                  <w:marLeft w:val="0"/>
                                  <w:marRight w:val="0"/>
                                  <w:marTop w:val="0"/>
                                  <w:marBottom w:val="0"/>
                                  <w:divBdr>
                                    <w:top w:val="none" w:sz="0" w:space="0" w:color="auto"/>
                                    <w:left w:val="none" w:sz="0" w:space="0" w:color="auto"/>
                                    <w:bottom w:val="none" w:sz="0" w:space="0" w:color="auto"/>
                                    <w:right w:val="none" w:sz="0" w:space="0" w:color="auto"/>
                                  </w:divBdr>
                                </w:div>
                                <w:div w:id="1627274123">
                                  <w:marLeft w:val="0"/>
                                  <w:marRight w:val="0"/>
                                  <w:marTop w:val="0"/>
                                  <w:marBottom w:val="0"/>
                                  <w:divBdr>
                                    <w:top w:val="none" w:sz="0" w:space="0" w:color="auto"/>
                                    <w:left w:val="none" w:sz="0" w:space="0" w:color="auto"/>
                                    <w:bottom w:val="none" w:sz="0" w:space="0" w:color="auto"/>
                                    <w:right w:val="none" w:sz="0" w:space="0" w:color="auto"/>
                                  </w:divBdr>
                                </w:div>
                                <w:div w:id="1681666330">
                                  <w:marLeft w:val="0"/>
                                  <w:marRight w:val="0"/>
                                  <w:marTop w:val="0"/>
                                  <w:marBottom w:val="0"/>
                                  <w:divBdr>
                                    <w:top w:val="none" w:sz="0" w:space="0" w:color="auto"/>
                                    <w:left w:val="none" w:sz="0" w:space="0" w:color="auto"/>
                                    <w:bottom w:val="none" w:sz="0" w:space="0" w:color="auto"/>
                                    <w:right w:val="none" w:sz="0" w:space="0" w:color="auto"/>
                                  </w:divBdr>
                                </w:div>
                                <w:div w:id="1743284758">
                                  <w:marLeft w:val="0"/>
                                  <w:marRight w:val="0"/>
                                  <w:marTop w:val="0"/>
                                  <w:marBottom w:val="0"/>
                                  <w:divBdr>
                                    <w:top w:val="none" w:sz="0" w:space="0" w:color="auto"/>
                                    <w:left w:val="none" w:sz="0" w:space="0" w:color="auto"/>
                                    <w:bottom w:val="none" w:sz="0" w:space="0" w:color="auto"/>
                                    <w:right w:val="none" w:sz="0" w:space="0" w:color="auto"/>
                                  </w:divBdr>
                                </w:div>
                                <w:div w:id="1765758676">
                                  <w:marLeft w:val="0"/>
                                  <w:marRight w:val="0"/>
                                  <w:marTop w:val="0"/>
                                  <w:marBottom w:val="0"/>
                                  <w:divBdr>
                                    <w:top w:val="none" w:sz="0" w:space="0" w:color="auto"/>
                                    <w:left w:val="none" w:sz="0" w:space="0" w:color="auto"/>
                                    <w:bottom w:val="none" w:sz="0" w:space="0" w:color="auto"/>
                                    <w:right w:val="none" w:sz="0" w:space="0" w:color="auto"/>
                                  </w:divBdr>
                                </w:div>
                                <w:div w:id="1809661796">
                                  <w:marLeft w:val="0"/>
                                  <w:marRight w:val="0"/>
                                  <w:marTop w:val="0"/>
                                  <w:marBottom w:val="0"/>
                                  <w:divBdr>
                                    <w:top w:val="none" w:sz="0" w:space="0" w:color="auto"/>
                                    <w:left w:val="none" w:sz="0" w:space="0" w:color="auto"/>
                                    <w:bottom w:val="none" w:sz="0" w:space="0" w:color="auto"/>
                                    <w:right w:val="none" w:sz="0" w:space="0" w:color="auto"/>
                                  </w:divBdr>
                                </w:div>
                                <w:div w:id="1881361316">
                                  <w:marLeft w:val="0"/>
                                  <w:marRight w:val="0"/>
                                  <w:marTop w:val="0"/>
                                  <w:marBottom w:val="0"/>
                                  <w:divBdr>
                                    <w:top w:val="none" w:sz="0" w:space="0" w:color="auto"/>
                                    <w:left w:val="none" w:sz="0" w:space="0" w:color="auto"/>
                                    <w:bottom w:val="none" w:sz="0" w:space="0" w:color="auto"/>
                                    <w:right w:val="none" w:sz="0" w:space="0" w:color="auto"/>
                                  </w:divBdr>
                                </w:div>
                                <w:div w:id="1996177309">
                                  <w:marLeft w:val="0"/>
                                  <w:marRight w:val="0"/>
                                  <w:marTop w:val="0"/>
                                  <w:marBottom w:val="0"/>
                                  <w:divBdr>
                                    <w:top w:val="none" w:sz="0" w:space="0" w:color="auto"/>
                                    <w:left w:val="none" w:sz="0" w:space="0" w:color="auto"/>
                                    <w:bottom w:val="none" w:sz="0" w:space="0" w:color="auto"/>
                                    <w:right w:val="none" w:sz="0" w:space="0" w:color="auto"/>
                                  </w:divBdr>
                                </w:div>
                                <w:div w:id="20909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03908">
      <w:bodyDiv w:val="1"/>
      <w:marLeft w:val="0"/>
      <w:marRight w:val="0"/>
      <w:marTop w:val="0"/>
      <w:marBottom w:val="0"/>
      <w:divBdr>
        <w:top w:val="none" w:sz="0" w:space="0" w:color="auto"/>
        <w:left w:val="none" w:sz="0" w:space="0" w:color="auto"/>
        <w:bottom w:val="none" w:sz="0" w:space="0" w:color="auto"/>
        <w:right w:val="none" w:sz="0" w:space="0" w:color="auto"/>
      </w:divBdr>
      <w:divsChild>
        <w:div w:id="2068213398">
          <w:marLeft w:val="0"/>
          <w:marRight w:val="0"/>
          <w:marTop w:val="0"/>
          <w:marBottom w:val="0"/>
          <w:divBdr>
            <w:top w:val="none" w:sz="0" w:space="0" w:color="auto"/>
            <w:left w:val="none" w:sz="0" w:space="0" w:color="auto"/>
            <w:bottom w:val="none" w:sz="0" w:space="0" w:color="auto"/>
            <w:right w:val="none" w:sz="0" w:space="0" w:color="auto"/>
          </w:divBdr>
        </w:div>
      </w:divsChild>
    </w:div>
    <w:div w:id="490681761">
      <w:bodyDiv w:val="1"/>
      <w:marLeft w:val="0"/>
      <w:marRight w:val="0"/>
      <w:marTop w:val="0"/>
      <w:marBottom w:val="0"/>
      <w:divBdr>
        <w:top w:val="none" w:sz="0" w:space="0" w:color="auto"/>
        <w:left w:val="none" w:sz="0" w:space="0" w:color="auto"/>
        <w:bottom w:val="none" w:sz="0" w:space="0" w:color="auto"/>
        <w:right w:val="none" w:sz="0" w:space="0" w:color="auto"/>
      </w:divBdr>
    </w:div>
    <w:div w:id="492330682">
      <w:bodyDiv w:val="1"/>
      <w:marLeft w:val="0"/>
      <w:marRight w:val="0"/>
      <w:marTop w:val="0"/>
      <w:marBottom w:val="0"/>
      <w:divBdr>
        <w:top w:val="none" w:sz="0" w:space="0" w:color="auto"/>
        <w:left w:val="none" w:sz="0" w:space="0" w:color="auto"/>
        <w:bottom w:val="none" w:sz="0" w:space="0" w:color="auto"/>
        <w:right w:val="none" w:sz="0" w:space="0" w:color="auto"/>
      </w:divBdr>
    </w:div>
    <w:div w:id="493182816">
      <w:bodyDiv w:val="1"/>
      <w:marLeft w:val="0"/>
      <w:marRight w:val="0"/>
      <w:marTop w:val="0"/>
      <w:marBottom w:val="0"/>
      <w:divBdr>
        <w:top w:val="none" w:sz="0" w:space="0" w:color="auto"/>
        <w:left w:val="none" w:sz="0" w:space="0" w:color="auto"/>
        <w:bottom w:val="none" w:sz="0" w:space="0" w:color="auto"/>
        <w:right w:val="none" w:sz="0" w:space="0" w:color="auto"/>
      </w:divBdr>
    </w:div>
    <w:div w:id="497112575">
      <w:bodyDiv w:val="1"/>
      <w:marLeft w:val="0"/>
      <w:marRight w:val="0"/>
      <w:marTop w:val="0"/>
      <w:marBottom w:val="0"/>
      <w:divBdr>
        <w:top w:val="none" w:sz="0" w:space="0" w:color="auto"/>
        <w:left w:val="none" w:sz="0" w:space="0" w:color="auto"/>
        <w:bottom w:val="none" w:sz="0" w:space="0" w:color="auto"/>
        <w:right w:val="none" w:sz="0" w:space="0" w:color="auto"/>
      </w:divBdr>
    </w:div>
    <w:div w:id="502476282">
      <w:bodyDiv w:val="1"/>
      <w:marLeft w:val="0"/>
      <w:marRight w:val="0"/>
      <w:marTop w:val="0"/>
      <w:marBottom w:val="0"/>
      <w:divBdr>
        <w:top w:val="none" w:sz="0" w:space="0" w:color="auto"/>
        <w:left w:val="none" w:sz="0" w:space="0" w:color="auto"/>
        <w:bottom w:val="none" w:sz="0" w:space="0" w:color="auto"/>
        <w:right w:val="none" w:sz="0" w:space="0" w:color="auto"/>
      </w:divBdr>
    </w:div>
    <w:div w:id="502739967">
      <w:bodyDiv w:val="1"/>
      <w:marLeft w:val="0"/>
      <w:marRight w:val="0"/>
      <w:marTop w:val="0"/>
      <w:marBottom w:val="0"/>
      <w:divBdr>
        <w:top w:val="none" w:sz="0" w:space="0" w:color="auto"/>
        <w:left w:val="none" w:sz="0" w:space="0" w:color="auto"/>
        <w:bottom w:val="none" w:sz="0" w:space="0" w:color="auto"/>
        <w:right w:val="none" w:sz="0" w:space="0" w:color="auto"/>
      </w:divBdr>
      <w:divsChild>
        <w:div w:id="1158425747">
          <w:marLeft w:val="0"/>
          <w:marRight w:val="0"/>
          <w:marTop w:val="100"/>
          <w:marBottom w:val="100"/>
          <w:divBdr>
            <w:top w:val="none" w:sz="0" w:space="0" w:color="auto"/>
            <w:left w:val="none" w:sz="0" w:space="0" w:color="auto"/>
            <w:bottom w:val="none" w:sz="0" w:space="0" w:color="auto"/>
            <w:right w:val="none" w:sz="0" w:space="0" w:color="auto"/>
          </w:divBdr>
          <w:divsChild>
            <w:div w:id="764347634">
              <w:marLeft w:val="0"/>
              <w:marRight w:val="0"/>
              <w:marTop w:val="0"/>
              <w:marBottom w:val="0"/>
              <w:divBdr>
                <w:top w:val="none" w:sz="0" w:space="0" w:color="auto"/>
                <w:left w:val="none" w:sz="0" w:space="0" w:color="auto"/>
                <w:bottom w:val="none" w:sz="0" w:space="0" w:color="auto"/>
                <w:right w:val="none" w:sz="0" w:space="0" w:color="auto"/>
              </w:divBdr>
              <w:divsChild>
                <w:div w:id="1493181207">
                  <w:marLeft w:val="0"/>
                  <w:marRight w:val="0"/>
                  <w:marTop w:val="0"/>
                  <w:marBottom w:val="0"/>
                  <w:divBdr>
                    <w:top w:val="single" w:sz="6" w:space="0" w:color="AACCEE"/>
                    <w:left w:val="single" w:sz="6" w:space="0" w:color="AACCEE"/>
                    <w:bottom w:val="single" w:sz="6" w:space="0" w:color="AACCEE"/>
                    <w:right w:val="single" w:sz="6" w:space="0" w:color="AACCEE"/>
                  </w:divBdr>
                  <w:divsChild>
                    <w:div w:id="1841653529">
                      <w:marLeft w:val="0"/>
                      <w:marRight w:val="0"/>
                      <w:marTop w:val="0"/>
                      <w:marBottom w:val="0"/>
                      <w:divBdr>
                        <w:top w:val="none" w:sz="0" w:space="0" w:color="auto"/>
                        <w:left w:val="none" w:sz="0" w:space="0" w:color="auto"/>
                        <w:bottom w:val="none" w:sz="0" w:space="0" w:color="auto"/>
                        <w:right w:val="none" w:sz="0" w:space="0" w:color="auto"/>
                      </w:divBdr>
                      <w:divsChild>
                        <w:div w:id="19270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7169">
      <w:bodyDiv w:val="1"/>
      <w:marLeft w:val="0"/>
      <w:marRight w:val="0"/>
      <w:marTop w:val="0"/>
      <w:marBottom w:val="0"/>
      <w:divBdr>
        <w:top w:val="none" w:sz="0" w:space="0" w:color="auto"/>
        <w:left w:val="none" w:sz="0" w:space="0" w:color="auto"/>
        <w:bottom w:val="none" w:sz="0" w:space="0" w:color="auto"/>
        <w:right w:val="none" w:sz="0" w:space="0" w:color="auto"/>
      </w:divBdr>
      <w:divsChild>
        <w:div w:id="1716586083">
          <w:marLeft w:val="150"/>
          <w:marRight w:val="150"/>
          <w:marTop w:val="0"/>
          <w:marBottom w:val="0"/>
          <w:divBdr>
            <w:top w:val="none" w:sz="0" w:space="0" w:color="auto"/>
            <w:left w:val="none" w:sz="0" w:space="0" w:color="auto"/>
            <w:bottom w:val="none" w:sz="0" w:space="0" w:color="auto"/>
            <w:right w:val="none" w:sz="0" w:space="0" w:color="auto"/>
          </w:divBdr>
          <w:divsChild>
            <w:div w:id="1015500958">
              <w:marLeft w:val="0"/>
              <w:marRight w:val="0"/>
              <w:marTop w:val="0"/>
              <w:marBottom w:val="0"/>
              <w:divBdr>
                <w:top w:val="none" w:sz="0" w:space="0" w:color="auto"/>
                <w:left w:val="none" w:sz="0" w:space="0" w:color="auto"/>
                <w:bottom w:val="none" w:sz="0" w:space="0" w:color="auto"/>
                <w:right w:val="none" w:sz="0" w:space="0" w:color="auto"/>
              </w:divBdr>
              <w:divsChild>
                <w:div w:id="2080979563">
                  <w:marLeft w:val="0"/>
                  <w:marRight w:val="0"/>
                  <w:marTop w:val="0"/>
                  <w:marBottom w:val="0"/>
                  <w:divBdr>
                    <w:top w:val="none" w:sz="0" w:space="0" w:color="auto"/>
                    <w:left w:val="none" w:sz="0" w:space="0" w:color="auto"/>
                    <w:bottom w:val="none" w:sz="0" w:space="0" w:color="auto"/>
                    <w:right w:val="none" w:sz="0" w:space="0" w:color="auto"/>
                  </w:divBdr>
                  <w:divsChild>
                    <w:div w:id="1987664559">
                      <w:marLeft w:val="0"/>
                      <w:marRight w:val="0"/>
                      <w:marTop w:val="0"/>
                      <w:marBottom w:val="0"/>
                      <w:divBdr>
                        <w:top w:val="none" w:sz="0" w:space="0" w:color="auto"/>
                        <w:left w:val="none" w:sz="0" w:space="0" w:color="auto"/>
                        <w:bottom w:val="none" w:sz="0" w:space="0" w:color="auto"/>
                        <w:right w:val="none" w:sz="0" w:space="0" w:color="auto"/>
                      </w:divBdr>
                      <w:divsChild>
                        <w:div w:id="1633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70828">
      <w:bodyDiv w:val="1"/>
      <w:marLeft w:val="0"/>
      <w:marRight w:val="0"/>
      <w:marTop w:val="33"/>
      <w:marBottom w:val="0"/>
      <w:divBdr>
        <w:top w:val="none" w:sz="0" w:space="0" w:color="auto"/>
        <w:left w:val="none" w:sz="0" w:space="0" w:color="auto"/>
        <w:bottom w:val="none" w:sz="0" w:space="0" w:color="auto"/>
        <w:right w:val="none" w:sz="0" w:space="0" w:color="auto"/>
      </w:divBdr>
      <w:divsChild>
        <w:div w:id="1643461253">
          <w:marLeft w:val="0"/>
          <w:marRight w:val="0"/>
          <w:marTop w:val="0"/>
          <w:marBottom w:val="0"/>
          <w:divBdr>
            <w:top w:val="none" w:sz="0" w:space="0" w:color="auto"/>
            <w:left w:val="none" w:sz="0" w:space="0" w:color="auto"/>
            <w:bottom w:val="none" w:sz="0" w:space="0" w:color="auto"/>
            <w:right w:val="none" w:sz="0" w:space="0" w:color="auto"/>
          </w:divBdr>
          <w:divsChild>
            <w:div w:id="1482305265">
              <w:marLeft w:val="0"/>
              <w:marRight w:val="0"/>
              <w:marTop w:val="0"/>
              <w:marBottom w:val="0"/>
              <w:divBdr>
                <w:top w:val="none" w:sz="0" w:space="0" w:color="auto"/>
                <w:left w:val="none" w:sz="0" w:space="0" w:color="auto"/>
                <w:bottom w:val="none" w:sz="0" w:space="0" w:color="auto"/>
                <w:right w:val="none" w:sz="0" w:space="0" w:color="auto"/>
              </w:divBdr>
              <w:divsChild>
                <w:div w:id="373820269">
                  <w:marLeft w:val="0"/>
                  <w:marRight w:val="0"/>
                  <w:marTop w:val="0"/>
                  <w:marBottom w:val="0"/>
                  <w:divBdr>
                    <w:top w:val="none" w:sz="0" w:space="0" w:color="auto"/>
                    <w:left w:val="none" w:sz="0" w:space="0" w:color="auto"/>
                    <w:bottom w:val="none" w:sz="0" w:space="0" w:color="auto"/>
                    <w:right w:val="none" w:sz="0" w:space="0" w:color="auto"/>
                  </w:divBdr>
                  <w:divsChild>
                    <w:div w:id="752122192">
                      <w:marLeft w:val="251"/>
                      <w:marRight w:val="0"/>
                      <w:marTop w:val="0"/>
                      <w:marBottom w:val="0"/>
                      <w:divBdr>
                        <w:top w:val="none" w:sz="0" w:space="0" w:color="auto"/>
                        <w:left w:val="none" w:sz="0" w:space="0" w:color="auto"/>
                        <w:bottom w:val="none" w:sz="0" w:space="0" w:color="auto"/>
                        <w:right w:val="none" w:sz="0" w:space="0" w:color="auto"/>
                      </w:divBdr>
                      <w:divsChild>
                        <w:div w:id="1759406572">
                          <w:marLeft w:val="0"/>
                          <w:marRight w:val="0"/>
                          <w:marTop w:val="0"/>
                          <w:marBottom w:val="0"/>
                          <w:divBdr>
                            <w:top w:val="none" w:sz="0" w:space="0" w:color="auto"/>
                            <w:left w:val="none" w:sz="0" w:space="0" w:color="auto"/>
                            <w:bottom w:val="none" w:sz="0" w:space="0" w:color="auto"/>
                            <w:right w:val="none" w:sz="0" w:space="0" w:color="auto"/>
                          </w:divBdr>
                          <w:divsChild>
                            <w:div w:id="384452536">
                              <w:marLeft w:val="0"/>
                              <w:marRight w:val="0"/>
                              <w:marTop w:val="0"/>
                              <w:marBottom w:val="0"/>
                              <w:divBdr>
                                <w:top w:val="none" w:sz="0" w:space="0" w:color="auto"/>
                                <w:left w:val="none" w:sz="0" w:space="0" w:color="auto"/>
                                <w:bottom w:val="none" w:sz="0" w:space="0" w:color="auto"/>
                                <w:right w:val="none" w:sz="0" w:space="0" w:color="auto"/>
                              </w:divBdr>
                              <w:divsChild>
                                <w:div w:id="812452085">
                                  <w:marLeft w:val="0"/>
                                  <w:marRight w:val="0"/>
                                  <w:marTop w:val="0"/>
                                  <w:marBottom w:val="0"/>
                                  <w:divBdr>
                                    <w:top w:val="none" w:sz="0" w:space="0" w:color="auto"/>
                                    <w:left w:val="none" w:sz="0" w:space="0" w:color="auto"/>
                                    <w:bottom w:val="none" w:sz="0" w:space="0" w:color="auto"/>
                                    <w:right w:val="none" w:sz="0" w:space="0" w:color="auto"/>
                                  </w:divBdr>
                                  <w:divsChild>
                                    <w:div w:id="691148119">
                                      <w:marLeft w:val="0"/>
                                      <w:marRight w:val="0"/>
                                      <w:marTop w:val="0"/>
                                      <w:marBottom w:val="0"/>
                                      <w:divBdr>
                                        <w:top w:val="none" w:sz="0" w:space="0" w:color="auto"/>
                                        <w:left w:val="none" w:sz="0" w:space="0" w:color="auto"/>
                                        <w:bottom w:val="none" w:sz="0" w:space="0" w:color="auto"/>
                                        <w:right w:val="none" w:sz="0" w:space="0" w:color="auto"/>
                                      </w:divBdr>
                                      <w:divsChild>
                                        <w:div w:id="1146509636">
                                          <w:marLeft w:val="0"/>
                                          <w:marRight w:val="0"/>
                                          <w:marTop w:val="0"/>
                                          <w:marBottom w:val="0"/>
                                          <w:divBdr>
                                            <w:top w:val="none" w:sz="0" w:space="0" w:color="auto"/>
                                            <w:left w:val="none" w:sz="0" w:space="0" w:color="auto"/>
                                            <w:bottom w:val="none" w:sz="0" w:space="0" w:color="auto"/>
                                            <w:right w:val="none" w:sz="0" w:space="0" w:color="auto"/>
                                          </w:divBdr>
                                          <w:divsChild>
                                            <w:div w:id="1768185224">
                                              <w:marLeft w:val="0"/>
                                              <w:marRight w:val="0"/>
                                              <w:marTop w:val="0"/>
                                              <w:marBottom w:val="0"/>
                                              <w:divBdr>
                                                <w:top w:val="none" w:sz="0" w:space="0" w:color="auto"/>
                                                <w:left w:val="none" w:sz="0" w:space="0" w:color="auto"/>
                                                <w:bottom w:val="none" w:sz="0" w:space="0" w:color="auto"/>
                                                <w:right w:val="none" w:sz="0" w:space="0" w:color="auto"/>
                                              </w:divBdr>
                                              <w:divsChild>
                                                <w:div w:id="1121725476">
                                                  <w:marLeft w:val="0"/>
                                                  <w:marRight w:val="0"/>
                                                  <w:marTop w:val="0"/>
                                                  <w:marBottom w:val="0"/>
                                                  <w:divBdr>
                                                    <w:top w:val="none" w:sz="0" w:space="0" w:color="auto"/>
                                                    <w:left w:val="none" w:sz="0" w:space="0" w:color="auto"/>
                                                    <w:bottom w:val="none" w:sz="0" w:space="0" w:color="auto"/>
                                                    <w:right w:val="none" w:sz="0" w:space="0" w:color="auto"/>
                                                  </w:divBdr>
                                                  <w:divsChild>
                                                    <w:div w:id="1929579432">
                                                      <w:marLeft w:val="0"/>
                                                      <w:marRight w:val="0"/>
                                                      <w:marTop w:val="0"/>
                                                      <w:marBottom w:val="0"/>
                                                      <w:divBdr>
                                                        <w:top w:val="none" w:sz="0" w:space="0" w:color="auto"/>
                                                        <w:left w:val="none" w:sz="0" w:space="0" w:color="auto"/>
                                                        <w:bottom w:val="none" w:sz="0" w:space="0" w:color="auto"/>
                                                        <w:right w:val="none" w:sz="0" w:space="0" w:color="auto"/>
                                                      </w:divBdr>
                                                      <w:divsChild>
                                                        <w:div w:id="1991865478">
                                                          <w:marLeft w:val="0"/>
                                                          <w:marRight w:val="0"/>
                                                          <w:marTop w:val="0"/>
                                                          <w:marBottom w:val="0"/>
                                                          <w:divBdr>
                                                            <w:top w:val="none" w:sz="0" w:space="0" w:color="auto"/>
                                                            <w:left w:val="none" w:sz="0" w:space="0" w:color="auto"/>
                                                            <w:bottom w:val="none" w:sz="0" w:space="0" w:color="auto"/>
                                                            <w:right w:val="none" w:sz="0" w:space="0" w:color="auto"/>
                                                          </w:divBdr>
                                                          <w:divsChild>
                                                            <w:div w:id="12233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3769335">
      <w:bodyDiv w:val="1"/>
      <w:marLeft w:val="0"/>
      <w:marRight w:val="0"/>
      <w:marTop w:val="0"/>
      <w:marBottom w:val="0"/>
      <w:divBdr>
        <w:top w:val="none" w:sz="0" w:space="0" w:color="auto"/>
        <w:left w:val="none" w:sz="0" w:space="0" w:color="auto"/>
        <w:bottom w:val="none" w:sz="0" w:space="0" w:color="auto"/>
        <w:right w:val="none" w:sz="0" w:space="0" w:color="auto"/>
      </w:divBdr>
    </w:div>
    <w:div w:id="518591404">
      <w:bodyDiv w:val="1"/>
      <w:marLeft w:val="0"/>
      <w:marRight w:val="0"/>
      <w:marTop w:val="0"/>
      <w:marBottom w:val="0"/>
      <w:divBdr>
        <w:top w:val="none" w:sz="0" w:space="0" w:color="auto"/>
        <w:left w:val="none" w:sz="0" w:space="0" w:color="auto"/>
        <w:bottom w:val="none" w:sz="0" w:space="0" w:color="auto"/>
        <w:right w:val="none" w:sz="0" w:space="0" w:color="auto"/>
      </w:divBdr>
    </w:div>
    <w:div w:id="525947167">
      <w:bodyDiv w:val="1"/>
      <w:marLeft w:val="0"/>
      <w:marRight w:val="0"/>
      <w:marTop w:val="0"/>
      <w:marBottom w:val="0"/>
      <w:divBdr>
        <w:top w:val="none" w:sz="0" w:space="0" w:color="auto"/>
        <w:left w:val="none" w:sz="0" w:space="0" w:color="auto"/>
        <w:bottom w:val="none" w:sz="0" w:space="0" w:color="auto"/>
        <w:right w:val="none" w:sz="0" w:space="0" w:color="auto"/>
      </w:divBdr>
    </w:div>
    <w:div w:id="533542685">
      <w:bodyDiv w:val="1"/>
      <w:marLeft w:val="0"/>
      <w:marRight w:val="0"/>
      <w:marTop w:val="0"/>
      <w:marBottom w:val="0"/>
      <w:divBdr>
        <w:top w:val="none" w:sz="0" w:space="0" w:color="auto"/>
        <w:left w:val="none" w:sz="0" w:space="0" w:color="auto"/>
        <w:bottom w:val="none" w:sz="0" w:space="0" w:color="auto"/>
        <w:right w:val="none" w:sz="0" w:space="0" w:color="auto"/>
      </w:divBdr>
    </w:div>
    <w:div w:id="534930116">
      <w:bodyDiv w:val="1"/>
      <w:marLeft w:val="0"/>
      <w:marRight w:val="0"/>
      <w:marTop w:val="0"/>
      <w:marBottom w:val="0"/>
      <w:divBdr>
        <w:top w:val="none" w:sz="0" w:space="0" w:color="auto"/>
        <w:left w:val="none" w:sz="0" w:space="0" w:color="auto"/>
        <w:bottom w:val="none" w:sz="0" w:space="0" w:color="auto"/>
        <w:right w:val="none" w:sz="0" w:space="0" w:color="auto"/>
      </w:divBdr>
    </w:div>
    <w:div w:id="536544802">
      <w:bodyDiv w:val="1"/>
      <w:marLeft w:val="0"/>
      <w:marRight w:val="0"/>
      <w:marTop w:val="0"/>
      <w:marBottom w:val="0"/>
      <w:divBdr>
        <w:top w:val="none" w:sz="0" w:space="0" w:color="auto"/>
        <w:left w:val="none" w:sz="0" w:space="0" w:color="auto"/>
        <w:bottom w:val="none" w:sz="0" w:space="0" w:color="auto"/>
        <w:right w:val="none" w:sz="0" w:space="0" w:color="auto"/>
      </w:divBdr>
      <w:divsChild>
        <w:div w:id="1959725384">
          <w:marLeft w:val="0"/>
          <w:marRight w:val="0"/>
          <w:marTop w:val="100"/>
          <w:marBottom w:val="100"/>
          <w:divBdr>
            <w:top w:val="none" w:sz="0" w:space="0" w:color="auto"/>
            <w:left w:val="none" w:sz="0" w:space="0" w:color="auto"/>
            <w:bottom w:val="none" w:sz="0" w:space="0" w:color="auto"/>
            <w:right w:val="none" w:sz="0" w:space="0" w:color="auto"/>
          </w:divBdr>
          <w:divsChild>
            <w:div w:id="1334064451">
              <w:marLeft w:val="0"/>
              <w:marRight w:val="0"/>
              <w:marTop w:val="0"/>
              <w:marBottom w:val="0"/>
              <w:divBdr>
                <w:top w:val="none" w:sz="0" w:space="0" w:color="auto"/>
                <w:left w:val="none" w:sz="0" w:space="0" w:color="auto"/>
                <w:bottom w:val="none" w:sz="0" w:space="0" w:color="auto"/>
                <w:right w:val="none" w:sz="0" w:space="0" w:color="auto"/>
              </w:divBdr>
              <w:divsChild>
                <w:div w:id="884095879">
                  <w:marLeft w:val="0"/>
                  <w:marRight w:val="0"/>
                  <w:marTop w:val="0"/>
                  <w:marBottom w:val="0"/>
                  <w:divBdr>
                    <w:top w:val="single" w:sz="6" w:space="0" w:color="AACCEE"/>
                    <w:left w:val="single" w:sz="6" w:space="0" w:color="AACCEE"/>
                    <w:bottom w:val="single" w:sz="6" w:space="0" w:color="AACCEE"/>
                    <w:right w:val="single" w:sz="6" w:space="0" w:color="AACCEE"/>
                  </w:divBdr>
                  <w:divsChild>
                    <w:div w:id="959264920">
                      <w:marLeft w:val="0"/>
                      <w:marRight w:val="0"/>
                      <w:marTop w:val="0"/>
                      <w:marBottom w:val="0"/>
                      <w:divBdr>
                        <w:top w:val="none" w:sz="0" w:space="0" w:color="auto"/>
                        <w:left w:val="none" w:sz="0" w:space="0" w:color="auto"/>
                        <w:bottom w:val="none" w:sz="0" w:space="0" w:color="auto"/>
                        <w:right w:val="none" w:sz="0" w:space="0" w:color="auto"/>
                      </w:divBdr>
                      <w:divsChild>
                        <w:div w:id="1479030009">
                          <w:marLeft w:val="0"/>
                          <w:marRight w:val="0"/>
                          <w:marTop w:val="0"/>
                          <w:marBottom w:val="0"/>
                          <w:divBdr>
                            <w:top w:val="none" w:sz="0" w:space="0" w:color="auto"/>
                            <w:left w:val="none" w:sz="0" w:space="0" w:color="auto"/>
                            <w:bottom w:val="none" w:sz="0" w:space="0" w:color="auto"/>
                            <w:right w:val="none" w:sz="0" w:space="0" w:color="auto"/>
                          </w:divBdr>
                          <w:divsChild>
                            <w:div w:id="6450786">
                              <w:marLeft w:val="0"/>
                              <w:marRight w:val="0"/>
                              <w:marTop w:val="0"/>
                              <w:marBottom w:val="0"/>
                              <w:divBdr>
                                <w:top w:val="none" w:sz="0" w:space="0" w:color="auto"/>
                                <w:left w:val="none" w:sz="0" w:space="0" w:color="auto"/>
                                <w:bottom w:val="none" w:sz="0" w:space="0" w:color="auto"/>
                                <w:right w:val="none" w:sz="0" w:space="0" w:color="auto"/>
                              </w:divBdr>
                            </w:div>
                            <w:div w:id="64844790">
                              <w:marLeft w:val="0"/>
                              <w:marRight w:val="0"/>
                              <w:marTop w:val="0"/>
                              <w:marBottom w:val="0"/>
                              <w:divBdr>
                                <w:top w:val="none" w:sz="0" w:space="0" w:color="auto"/>
                                <w:left w:val="none" w:sz="0" w:space="0" w:color="auto"/>
                                <w:bottom w:val="none" w:sz="0" w:space="0" w:color="auto"/>
                                <w:right w:val="none" w:sz="0" w:space="0" w:color="auto"/>
                              </w:divBdr>
                            </w:div>
                            <w:div w:id="99571457">
                              <w:marLeft w:val="0"/>
                              <w:marRight w:val="0"/>
                              <w:marTop w:val="0"/>
                              <w:marBottom w:val="0"/>
                              <w:divBdr>
                                <w:top w:val="none" w:sz="0" w:space="0" w:color="auto"/>
                                <w:left w:val="none" w:sz="0" w:space="0" w:color="auto"/>
                                <w:bottom w:val="none" w:sz="0" w:space="0" w:color="auto"/>
                                <w:right w:val="none" w:sz="0" w:space="0" w:color="auto"/>
                              </w:divBdr>
                            </w:div>
                            <w:div w:id="151650462">
                              <w:marLeft w:val="0"/>
                              <w:marRight w:val="0"/>
                              <w:marTop w:val="0"/>
                              <w:marBottom w:val="0"/>
                              <w:divBdr>
                                <w:top w:val="none" w:sz="0" w:space="0" w:color="auto"/>
                                <w:left w:val="none" w:sz="0" w:space="0" w:color="auto"/>
                                <w:bottom w:val="none" w:sz="0" w:space="0" w:color="auto"/>
                                <w:right w:val="none" w:sz="0" w:space="0" w:color="auto"/>
                              </w:divBdr>
                            </w:div>
                            <w:div w:id="512300466">
                              <w:marLeft w:val="0"/>
                              <w:marRight w:val="0"/>
                              <w:marTop w:val="0"/>
                              <w:marBottom w:val="0"/>
                              <w:divBdr>
                                <w:top w:val="none" w:sz="0" w:space="0" w:color="auto"/>
                                <w:left w:val="none" w:sz="0" w:space="0" w:color="auto"/>
                                <w:bottom w:val="none" w:sz="0" w:space="0" w:color="auto"/>
                                <w:right w:val="none" w:sz="0" w:space="0" w:color="auto"/>
                              </w:divBdr>
                            </w:div>
                            <w:div w:id="640311129">
                              <w:marLeft w:val="0"/>
                              <w:marRight w:val="0"/>
                              <w:marTop w:val="0"/>
                              <w:marBottom w:val="0"/>
                              <w:divBdr>
                                <w:top w:val="none" w:sz="0" w:space="0" w:color="auto"/>
                                <w:left w:val="none" w:sz="0" w:space="0" w:color="auto"/>
                                <w:bottom w:val="none" w:sz="0" w:space="0" w:color="auto"/>
                                <w:right w:val="none" w:sz="0" w:space="0" w:color="auto"/>
                              </w:divBdr>
                            </w:div>
                            <w:div w:id="708724122">
                              <w:marLeft w:val="0"/>
                              <w:marRight w:val="0"/>
                              <w:marTop w:val="0"/>
                              <w:marBottom w:val="0"/>
                              <w:divBdr>
                                <w:top w:val="none" w:sz="0" w:space="0" w:color="auto"/>
                                <w:left w:val="none" w:sz="0" w:space="0" w:color="auto"/>
                                <w:bottom w:val="none" w:sz="0" w:space="0" w:color="auto"/>
                                <w:right w:val="none" w:sz="0" w:space="0" w:color="auto"/>
                              </w:divBdr>
                            </w:div>
                            <w:div w:id="835192041">
                              <w:marLeft w:val="0"/>
                              <w:marRight w:val="0"/>
                              <w:marTop w:val="0"/>
                              <w:marBottom w:val="0"/>
                              <w:divBdr>
                                <w:top w:val="none" w:sz="0" w:space="0" w:color="auto"/>
                                <w:left w:val="none" w:sz="0" w:space="0" w:color="auto"/>
                                <w:bottom w:val="none" w:sz="0" w:space="0" w:color="auto"/>
                                <w:right w:val="none" w:sz="0" w:space="0" w:color="auto"/>
                              </w:divBdr>
                            </w:div>
                            <w:div w:id="838958514">
                              <w:marLeft w:val="0"/>
                              <w:marRight w:val="0"/>
                              <w:marTop w:val="0"/>
                              <w:marBottom w:val="0"/>
                              <w:divBdr>
                                <w:top w:val="none" w:sz="0" w:space="0" w:color="auto"/>
                                <w:left w:val="none" w:sz="0" w:space="0" w:color="auto"/>
                                <w:bottom w:val="none" w:sz="0" w:space="0" w:color="auto"/>
                                <w:right w:val="none" w:sz="0" w:space="0" w:color="auto"/>
                              </w:divBdr>
                            </w:div>
                            <w:div w:id="985015708">
                              <w:marLeft w:val="0"/>
                              <w:marRight w:val="0"/>
                              <w:marTop w:val="0"/>
                              <w:marBottom w:val="0"/>
                              <w:divBdr>
                                <w:top w:val="none" w:sz="0" w:space="0" w:color="auto"/>
                                <w:left w:val="none" w:sz="0" w:space="0" w:color="auto"/>
                                <w:bottom w:val="none" w:sz="0" w:space="0" w:color="auto"/>
                                <w:right w:val="none" w:sz="0" w:space="0" w:color="auto"/>
                              </w:divBdr>
                            </w:div>
                            <w:div w:id="990712870">
                              <w:marLeft w:val="0"/>
                              <w:marRight w:val="0"/>
                              <w:marTop w:val="0"/>
                              <w:marBottom w:val="0"/>
                              <w:divBdr>
                                <w:top w:val="none" w:sz="0" w:space="0" w:color="auto"/>
                                <w:left w:val="none" w:sz="0" w:space="0" w:color="auto"/>
                                <w:bottom w:val="none" w:sz="0" w:space="0" w:color="auto"/>
                                <w:right w:val="none" w:sz="0" w:space="0" w:color="auto"/>
                              </w:divBdr>
                            </w:div>
                            <w:div w:id="1037049497">
                              <w:marLeft w:val="0"/>
                              <w:marRight w:val="0"/>
                              <w:marTop w:val="0"/>
                              <w:marBottom w:val="0"/>
                              <w:divBdr>
                                <w:top w:val="none" w:sz="0" w:space="0" w:color="auto"/>
                                <w:left w:val="none" w:sz="0" w:space="0" w:color="auto"/>
                                <w:bottom w:val="none" w:sz="0" w:space="0" w:color="auto"/>
                                <w:right w:val="none" w:sz="0" w:space="0" w:color="auto"/>
                              </w:divBdr>
                            </w:div>
                            <w:div w:id="1048798073">
                              <w:marLeft w:val="0"/>
                              <w:marRight w:val="0"/>
                              <w:marTop w:val="0"/>
                              <w:marBottom w:val="0"/>
                              <w:divBdr>
                                <w:top w:val="none" w:sz="0" w:space="0" w:color="auto"/>
                                <w:left w:val="none" w:sz="0" w:space="0" w:color="auto"/>
                                <w:bottom w:val="none" w:sz="0" w:space="0" w:color="auto"/>
                                <w:right w:val="none" w:sz="0" w:space="0" w:color="auto"/>
                              </w:divBdr>
                            </w:div>
                            <w:div w:id="1244266973">
                              <w:marLeft w:val="0"/>
                              <w:marRight w:val="0"/>
                              <w:marTop w:val="0"/>
                              <w:marBottom w:val="0"/>
                              <w:divBdr>
                                <w:top w:val="none" w:sz="0" w:space="0" w:color="auto"/>
                                <w:left w:val="none" w:sz="0" w:space="0" w:color="auto"/>
                                <w:bottom w:val="none" w:sz="0" w:space="0" w:color="auto"/>
                                <w:right w:val="none" w:sz="0" w:space="0" w:color="auto"/>
                              </w:divBdr>
                            </w:div>
                            <w:div w:id="1286153523">
                              <w:marLeft w:val="0"/>
                              <w:marRight w:val="0"/>
                              <w:marTop w:val="0"/>
                              <w:marBottom w:val="0"/>
                              <w:divBdr>
                                <w:top w:val="none" w:sz="0" w:space="0" w:color="auto"/>
                                <w:left w:val="none" w:sz="0" w:space="0" w:color="auto"/>
                                <w:bottom w:val="none" w:sz="0" w:space="0" w:color="auto"/>
                                <w:right w:val="none" w:sz="0" w:space="0" w:color="auto"/>
                              </w:divBdr>
                            </w:div>
                            <w:div w:id="1425489902">
                              <w:marLeft w:val="0"/>
                              <w:marRight w:val="0"/>
                              <w:marTop w:val="0"/>
                              <w:marBottom w:val="0"/>
                              <w:divBdr>
                                <w:top w:val="none" w:sz="0" w:space="0" w:color="auto"/>
                                <w:left w:val="none" w:sz="0" w:space="0" w:color="auto"/>
                                <w:bottom w:val="none" w:sz="0" w:space="0" w:color="auto"/>
                                <w:right w:val="none" w:sz="0" w:space="0" w:color="auto"/>
                              </w:divBdr>
                            </w:div>
                            <w:div w:id="1494298174">
                              <w:marLeft w:val="0"/>
                              <w:marRight w:val="0"/>
                              <w:marTop w:val="0"/>
                              <w:marBottom w:val="0"/>
                              <w:divBdr>
                                <w:top w:val="none" w:sz="0" w:space="0" w:color="auto"/>
                                <w:left w:val="none" w:sz="0" w:space="0" w:color="auto"/>
                                <w:bottom w:val="none" w:sz="0" w:space="0" w:color="auto"/>
                                <w:right w:val="none" w:sz="0" w:space="0" w:color="auto"/>
                              </w:divBdr>
                            </w:div>
                            <w:div w:id="1565797178">
                              <w:marLeft w:val="0"/>
                              <w:marRight w:val="0"/>
                              <w:marTop w:val="0"/>
                              <w:marBottom w:val="0"/>
                              <w:divBdr>
                                <w:top w:val="none" w:sz="0" w:space="0" w:color="auto"/>
                                <w:left w:val="none" w:sz="0" w:space="0" w:color="auto"/>
                                <w:bottom w:val="none" w:sz="0" w:space="0" w:color="auto"/>
                                <w:right w:val="none" w:sz="0" w:space="0" w:color="auto"/>
                              </w:divBdr>
                            </w:div>
                            <w:div w:id="1603108592">
                              <w:marLeft w:val="0"/>
                              <w:marRight w:val="0"/>
                              <w:marTop w:val="0"/>
                              <w:marBottom w:val="0"/>
                              <w:divBdr>
                                <w:top w:val="none" w:sz="0" w:space="0" w:color="auto"/>
                                <w:left w:val="none" w:sz="0" w:space="0" w:color="auto"/>
                                <w:bottom w:val="none" w:sz="0" w:space="0" w:color="auto"/>
                                <w:right w:val="none" w:sz="0" w:space="0" w:color="auto"/>
                              </w:divBdr>
                            </w:div>
                            <w:div w:id="1662926922">
                              <w:marLeft w:val="0"/>
                              <w:marRight w:val="0"/>
                              <w:marTop w:val="0"/>
                              <w:marBottom w:val="0"/>
                              <w:divBdr>
                                <w:top w:val="none" w:sz="0" w:space="0" w:color="auto"/>
                                <w:left w:val="none" w:sz="0" w:space="0" w:color="auto"/>
                                <w:bottom w:val="none" w:sz="0" w:space="0" w:color="auto"/>
                                <w:right w:val="none" w:sz="0" w:space="0" w:color="auto"/>
                              </w:divBdr>
                            </w:div>
                            <w:div w:id="1684477421">
                              <w:marLeft w:val="0"/>
                              <w:marRight w:val="0"/>
                              <w:marTop w:val="0"/>
                              <w:marBottom w:val="0"/>
                              <w:divBdr>
                                <w:top w:val="none" w:sz="0" w:space="0" w:color="auto"/>
                                <w:left w:val="none" w:sz="0" w:space="0" w:color="auto"/>
                                <w:bottom w:val="none" w:sz="0" w:space="0" w:color="auto"/>
                                <w:right w:val="none" w:sz="0" w:space="0" w:color="auto"/>
                              </w:divBdr>
                            </w:div>
                            <w:div w:id="1685933478">
                              <w:marLeft w:val="0"/>
                              <w:marRight w:val="0"/>
                              <w:marTop w:val="0"/>
                              <w:marBottom w:val="0"/>
                              <w:divBdr>
                                <w:top w:val="none" w:sz="0" w:space="0" w:color="auto"/>
                                <w:left w:val="none" w:sz="0" w:space="0" w:color="auto"/>
                                <w:bottom w:val="none" w:sz="0" w:space="0" w:color="auto"/>
                                <w:right w:val="none" w:sz="0" w:space="0" w:color="auto"/>
                              </w:divBdr>
                            </w:div>
                            <w:div w:id="1724333959">
                              <w:marLeft w:val="0"/>
                              <w:marRight w:val="0"/>
                              <w:marTop w:val="0"/>
                              <w:marBottom w:val="0"/>
                              <w:divBdr>
                                <w:top w:val="none" w:sz="0" w:space="0" w:color="auto"/>
                                <w:left w:val="none" w:sz="0" w:space="0" w:color="auto"/>
                                <w:bottom w:val="none" w:sz="0" w:space="0" w:color="auto"/>
                                <w:right w:val="none" w:sz="0" w:space="0" w:color="auto"/>
                              </w:divBdr>
                            </w:div>
                            <w:div w:id="1761636321">
                              <w:marLeft w:val="0"/>
                              <w:marRight w:val="0"/>
                              <w:marTop w:val="0"/>
                              <w:marBottom w:val="0"/>
                              <w:divBdr>
                                <w:top w:val="none" w:sz="0" w:space="0" w:color="auto"/>
                                <w:left w:val="none" w:sz="0" w:space="0" w:color="auto"/>
                                <w:bottom w:val="none" w:sz="0" w:space="0" w:color="auto"/>
                                <w:right w:val="none" w:sz="0" w:space="0" w:color="auto"/>
                              </w:divBdr>
                            </w:div>
                            <w:div w:id="1862041488">
                              <w:marLeft w:val="0"/>
                              <w:marRight w:val="0"/>
                              <w:marTop w:val="0"/>
                              <w:marBottom w:val="0"/>
                              <w:divBdr>
                                <w:top w:val="none" w:sz="0" w:space="0" w:color="auto"/>
                                <w:left w:val="none" w:sz="0" w:space="0" w:color="auto"/>
                                <w:bottom w:val="none" w:sz="0" w:space="0" w:color="auto"/>
                                <w:right w:val="none" w:sz="0" w:space="0" w:color="auto"/>
                              </w:divBdr>
                            </w:div>
                            <w:div w:id="1976256546">
                              <w:marLeft w:val="0"/>
                              <w:marRight w:val="0"/>
                              <w:marTop w:val="0"/>
                              <w:marBottom w:val="0"/>
                              <w:divBdr>
                                <w:top w:val="none" w:sz="0" w:space="0" w:color="auto"/>
                                <w:left w:val="none" w:sz="0" w:space="0" w:color="auto"/>
                                <w:bottom w:val="none" w:sz="0" w:space="0" w:color="auto"/>
                                <w:right w:val="none" w:sz="0" w:space="0" w:color="auto"/>
                              </w:divBdr>
                            </w:div>
                            <w:div w:id="19931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392530">
      <w:bodyDiv w:val="1"/>
      <w:marLeft w:val="0"/>
      <w:marRight w:val="0"/>
      <w:marTop w:val="0"/>
      <w:marBottom w:val="0"/>
      <w:divBdr>
        <w:top w:val="none" w:sz="0" w:space="0" w:color="auto"/>
        <w:left w:val="none" w:sz="0" w:space="0" w:color="auto"/>
        <w:bottom w:val="none" w:sz="0" w:space="0" w:color="auto"/>
        <w:right w:val="none" w:sz="0" w:space="0" w:color="auto"/>
      </w:divBdr>
    </w:div>
    <w:div w:id="540752168">
      <w:bodyDiv w:val="1"/>
      <w:marLeft w:val="0"/>
      <w:marRight w:val="0"/>
      <w:marTop w:val="0"/>
      <w:marBottom w:val="0"/>
      <w:divBdr>
        <w:top w:val="none" w:sz="0" w:space="0" w:color="auto"/>
        <w:left w:val="none" w:sz="0" w:space="0" w:color="auto"/>
        <w:bottom w:val="none" w:sz="0" w:space="0" w:color="auto"/>
        <w:right w:val="none" w:sz="0" w:space="0" w:color="auto"/>
      </w:divBdr>
      <w:divsChild>
        <w:div w:id="1112364733">
          <w:marLeft w:val="0"/>
          <w:marRight w:val="0"/>
          <w:marTop w:val="100"/>
          <w:marBottom w:val="100"/>
          <w:divBdr>
            <w:top w:val="none" w:sz="0" w:space="0" w:color="auto"/>
            <w:left w:val="none" w:sz="0" w:space="0" w:color="auto"/>
            <w:bottom w:val="none" w:sz="0" w:space="0" w:color="auto"/>
            <w:right w:val="none" w:sz="0" w:space="0" w:color="auto"/>
          </w:divBdr>
          <w:divsChild>
            <w:div w:id="1901166559">
              <w:marLeft w:val="0"/>
              <w:marRight w:val="0"/>
              <w:marTop w:val="0"/>
              <w:marBottom w:val="0"/>
              <w:divBdr>
                <w:top w:val="none" w:sz="0" w:space="0" w:color="auto"/>
                <w:left w:val="none" w:sz="0" w:space="0" w:color="auto"/>
                <w:bottom w:val="none" w:sz="0" w:space="0" w:color="auto"/>
                <w:right w:val="none" w:sz="0" w:space="0" w:color="auto"/>
              </w:divBdr>
              <w:divsChild>
                <w:div w:id="1256745394">
                  <w:marLeft w:val="0"/>
                  <w:marRight w:val="0"/>
                  <w:marTop w:val="0"/>
                  <w:marBottom w:val="0"/>
                  <w:divBdr>
                    <w:top w:val="single" w:sz="6" w:space="0" w:color="AACCEE"/>
                    <w:left w:val="single" w:sz="6" w:space="0" w:color="AACCEE"/>
                    <w:bottom w:val="single" w:sz="6" w:space="0" w:color="AACCEE"/>
                    <w:right w:val="single" w:sz="6" w:space="0" w:color="AACCEE"/>
                  </w:divBdr>
                  <w:divsChild>
                    <w:div w:id="1952972919">
                      <w:marLeft w:val="0"/>
                      <w:marRight w:val="0"/>
                      <w:marTop w:val="0"/>
                      <w:marBottom w:val="0"/>
                      <w:divBdr>
                        <w:top w:val="none" w:sz="0" w:space="0" w:color="auto"/>
                        <w:left w:val="none" w:sz="0" w:space="0" w:color="auto"/>
                        <w:bottom w:val="none" w:sz="0" w:space="0" w:color="auto"/>
                        <w:right w:val="none" w:sz="0" w:space="0" w:color="auto"/>
                      </w:divBdr>
                      <w:divsChild>
                        <w:div w:id="1836920491">
                          <w:marLeft w:val="0"/>
                          <w:marRight w:val="0"/>
                          <w:marTop w:val="0"/>
                          <w:marBottom w:val="0"/>
                          <w:divBdr>
                            <w:top w:val="none" w:sz="0" w:space="0" w:color="auto"/>
                            <w:left w:val="none" w:sz="0" w:space="0" w:color="auto"/>
                            <w:bottom w:val="none" w:sz="0" w:space="0" w:color="auto"/>
                            <w:right w:val="none" w:sz="0" w:space="0" w:color="auto"/>
                          </w:divBdr>
                          <w:divsChild>
                            <w:div w:id="208079412">
                              <w:marLeft w:val="0"/>
                              <w:marRight w:val="0"/>
                              <w:marTop w:val="0"/>
                              <w:marBottom w:val="0"/>
                              <w:divBdr>
                                <w:top w:val="none" w:sz="0" w:space="0" w:color="auto"/>
                                <w:left w:val="none" w:sz="0" w:space="0" w:color="auto"/>
                                <w:bottom w:val="none" w:sz="0" w:space="0" w:color="auto"/>
                                <w:right w:val="none" w:sz="0" w:space="0" w:color="auto"/>
                              </w:divBdr>
                            </w:div>
                            <w:div w:id="871308680">
                              <w:marLeft w:val="0"/>
                              <w:marRight w:val="0"/>
                              <w:marTop w:val="0"/>
                              <w:marBottom w:val="0"/>
                              <w:divBdr>
                                <w:top w:val="none" w:sz="0" w:space="0" w:color="auto"/>
                                <w:left w:val="none" w:sz="0" w:space="0" w:color="auto"/>
                                <w:bottom w:val="none" w:sz="0" w:space="0" w:color="auto"/>
                                <w:right w:val="none" w:sz="0" w:space="0" w:color="auto"/>
                              </w:divBdr>
                            </w:div>
                            <w:div w:id="13766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023872">
      <w:bodyDiv w:val="1"/>
      <w:marLeft w:val="0"/>
      <w:marRight w:val="0"/>
      <w:marTop w:val="0"/>
      <w:marBottom w:val="0"/>
      <w:divBdr>
        <w:top w:val="none" w:sz="0" w:space="0" w:color="auto"/>
        <w:left w:val="none" w:sz="0" w:space="0" w:color="auto"/>
        <w:bottom w:val="none" w:sz="0" w:space="0" w:color="auto"/>
        <w:right w:val="none" w:sz="0" w:space="0" w:color="auto"/>
      </w:divBdr>
    </w:div>
    <w:div w:id="546527965">
      <w:bodyDiv w:val="1"/>
      <w:marLeft w:val="0"/>
      <w:marRight w:val="0"/>
      <w:marTop w:val="0"/>
      <w:marBottom w:val="0"/>
      <w:divBdr>
        <w:top w:val="none" w:sz="0" w:space="0" w:color="auto"/>
        <w:left w:val="none" w:sz="0" w:space="0" w:color="auto"/>
        <w:bottom w:val="none" w:sz="0" w:space="0" w:color="auto"/>
        <w:right w:val="none" w:sz="0" w:space="0" w:color="auto"/>
      </w:divBdr>
      <w:divsChild>
        <w:div w:id="1308627563">
          <w:marLeft w:val="0"/>
          <w:marRight w:val="0"/>
          <w:marTop w:val="0"/>
          <w:marBottom w:val="0"/>
          <w:divBdr>
            <w:top w:val="none" w:sz="0" w:space="0" w:color="auto"/>
            <w:left w:val="none" w:sz="0" w:space="0" w:color="auto"/>
            <w:bottom w:val="none" w:sz="0" w:space="0" w:color="auto"/>
            <w:right w:val="none" w:sz="0" w:space="0" w:color="auto"/>
          </w:divBdr>
          <w:divsChild>
            <w:div w:id="741607757">
              <w:marLeft w:val="0"/>
              <w:marRight w:val="0"/>
              <w:marTop w:val="0"/>
              <w:marBottom w:val="0"/>
              <w:divBdr>
                <w:top w:val="none" w:sz="0" w:space="0" w:color="auto"/>
                <w:left w:val="none" w:sz="0" w:space="0" w:color="auto"/>
                <w:bottom w:val="none" w:sz="0" w:space="0" w:color="auto"/>
                <w:right w:val="none" w:sz="0" w:space="0" w:color="auto"/>
              </w:divBdr>
              <w:divsChild>
                <w:div w:id="1772554819">
                  <w:marLeft w:val="0"/>
                  <w:marRight w:val="0"/>
                  <w:marTop w:val="0"/>
                  <w:marBottom w:val="0"/>
                  <w:divBdr>
                    <w:top w:val="none" w:sz="0" w:space="0" w:color="auto"/>
                    <w:left w:val="none" w:sz="0" w:space="0" w:color="auto"/>
                    <w:bottom w:val="none" w:sz="0" w:space="0" w:color="auto"/>
                    <w:right w:val="none" w:sz="0" w:space="0" w:color="auto"/>
                  </w:divBdr>
                  <w:divsChild>
                    <w:div w:id="857624217">
                      <w:marLeft w:val="0"/>
                      <w:marRight w:val="0"/>
                      <w:marTop w:val="0"/>
                      <w:marBottom w:val="0"/>
                      <w:divBdr>
                        <w:top w:val="none" w:sz="0" w:space="0" w:color="auto"/>
                        <w:left w:val="none" w:sz="0" w:space="0" w:color="auto"/>
                        <w:bottom w:val="none" w:sz="0" w:space="0" w:color="auto"/>
                        <w:right w:val="none" w:sz="0" w:space="0" w:color="auto"/>
                      </w:divBdr>
                      <w:divsChild>
                        <w:div w:id="1809323591">
                          <w:marLeft w:val="0"/>
                          <w:marRight w:val="0"/>
                          <w:marTop w:val="75"/>
                          <w:marBottom w:val="75"/>
                          <w:divBdr>
                            <w:top w:val="none" w:sz="0" w:space="0" w:color="auto"/>
                            <w:left w:val="none" w:sz="0" w:space="0" w:color="auto"/>
                            <w:bottom w:val="none" w:sz="0" w:space="0" w:color="auto"/>
                            <w:right w:val="none" w:sz="0" w:space="0" w:color="auto"/>
                          </w:divBdr>
                          <w:divsChild>
                            <w:div w:id="331299517">
                              <w:marLeft w:val="0"/>
                              <w:marRight w:val="0"/>
                              <w:marTop w:val="0"/>
                              <w:marBottom w:val="0"/>
                              <w:divBdr>
                                <w:top w:val="none" w:sz="0" w:space="0" w:color="auto"/>
                                <w:left w:val="none" w:sz="0" w:space="0" w:color="auto"/>
                                <w:bottom w:val="none" w:sz="0" w:space="0" w:color="auto"/>
                                <w:right w:val="none" w:sz="0" w:space="0" w:color="auto"/>
                              </w:divBdr>
                              <w:divsChild>
                                <w:div w:id="53334942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51694710">
      <w:bodyDiv w:val="1"/>
      <w:marLeft w:val="0"/>
      <w:marRight w:val="0"/>
      <w:marTop w:val="0"/>
      <w:marBottom w:val="0"/>
      <w:divBdr>
        <w:top w:val="none" w:sz="0" w:space="0" w:color="auto"/>
        <w:left w:val="none" w:sz="0" w:space="0" w:color="auto"/>
        <w:bottom w:val="none" w:sz="0" w:space="0" w:color="auto"/>
        <w:right w:val="none" w:sz="0" w:space="0" w:color="auto"/>
      </w:divBdr>
    </w:div>
    <w:div w:id="553006724">
      <w:bodyDiv w:val="1"/>
      <w:marLeft w:val="0"/>
      <w:marRight w:val="0"/>
      <w:marTop w:val="0"/>
      <w:marBottom w:val="0"/>
      <w:divBdr>
        <w:top w:val="none" w:sz="0" w:space="0" w:color="auto"/>
        <w:left w:val="none" w:sz="0" w:space="0" w:color="auto"/>
        <w:bottom w:val="none" w:sz="0" w:space="0" w:color="auto"/>
        <w:right w:val="none" w:sz="0" w:space="0" w:color="auto"/>
      </w:divBdr>
      <w:divsChild>
        <w:div w:id="1751582841">
          <w:marLeft w:val="0"/>
          <w:marRight w:val="0"/>
          <w:marTop w:val="0"/>
          <w:marBottom w:val="0"/>
          <w:divBdr>
            <w:top w:val="single" w:sz="2" w:space="0" w:color="C8DCF5"/>
            <w:left w:val="single" w:sz="6" w:space="0" w:color="C8DCF5"/>
            <w:bottom w:val="single" w:sz="2" w:space="0" w:color="C8DCF5"/>
            <w:right w:val="single" w:sz="6" w:space="0" w:color="C8DCF5"/>
          </w:divBdr>
          <w:divsChild>
            <w:div w:id="1493377699">
              <w:marLeft w:val="0"/>
              <w:marRight w:val="0"/>
              <w:marTop w:val="0"/>
              <w:marBottom w:val="0"/>
              <w:divBdr>
                <w:top w:val="dashed" w:sz="6" w:space="0" w:color="D0D6F0"/>
                <w:left w:val="dashed" w:sz="2" w:space="0" w:color="D0D6F0"/>
                <w:bottom w:val="dashed" w:sz="2" w:space="0" w:color="D0D6F0"/>
                <w:right w:val="dashed" w:sz="2" w:space="0" w:color="D0D6F0"/>
              </w:divBdr>
            </w:div>
          </w:divsChild>
        </w:div>
      </w:divsChild>
    </w:div>
    <w:div w:id="553011124">
      <w:bodyDiv w:val="1"/>
      <w:marLeft w:val="0"/>
      <w:marRight w:val="0"/>
      <w:marTop w:val="0"/>
      <w:marBottom w:val="0"/>
      <w:divBdr>
        <w:top w:val="none" w:sz="0" w:space="0" w:color="auto"/>
        <w:left w:val="none" w:sz="0" w:space="0" w:color="auto"/>
        <w:bottom w:val="none" w:sz="0" w:space="0" w:color="auto"/>
        <w:right w:val="none" w:sz="0" w:space="0" w:color="auto"/>
      </w:divBdr>
      <w:divsChild>
        <w:div w:id="2101560846">
          <w:marLeft w:val="0"/>
          <w:marRight w:val="0"/>
          <w:marTop w:val="0"/>
          <w:marBottom w:val="0"/>
          <w:divBdr>
            <w:top w:val="none" w:sz="0" w:space="0" w:color="auto"/>
            <w:left w:val="none" w:sz="0" w:space="0" w:color="auto"/>
            <w:bottom w:val="none" w:sz="0" w:space="0" w:color="auto"/>
            <w:right w:val="none" w:sz="0" w:space="0" w:color="auto"/>
          </w:divBdr>
          <w:divsChild>
            <w:div w:id="929003241">
              <w:marLeft w:val="0"/>
              <w:marRight w:val="0"/>
              <w:marTop w:val="0"/>
              <w:marBottom w:val="0"/>
              <w:divBdr>
                <w:top w:val="none" w:sz="0" w:space="0" w:color="auto"/>
                <w:left w:val="none" w:sz="0" w:space="0" w:color="auto"/>
                <w:bottom w:val="none" w:sz="0" w:space="0" w:color="auto"/>
                <w:right w:val="none" w:sz="0" w:space="0" w:color="auto"/>
              </w:divBdr>
              <w:divsChild>
                <w:div w:id="1760444852">
                  <w:marLeft w:val="0"/>
                  <w:marRight w:val="0"/>
                  <w:marTop w:val="0"/>
                  <w:marBottom w:val="0"/>
                  <w:divBdr>
                    <w:top w:val="none" w:sz="0" w:space="0" w:color="auto"/>
                    <w:left w:val="none" w:sz="0" w:space="0" w:color="auto"/>
                    <w:bottom w:val="none" w:sz="0" w:space="0" w:color="auto"/>
                    <w:right w:val="none" w:sz="0" w:space="0" w:color="auto"/>
                  </w:divBdr>
                  <w:divsChild>
                    <w:div w:id="1848908331">
                      <w:marLeft w:val="0"/>
                      <w:marRight w:val="0"/>
                      <w:marTop w:val="0"/>
                      <w:marBottom w:val="0"/>
                      <w:divBdr>
                        <w:top w:val="none" w:sz="0" w:space="0" w:color="auto"/>
                        <w:left w:val="none" w:sz="0" w:space="0" w:color="auto"/>
                        <w:bottom w:val="none" w:sz="0" w:space="0" w:color="auto"/>
                        <w:right w:val="none" w:sz="0" w:space="0" w:color="auto"/>
                      </w:divBdr>
                      <w:divsChild>
                        <w:div w:id="498428298">
                          <w:marLeft w:val="0"/>
                          <w:marRight w:val="0"/>
                          <w:marTop w:val="75"/>
                          <w:marBottom w:val="75"/>
                          <w:divBdr>
                            <w:top w:val="none" w:sz="0" w:space="0" w:color="auto"/>
                            <w:left w:val="none" w:sz="0" w:space="0" w:color="auto"/>
                            <w:bottom w:val="none" w:sz="0" w:space="0" w:color="auto"/>
                            <w:right w:val="none" w:sz="0" w:space="0" w:color="auto"/>
                          </w:divBdr>
                          <w:divsChild>
                            <w:div w:id="2104254645">
                              <w:marLeft w:val="0"/>
                              <w:marRight w:val="0"/>
                              <w:marTop w:val="0"/>
                              <w:marBottom w:val="0"/>
                              <w:divBdr>
                                <w:top w:val="none" w:sz="0" w:space="0" w:color="auto"/>
                                <w:left w:val="none" w:sz="0" w:space="0" w:color="auto"/>
                                <w:bottom w:val="none" w:sz="0" w:space="0" w:color="auto"/>
                                <w:right w:val="none" w:sz="0" w:space="0" w:color="auto"/>
                              </w:divBdr>
                              <w:divsChild>
                                <w:div w:id="18109617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53077413">
      <w:bodyDiv w:val="1"/>
      <w:marLeft w:val="0"/>
      <w:marRight w:val="0"/>
      <w:marTop w:val="0"/>
      <w:marBottom w:val="0"/>
      <w:divBdr>
        <w:top w:val="none" w:sz="0" w:space="0" w:color="auto"/>
        <w:left w:val="none" w:sz="0" w:space="0" w:color="auto"/>
        <w:bottom w:val="none" w:sz="0" w:space="0" w:color="auto"/>
        <w:right w:val="none" w:sz="0" w:space="0" w:color="auto"/>
      </w:divBdr>
    </w:div>
    <w:div w:id="558517533">
      <w:bodyDiv w:val="1"/>
      <w:marLeft w:val="0"/>
      <w:marRight w:val="0"/>
      <w:marTop w:val="0"/>
      <w:marBottom w:val="0"/>
      <w:divBdr>
        <w:top w:val="none" w:sz="0" w:space="0" w:color="auto"/>
        <w:left w:val="none" w:sz="0" w:space="0" w:color="auto"/>
        <w:bottom w:val="none" w:sz="0" w:space="0" w:color="auto"/>
        <w:right w:val="none" w:sz="0" w:space="0" w:color="auto"/>
      </w:divBdr>
      <w:divsChild>
        <w:div w:id="1357194907">
          <w:marLeft w:val="0"/>
          <w:marRight w:val="0"/>
          <w:marTop w:val="0"/>
          <w:marBottom w:val="0"/>
          <w:divBdr>
            <w:top w:val="none" w:sz="0" w:space="0" w:color="auto"/>
            <w:left w:val="none" w:sz="0" w:space="0" w:color="auto"/>
            <w:bottom w:val="none" w:sz="0" w:space="0" w:color="auto"/>
            <w:right w:val="none" w:sz="0" w:space="0" w:color="auto"/>
          </w:divBdr>
        </w:div>
      </w:divsChild>
    </w:div>
    <w:div w:id="558904143">
      <w:bodyDiv w:val="1"/>
      <w:marLeft w:val="0"/>
      <w:marRight w:val="0"/>
      <w:marTop w:val="0"/>
      <w:marBottom w:val="0"/>
      <w:divBdr>
        <w:top w:val="none" w:sz="0" w:space="0" w:color="auto"/>
        <w:left w:val="none" w:sz="0" w:space="0" w:color="auto"/>
        <w:bottom w:val="none" w:sz="0" w:space="0" w:color="auto"/>
        <w:right w:val="none" w:sz="0" w:space="0" w:color="auto"/>
      </w:divBdr>
    </w:div>
    <w:div w:id="560094096">
      <w:bodyDiv w:val="1"/>
      <w:marLeft w:val="0"/>
      <w:marRight w:val="0"/>
      <w:marTop w:val="0"/>
      <w:marBottom w:val="0"/>
      <w:divBdr>
        <w:top w:val="none" w:sz="0" w:space="0" w:color="auto"/>
        <w:left w:val="none" w:sz="0" w:space="0" w:color="auto"/>
        <w:bottom w:val="none" w:sz="0" w:space="0" w:color="auto"/>
        <w:right w:val="none" w:sz="0" w:space="0" w:color="auto"/>
      </w:divBdr>
      <w:divsChild>
        <w:div w:id="215776456">
          <w:marLeft w:val="0"/>
          <w:marRight w:val="0"/>
          <w:marTop w:val="0"/>
          <w:marBottom w:val="0"/>
          <w:divBdr>
            <w:top w:val="none" w:sz="0" w:space="0" w:color="auto"/>
            <w:left w:val="none" w:sz="0" w:space="0" w:color="auto"/>
            <w:bottom w:val="none" w:sz="0" w:space="0" w:color="auto"/>
            <w:right w:val="none" w:sz="0" w:space="0" w:color="auto"/>
          </w:divBdr>
          <w:divsChild>
            <w:div w:id="1319503396">
              <w:marLeft w:val="0"/>
              <w:marRight w:val="0"/>
              <w:marTop w:val="0"/>
              <w:marBottom w:val="0"/>
              <w:divBdr>
                <w:top w:val="none" w:sz="0" w:space="0" w:color="auto"/>
                <w:left w:val="none" w:sz="0" w:space="0" w:color="auto"/>
                <w:bottom w:val="none" w:sz="0" w:space="0" w:color="auto"/>
                <w:right w:val="none" w:sz="0" w:space="0" w:color="auto"/>
              </w:divBdr>
              <w:divsChild>
                <w:div w:id="1971671388">
                  <w:marLeft w:val="0"/>
                  <w:marRight w:val="0"/>
                  <w:marTop w:val="0"/>
                  <w:marBottom w:val="0"/>
                  <w:divBdr>
                    <w:top w:val="none" w:sz="0" w:space="0" w:color="auto"/>
                    <w:left w:val="none" w:sz="0" w:space="0" w:color="auto"/>
                    <w:bottom w:val="none" w:sz="0" w:space="0" w:color="auto"/>
                    <w:right w:val="none" w:sz="0" w:space="0" w:color="auto"/>
                  </w:divBdr>
                  <w:divsChild>
                    <w:div w:id="77405829">
                      <w:marLeft w:val="0"/>
                      <w:marRight w:val="0"/>
                      <w:marTop w:val="0"/>
                      <w:marBottom w:val="0"/>
                      <w:divBdr>
                        <w:top w:val="none" w:sz="0" w:space="0" w:color="auto"/>
                        <w:left w:val="none" w:sz="0" w:space="0" w:color="auto"/>
                        <w:bottom w:val="none" w:sz="0" w:space="0" w:color="auto"/>
                        <w:right w:val="none" w:sz="0" w:space="0" w:color="auto"/>
                      </w:divBdr>
                    </w:div>
                    <w:div w:id="944849868">
                      <w:marLeft w:val="0"/>
                      <w:marRight w:val="0"/>
                      <w:marTop w:val="0"/>
                      <w:marBottom w:val="0"/>
                      <w:divBdr>
                        <w:top w:val="none" w:sz="0" w:space="0" w:color="auto"/>
                        <w:left w:val="none" w:sz="0" w:space="0" w:color="auto"/>
                        <w:bottom w:val="none" w:sz="0" w:space="0" w:color="auto"/>
                        <w:right w:val="none" w:sz="0" w:space="0" w:color="auto"/>
                      </w:divBdr>
                    </w:div>
                    <w:div w:id="1199706568">
                      <w:marLeft w:val="0"/>
                      <w:marRight w:val="0"/>
                      <w:marTop w:val="0"/>
                      <w:marBottom w:val="0"/>
                      <w:divBdr>
                        <w:top w:val="none" w:sz="0" w:space="0" w:color="auto"/>
                        <w:left w:val="none" w:sz="0" w:space="0" w:color="auto"/>
                        <w:bottom w:val="none" w:sz="0" w:space="0" w:color="auto"/>
                        <w:right w:val="none" w:sz="0" w:space="0" w:color="auto"/>
                      </w:divBdr>
                    </w:div>
                    <w:div w:id="1719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11513">
      <w:bodyDiv w:val="1"/>
      <w:marLeft w:val="0"/>
      <w:marRight w:val="0"/>
      <w:marTop w:val="0"/>
      <w:marBottom w:val="0"/>
      <w:divBdr>
        <w:top w:val="none" w:sz="0" w:space="0" w:color="auto"/>
        <w:left w:val="none" w:sz="0" w:space="0" w:color="auto"/>
        <w:bottom w:val="none" w:sz="0" w:space="0" w:color="auto"/>
        <w:right w:val="none" w:sz="0" w:space="0" w:color="auto"/>
      </w:divBdr>
      <w:divsChild>
        <w:div w:id="945773562">
          <w:marLeft w:val="0"/>
          <w:marRight w:val="0"/>
          <w:marTop w:val="0"/>
          <w:marBottom w:val="0"/>
          <w:divBdr>
            <w:top w:val="none" w:sz="0" w:space="0" w:color="auto"/>
            <w:left w:val="none" w:sz="0" w:space="0" w:color="auto"/>
            <w:bottom w:val="none" w:sz="0" w:space="0" w:color="auto"/>
            <w:right w:val="none" w:sz="0" w:space="0" w:color="auto"/>
          </w:divBdr>
          <w:divsChild>
            <w:div w:id="2123113536">
              <w:marLeft w:val="0"/>
              <w:marRight w:val="0"/>
              <w:marTop w:val="0"/>
              <w:marBottom w:val="0"/>
              <w:divBdr>
                <w:top w:val="none" w:sz="0" w:space="0" w:color="auto"/>
                <w:left w:val="none" w:sz="0" w:space="0" w:color="auto"/>
                <w:bottom w:val="none" w:sz="0" w:space="0" w:color="auto"/>
                <w:right w:val="none" w:sz="0" w:space="0" w:color="auto"/>
              </w:divBdr>
              <w:divsChild>
                <w:div w:id="1999267804">
                  <w:marLeft w:val="0"/>
                  <w:marRight w:val="0"/>
                  <w:marTop w:val="0"/>
                  <w:marBottom w:val="0"/>
                  <w:divBdr>
                    <w:top w:val="none" w:sz="0" w:space="0" w:color="auto"/>
                    <w:left w:val="none" w:sz="0" w:space="0" w:color="auto"/>
                    <w:bottom w:val="none" w:sz="0" w:space="0" w:color="auto"/>
                    <w:right w:val="none" w:sz="0" w:space="0" w:color="auto"/>
                  </w:divBdr>
                  <w:divsChild>
                    <w:div w:id="253320702">
                      <w:marLeft w:val="0"/>
                      <w:marRight w:val="0"/>
                      <w:marTop w:val="0"/>
                      <w:marBottom w:val="0"/>
                      <w:divBdr>
                        <w:top w:val="none" w:sz="0" w:space="0" w:color="auto"/>
                        <w:left w:val="none" w:sz="0" w:space="0" w:color="auto"/>
                        <w:bottom w:val="none" w:sz="0" w:space="0" w:color="auto"/>
                        <w:right w:val="none" w:sz="0" w:space="0" w:color="auto"/>
                      </w:divBdr>
                      <w:divsChild>
                        <w:div w:id="477647037">
                          <w:marLeft w:val="0"/>
                          <w:marRight w:val="0"/>
                          <w:marTop w:val="0"/>
                          <w:marBottom w:val="0"/>
                          <w:divBdr>
                            <w:top w:val="none" w:sz="0" w:space="0" w:color="auto"/>
                            <w:left w:val="none" w:sz="0" w:space="0" w:color="auto"/>
                            <w:bottom w:val="none" w:sz="0" w:space="0" w:color="auto"/>
                            <w:right w:val="none" w:sz="0" w:space="0" w:color="auto"/>
                          </w:divBdr>
                          <w:divsChild>
                            <w:div w:id="1431269408">
                              <w:marLeft w:val="0"/>
                              <w:marRight w:val="0"/>
                              <w:marTop w:val="0"/>
                              <w:marBottom w:val="0"/>
                              <w:divBdr>
                                <w:top w:val="none" w:sz="0" w:space="0" w:color="auto"/>
                                <w:left w:val="none" w:sz="0" w:space="0" w:color="auto"/>
                                <w:bottom w:val="none" w:sz="0" w:space="0" w:color="auto"/>
                                <w:right w:val="none" w:sz="0" w:space="0" w:color="auto"/>
                              </w:divBdr>
                              <w:divsChild>
                                <w:div w:id="655845919">
                                  <w:marLeft w:val="0"/>
                                  <w:marRight w:val="0"/>
                                  <w:marTop w:val="0"/>
                                  <w:marBottom w:val="0"/>
                                  <w:divBdr>
                                    <w:top w:val="none" w:sz="0" w:space="0" w:color="auto"/>
                                    <w:left w:val="none" w:sz="0" w:space="0" w:color="auto"/>
                                    <w:bottom w:val="none" w:sz="0" w:space="0" w:color="auto"/>
                                    <w:right w:val="none" w:sz="0" w:space="0" w:color="auto"/>
                                  </w:divBdr>
                                  <w:divsChild>
                                    <w:div w:id="13996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232647">
      <w:bodyDiv w:val="1"/>
      <w:marLeft w:val="0"/>
      <w:marRight w:val="0"/>
      <w:marTop w:val="0"/>
      <w:marBottom w:val="0"/>
      <w:divBdr>
        <w:top w:val="none" w:sz="0" w:space="0" w:color="auto"/>
        <w:left w:val="none" w:sz="0" w:space="0" w:color="auto"/>
        <w:bottom w:val="none" w:sz="0" w:space="0" w:color="auto"/>
        <w:right w:val="none" w:sz="0" w:space="0" w:color="auto"/>
      </w:divBdr>
    </w:div>
    <w:div w:id="571043346">
      <w:bodyDiv w:val="1"/>
      <w:marLeft w:val="0"/>
      <w:marRight w:val="0"/>
      <w:marTop w:val="0"/>
      <w:marBottom w:val="0"/>
      <w:divBdr>
        <w:top w:val="none" w:sz="0" w:space="0" w:color="auto"/>
        <w:left w:val="none" w:sz="0" w:space="0" w:color="auto"/>
        <w:bottom w:val="none" w:sz="0" w:space="0" w:color="auto"/>
        <w:right w:val="none" w:sz="0" w:space="0" w:color="auto"/>
      </w:divBdr>
    </w:div>
    <w:div w:id="573783256">
      <w:bodyDiv w:val="1"/>
      <w:marLeft w:val="0"/>
      <w:marRight w:val="0"/>
      <w:marTop w:val="0"/>
      <w:marBottom w:val="0"/>
      <w:divBdr>
        <w:top w:val="none" w:sz="0" w:space="0" w:color="auto"/>
        <w:left w:val="none" w:sz="0" w:space="0" w:color="auto"/>
        <w:bottom w:val="none" w:sz="0" w:space="0" w:color="auto"/>
        <w:right w:val="none" w:sz="0" w:space="0" w:color="auto"/>
      </w:divBdr>
    </w:div>
    <w:div w:id="577250736">
      <w:bodyDiv w:val="1"/>
      <w:marLeft w:val="0"/>
      <w:marRight w:val="0"/>
      <w:marTop w:val="0"/>
      <w:marBottom w:val="0"/>
      <w:divBdr>
        <w:top w:val="none" w:sz="0" w:space="0" w:color="auto"/>
        <w:left w:val="none" w:sz="0" w:space="0" w:color="auto"/>
        <w:bottom w:val="none" w:sz="0" w:space="0" w:color="auto"/>
        <w:right w:val="none" w:sz="0" w:space="0" w:color="auto"/>
      </w:divBdr>
    </w:div>
    <w:div w:id="578565190">
      <w:bodyDiv w:val="1"/>
      <w:marLeft w:val="0"/>
      <w:marRight w:val="0"/>
      <w:marTop w:val="0"/>
      <w:marBottom w:val="0"/>
      <w:divBdr>
        <w:top w:val="none" w:sz="0" w:space="0" w:color="auto"/>
        <w:left w:val="none" w:sz="0" w:space="0" w:color="auto"/>
        <w:bottom w:val="none" w:sz="0" w:space="0" w:color="auto"/>
        <w:right w:val="none" w:sz="0" w:space="0" w:color="auto"/>
      </w:divBdr>
      <w:divsChild>
        <w:div w:id="1639913254">
          <w:marLeft w:val="0"/>
          <w:marRight w:val="0"/>
          <w:marTop w:val="100"/>
          <w:marBottom w:val="100"/>
          <w:divBdr>
            <w:top w:val="none" w:sz="0" w:space="0" w:color="auto"/>
            <w:left w:val="none" w:sz="0" w:space="0" w:color="auto"/>
            <w:bottom w:val="none" w:sz="0" w:space="0" w:color="auto"/>
            <w:right w:val="none" w:sz="0" w:space="0" w:color="auto"/>
          </w:divBdr>
          <w:divsChild>
            <w:div w:id="1529563207">
              <w:marLeft w:val="0"/>
              <w:marRight w:val="0"/>
              <w:marTop w:val="0"/>
              <w:marBottom w:val="0"/>
              <w:divBdr>
                <w:top w:val="none" w:sz="0" w:space="0" w:color="auto"/>
                <w:left w:val="none" w:sz="0" w:space="0" w:color="auto"/>
                <w:bottom w:val="none" w:sz="0" w:space="0" w:color="auto"/>
                <w:right w:val="none" w:sz="0" w:space="0" w:color="auto"/>
              </w:divBdr>
              <w:divsChild>
                <w:div w:id="1402363676">
                  <w:marLeft w:val="0"/>
                  <w:marRight w:val="0"/>
                  <w:marTop w:val="0"/>
                  <w:marBottom w:val="0"/>
                  <w:divBdr>
                    <w:top w:val="single" w:sz="6" w:space="0" w:color="AACCEE"/>
                    <w:left w:val="single" w:sz="6" w:space="0" w:color="AACCEE"/>
                    <w:bottom w:val="single" w:sz="6" w:space="0" w:color="AACCEE"/>
                    <w:right w:val="single" w:sz="6" w:space="0" w:color="AACCEE"/>
                  </w:divBdr>
                  <w:divsChild>
                    <w:div w:id="1917592000">
                      <w:marLeft w:val="0"/>
                      <w:marRight w:val="0"/>
                      <w:marTop w:val="0"/>
                      <w:marBottom w:val="0"/>
                      <w:divBdr>
                        <w:top w:val="none" w:sz="0" w:space="0" w:color="auto"/>
                        <w:left w:val="none" w:sz="0" w:space="0" w:color="auto"/>
                        <w:bottom w:val="none" w:sz="0" w:space="0" w:color="auto"/>
                        <w:right w:val="none" w:sz="0" w:space="0" w:color="auto"/>
                      </w:divBdr>
                      <w:divsChild>
                        <w:div w:id="15583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915">
      <w:bodyDiv w:val="1"/>
      <w:marLeft w:val="0"/>
      <w:marRight w:val="0"/>
      <w:marTop w:val="0"/>
      <w:marBottom w:val="0"/>
      <w:divBdr>
        <w:top w:val="none" w:sz="0" w:space="0" w:color="auto"/>
        <w:left w:val="none" w:sz="0" w:space="0" w:color="auto"/>
        <w:bottom w:val="none" w:sz="0" w:space="0" w:color="auto"/>
        <w:right w:val="none" w:sz="0" w:space="0" w:color="auto"/>
      </w:divBdr>
    </w:div>
    <w:div w:id="584993860">
      <w:bodyDiv w:val="1"/>
      <w:marLeft w:val="0"/>
      <w:marRight w:val="0"/>
      <w:marTop w:val="0"/>
      <w:marBottom w:val="0"/>
      <w:divBdr>
        <w:top w:val="none" w:sz="0" w:space="0" w:color="auto"/>
        <w:left w:val="none" w:sz="0" w:space="0" w:color="auto"/>
        <w:bottom w:val="none" w:sz="0" w:space="0" w:color="auto"/>
        <w:right w:val="none" w:sz="0" w:space="0" w:color="auto"/>
      </w:divBdr>
      <w:divsChild>
        <w:div w:id="1721325138">
          <w:marLeft w:val="0"/>
          <w:marRight w:val="0"/>
          <w:marTop w:val="0"/>
          <w:marBottom w:val="0"/>
          <w:divBdr>
            <w:top w:val="none" w:sz="0" w:space="0" w:color="auto"/>
            <w:left w:val="none" w:sz="0" w:space="0" w:color="auto"/>
            <w:bottom w:val="none" w:sz="0" w:space="0" w:color="auto"/>
            <w:right w:val="none" w:sz="0" w:space="0" w:color="auto"/>
          </w:divBdr>
          <w:divsChild>
            <w:div w:id="959804967">
              <w:marLeft w:val="0"/>
              <w:marRight w:val="0"/>
              <w:marTop w:val="0"/>
              <w:marBottom w:val="0"/>
              <w:divBdr>
                <w:top w:val="none" w:sz="0" w:space="0" w:color="auto"/>
                <w:left w:val="none" w:sz="0" w:space="0" w:color="auto"/>
                <w:bottom w:val="none" w:sz="0" w:space="0" w:color="auto"/>
                <w:right w:val="none" w:sz="0" w:space="0" w:color="auto"/>
              </w:divBdr>
              <w:divsChild>
                <w:div w:id="901872767">
                  <w:marLeft w:val="0"/>
                  <w:marRight w:val="0"/>
                  <w:marTop w:val="0"/>
                  <w:marBottom w:val="0"/>
                  <w:divBdr>
                    <w:top w:val="none" w:sz="0" w:space="0" w:color="auto"/>
                    <w:left w:val="none" w:sz="0" w:space="0" w:color="auto"/>
                    <w:bottom w:val="none" w:sz="0" w:space="0" w:color="auto"/>
                    <w:right w:val="none" w:sz="0" w:space="0" w:color="auto"/>
                  </w:divBdr>
                  <w:divsChild>
                    <w:div w:id="1453137873">
                      <w:marLeft w:val="0"/>
                      <w:marRight w:val="0"/>
                      <w:marTop w:val="0"/>
                      <w:marBottom w:val="0"/>
                      <w:divBdr>
                        <w:top w:val="single" w:sz="6" w:space="15" w:color="B5DAED"/>
                        <w:left w:val="single" w:sz="6" w:space="11" w:color="B5DAED"/>
                        <w:bottom w:val="single" w:sz="6" w:space="11" w:color="B5DAED"/>
                        <w:right w:val="single" w:sz="6" w:space="11" w:color="B5DAED"/>
                      </w:divBdr>
                      <w:divsChild>
                        <w:div w:id="1378357892">
                          <w:marLeft w:val="0"/>
                          <w:marRight w:val="0"/>
                          <w:marTop w:val="0"/>
                          <w:marBottom w:val="0"/>
                          <w:divBdr>
                            <w:top w:val="none" w:sz="0" w:space="0" w:color="auto"/>
                            <w:left w:val="none" w:sz="0" w:space="0" w:color="auto"/>
                            <w:bottom w:val="none" w:sz="0" w:space="0" w:color="auto"/>
                            <w:right w:val="none" w:sz="0" w:space="0" w:color="auto"/>
                          </w:divBdr>
                          <w:divsChild>
                            <w:div w:id="1657298249">
                              <w:marLeft w:val="0"/>
                              <w:marRight w:val="0"/>
                              <w:marTop w:val="0"/>
                              <w:marBottom w:val="0"/>
                              <w:divBdr>
                                <w:top w:val="none" w:sz="0" w:space="0" w:color="auto"/>
                                <w:left w:val="none" w:sz="0" w:space="0" w:color="auto"/>
                                <w:bottom w:val="none" w:sz="0" w:space="0" w:color="auto"/>
                                <w:right w:val="none" w:sz="0" w:space="0" w:color="auto"/>
                              </w:divBdr>
                              <w:divsChild>
                                <w:div w:id="111361868">
                                  <w:marLeft w:val="0"/>
                                  <w:marRight w:val="0"/>
                                  <w:marTop w:val="0"/>
                                  <w:marBottom w:val="0"/>
                                  <w:divBdr>
                                    <w:top w:val="none" w:sz="0" w:space="0" w:color="auto"/>
                                    <w:left w:val="none" w:sz="0" w:space="0" w:color="auto"/>
                                    <w:bottom w:val="none" w:sz="0" w:space="0" w:color="auto"/>
                                    <w:right w:val="none" w:sz="0" w:space="0" w:color="auto"/>
                                  </w:divBdr>
                                </w:div>
                                <w:div w:id="154539606">
                                  <w:marLeft w:val="0"/>
                                  <w:marRight w:val="0"/>
                                  <w:marTop w:val="0"/>
                                  <w:marBottom w:val="0"/>
                                  <w:divBdr>
                                    <w:top w:val="none" w:sz="0" w:space="0" w:color="auto"/>
                                    <w:left w:val="none" w:sz="0" w:space="0" w:color="auto"/>
                                    <w:bottom w:val="none" w:sz="0" w:space="0" w:color="auto"/>
                                    <w:right w:val="none" w:sz="0" w:space="0" w:color="auto"/>
                                  </w:divBdr>
                                </w:div>
                                <w:div w:id="239028599">
                                  <w:marLeft w:val="0"/>
                                  <w:marRight w:val="0"/>
                                  <w:marTop w:val="0"/>
                                  <w:marBottom w:val="0"/>
                                  <w:divBdr>
                                    <w:top w:val="none" w:sz="0" w:space="0" w:color="auto"/>
                                    <w:left w:val="none" w:sz="0" w:space="0" w:color="auto"/>
                                    <w:bottom w:val="none" w:sz="0" w:space="0" w:color="auto"/>
                                    <w:right w:val="none" w:sz="0" w:space="0" w:color="auto"/>
                                  </w:divBdr>
                                </w:div>
                                <w:div w:id="330568404">
                                  <w:marLeft w:val="0"/>
                                  <w:marRight w:val="0"/>
                                  <w:marTop w:val="0"/>
                                  <w:marBottom w:val="0"/>
                                  <w:divBdr>
                                    <w:top w:val="none" w:sz="0" w:space="0" w:color="auto"/>
                                    <w:left w:val="none" w:sz="0" w:space="0" w:color="auto"/>
                                    <w:bottom w:val="none" w:sz="0" w:space="0" w:color="auto"/>
                                    <w:right w:val="none" w:sz="0" w:space="0" w:color="auto"/>
                                  </w:divBdr>
                                </w:div>
                                <w:div w:id="360397446">
                                  <w:marLeft w:val="0"/>
                                  <w:marRight w:val="0"/>
                                  <w:marTop w:val="0"/>
                                  <w:marBottom w:val="0"/>
                                  <w:divBdr>
                                    <w:top w:val="none" w:sz="0" w:space="0" w:color="auto"/>
                                    <w:left w:val="none" w:sz="0" w:space="0" w:color="auto"/>
                                    <w:bottom w:val="none" w:sz="0" w:space="0" w:color="auto"/>
                                    <w:right w:val="none" w:sz="0" w:space="0" w:color="auto"/>
                                  </w:divBdr>
                                </w:div>
                                <w:div w:id="467820949">
                                  <w:marLeft w:val="0"/>
                                  <w:marRight w:val="0"/>
                                  <w:marTop w:val="0"/>
                                  <w:marBottom w:val="0"/>
                                  <w:divBdr>
                                    <w:top w:val="none" w:sz="0" w:space="0" w:color="auto"/>
                                    <w:left w:val="none" w:sz="0" w:space="0" w:color="auto"/>
                                    <w:bottom w:val="none" w:sz="0" w:space="0" w:color="auto"/>
                                    <w:right w:val="none" w:sz="0" w:space="0" w:color="auto"/>
                                  </w:divBdr>
                                </w:div>
                                <w:div w:id="490675947">
                                  <w:marLeft w:val="0"/>
                                  <w:marRight w:val="0"/>
                                  <w:marTop w:val="0"/>
                                  <w:marBottom w:val="0"/>
                                  <w:divBdr>
                                    <w:top w:val="none" w:sz="0" w:space="0" w:color="auto"/>
                                    <w:left w:val="none" w:sz="0" w:space="0" w:color="auto"/>
                                    <w:bottom w:val="none" w:sz="0" w:space="0" w:color="auto"/>
                                    <w:right w:val="none" w:sz="0" w:space="0" w:color="auto"/>
                                  </w:divBdr>
                                </w:div>
                                <w:div w:id="760420171">
                                  <w:marLeft w:val="0"/>
                                  <w:marRight w:val="0"/>
                                  <w:marTop w:val="0"/>
                                  <w:marBottom w:val="0"/>
                                  <w:divBdr>
                                    <w:top w:val="none" w:sz="0" w:space="0" w:color="auto"/>
                                    <w:left w:val="none" w:sz="0" w:space="0" w:color="auto"/>
                                    <w:bottom w:val="none" w:sz="0" w:space="0" w:color="auto"/>
                                    <w:right w:val="none" w:sz="0" w:space="0" w:color="auto"/>
                                  </w:divBdr>
                                </w:div>
                                <w:div w:id="973872950">
                                  <w:marLeft w:val="0"/>
                                  <w:marRight w:val="0"/>
                                  <w:marTop w:val="0"/>
                                  <w:marBottom w:val="0"/>
                                  <w:divBdr>
                                    <w:top w:val="none" w:sz="0" w:space="0" w:color="auto"/>
                                    <w:left w:val="none" w:sz="0" w:space="0" w:color="auto"/>
                                    <w:bottom w:val="none" w:sz="0" w:space="0" w:color="auto"/>
                                    <w:right w:val="none" w:sz="0" w:space="0" w:color="auto"/>
                                  </w:divBdr>
                                </w:div>
                                <w:div w:id="986855183">
                                  <w:marLeft w:val="0"/>
                                  <w:marRight w:val="0"/>
                                  <w:marTop w:val="0"/>
                                  <w:marBottom w:val="0"/>
                                  <w:divBdr>
                                    <w:top w:val="none" w:sz="0" w:space="0" w:color="auto"/>
                                    <w:left w:val="none" w:sz="0" w:space="0" w:color="auto"/>
                                    <w:bottom w:val="none" w:sz="0" w:space="0" w:color="auto"/>
                                    <w:right w:val="none" w:sz="0" w:space="0" w:color="auto"/>
                                  </w:divBdr>
                                </w:div>
                                <w:div w:id="1003706915">
                                  <w:marLeft w:val="0"/>
                                  <w:marRight w:val="0"/>
                                  <w:marTop w:val="0"/>
                                  <w:marBottom w:val="0"/>
                                  <w:divBdr>
                                    <w:top w:val="none" w:sz="0" w:space="0" w:color="auto"/>
                                    <w:left w:val="none" w:sz="0" w:space="0" w:color="auto"/>
                                    <w:bottom w:val="none" w:sz="0" w:space="0" w:color="auto"/>
                                    <w:right w:val="none" w:sz="0" w:space="0" w:color="auto"/>
                                  </w:divBdr>
                                </w:div>
                                <w:div w:id="1007833351">
                                  <w:marLeft w:val="0"/>
                                  <w:marRight w:val="0"/>
                                  <w:marTop w:val="0"/>
                                  <w:marBottom w:val="0"/>
                                  <w:divBdr>
                                    <w:top w:val="none" w:sz="0" w:space="0" w:color="auto"/>
                                    <w:left w:val="none" w:sz="0" w:space="0" w:color="auto"/>
                                    <w:bottom w:val="none" w:sz="0" w:space="0" w:color="auto"/>
                                    <w:right w:val="none" w:sz="0" w:space="0" w:color="auto"/>
                                  </w:divBdr>
                                </w:div>
                                <w:div w:id="1419935624">
                                  <w:marLeft w:val="0"/>
                                  <w:marRight w:val="0"/>
                                  <w:marTop w:val="0"/>
                                  <w:marBottom w:val="0"/>
                                  <w:divBdr>
                                    <w:top w:val="none" w:sz="0" w:space="0" w:color="auto"/>
                                    <w:left w:val="none" w:sz="0" w:space="0" w:color="auto"/>
                                    <w:bottom w:val="none" w:sz="0" w:space="0" w:color="auto"/>
                                    <w:right w:val="none" w:sz="0" w:space="0" w:color="auto"/>
                                  </w:divBdr>
                                </w:div>
                                <w:div w:id="1469546081">
                                  <w:marLeft w:val="0"/>
                                  <w:marRight w:val="0"/>
                                  <w:marTop w:val="0"/>
                                  <w:marBottom w:val="0"/>
                                  <w:divBdr>
                                    <w:top w:val="none" w:sz="0" w:space="0" w:color="auto"/>
                                    <w:left w:val="none" w:sz="0" w:space="0" w:color="auto"/>
                                    <w:bottom w:val="none" w:sz="0" w:space="0" w:color="auto"/>
                                    <w:right w:val="none" w:sz="0" w:space="0" w:color="auto"/>
                                  </w:divBdr>
                                </w:div>
                                <w:div w:id="1628319745">
                                  <w:marLeft w:val="0"/>
                                  <w:marRight w:val="0"/>
                                  <w:marTop w:val="0"/>
                                  <w:marBottom w:val="0"/>
                                  <w:divBdr>
                                    <w:top w:val="none" w:sz="0" w:space="0" w:color="auto"/>
                                    <w:left w:val="none" w:sz="0" w:space="0" w:color="auto"/>
                                    <w:bottom w:val="none" w:sz="0" w:space="0" w:color="auto"/>
                                    <w:right w:val="none" w:sz="0" w:space="0" w:color="auto"/>
                                  </w:divBdr>
                                </w:div>
                                <w:div w:id="1704556237">
                                  <w:marLeft w:val="0"/>
                                  <w:marRight w:val="0"/>
                                  <w:marTop w:val="0"/>
                                  <w:marBottom w:val="0"/>
                                  <w:divBdr>
                                    <w:top w:val="none" w:sz="0" w:space="0" w:color="auto"/>
                                    <w:left w:val="none" w:sz="0" w:space="0" w:color="auto"/>
                                    <w:bottom w:val="none" w:sz="0" w:space="0" w:color="auto"/>
                                    <w:right w:val="none" w:sz="0" w:space="0" w:color="auto"/>
                                  </w:divBdr>
                                </w:div>
                                <w:div w:id="1780418657">
                                  <w:marLeft w:val="0"/>
                                  <w:marRight w:val="0"/>
                                  <w:marTop w:val="0"/>
                                  <w:marBottom w:val="0"/>
                                  <w:divBdr>
                                    <w:top w:val="none" w:sz="0" w:space="0" w:color="auto"/>
                                    <w:left w:val="none" w:sz="0" w:space="0" w:color="auto"/>
                                    <w:bottom w:val="none" w:sz="0" w:space="0" w:color="auto"/>
                                    <w:right w:val="none" w:sz="0" w:space="0" w:color="auto"/>
                                  </w:divBdr>
                                </w:div>
                                <w:div w:id="1898664715">
                                  <w:marLeft w:val="0"/>
                                  <w:marRight w:val="0"/>
                                  <w:marTop w:val="0"/>
                                  <w:marBottom w:val="0"/>
                                  <w:divBdr>
                                    <w:top w:val="none" w:sz="0" w:space="0" w:color="auto"/>
                                    <w:left w:val="none" w:sz="0" w:space="0" w:color="auto"/>
                                    <w:bottom w:val="none" w:sz="0" w:space="0" w:color="auto"/>
                                    <w:right w:val="none" w:sz="0" w:space="0" w:color="auto"/>
                                  </w:divBdr>
                                </w:div>
                                <w:div w:id="2004162555">
                                  <w:marLeft w:val="0"/>
                                  <w:marRight w:val="0"/>
                                  <w:marTop w:val="0"/>
                                  <w:marBottom w:val="0"/>
                                  <w:divBdr>
                                    <w:top w:val="none" w:sz="0" w:space="0" w:color="auto"/>
                                    <w:left w:val="none" w:sz="0" w:space="0" w:color="auto"/>
                                    <w:bottom w:val="none" w:sz="0" w:space="0" w:color="auto"/>
                                    <w:right w:val="none" w:sz="0" w:space="0" w:color="auto"/>
                                  </w:divBdr>
                                </w:div>
                                <w:div w:id="20191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001242">
      <w:bodyDiv w:val="1"/>
      <w:marLeft w:val="0"/>
      <w:marRight w:val="0"/>
      <w:marTop w:val="0"/>
      <w:marBottom w:val="0"/>
      <w:divBdr>
        <w:top w:val="none" w:sz="0" w:space="0" w:color="auto"/>
        <w:left w:val="none" w:sz="0" w:space="0" w:color="auto"/>
        <w:bottom w:val="none" w:sz="0" w:space="0" w:color="auto"/>
        <w:right w:val="none" w:sz="0" w:space="0" w:color="auto"/>
      </w:divBdr>
    </w:div>
    <w:div w:id="588271450">
      <w:bodyDiv w:val="1"/>
      <w:marLeft w:val="0"/>
      <w:marRight w:val="0"/>
      <w:marTop w:val="0"/>
      <w:marBottom w:val="0"/>
      <w:divBdr>
        <w:top w:val="none" w:sz="0" w:space="0" w:color="auto"/>
        <w:left w:val="none" w:sz="0" w:space="0" w:color="auto"/>
        <w:bottom w:val="none" w:sz="0" w:space="0" w:color="auto"/>
        <w:right w:val="none" w:sz="0" w:space="0" w:color="auto"/>
      </w:divBdr>
      <w:divsChild>
        <w:div w:id="1589074774">
          <w:marLeft w:val="0"/>
          <w:marRight w:val="0"/>
          <w:marTop w:val="0"/>
          <w:marBottom w:val="0"/>
          <w:divBdr>
            <w:top w:val="none" w:sz="0" w:space="0" w:color="auto"/>
            <w:left w:val="none" w:sz="0" w:space="0" w:color="auto"/>
            <w:bottom w:val="none" w:sz="0" w:space="0" w:color="auto"/>
            <w:right w:val="none" w:sz="0" w:space="0" w:color="auto"/>
          </w:divBdr>
          <w:divsChild>
            <w:div w:id="1596741250">
              <w:marLeft w:val="0"/>
              <w:marRight w:val="0"/>
              <w:marTop w:val="0"/>
              <w:marBottom w:val="0"/>
              <w:divBdr>
                <w:top w:val="none" w:sz="0" w:space="0" w:color="auto"/>
                <w:left w:val="none" w:sz="0" w:space="0" w:color="auto"/>
                <w:bottom w:val="none" w:sz="0" w:space="0" w:color="auto"/>
                <w:right w:val="none" w:sz="0" w:space="0" w:color="auto"/>
              </w:divBdr>
              <w:divsChild>
                <w:div w:id="128599965">
                  <w:marLeft w:val="135"/>
                  <w:marRight w:val="120"/>
                  <w:marTop w:val="0"/>
                  <w:marBottom w:val="0"/>
                  <w:divBdr>
                    <w:top w:val="none" w:sz="0" w:space="0" w:color="auto"/>
                    <w:left w:val="none" w:sz="0" w:space="0" w:color="auto"/>
                    <w:bottom w:val="none" w:sz="0" w:space="0" w:color="auto"/>
                    <w:right w:val="none" w:sz="0" w:space="0" w:color="auto"/>
                  </w:divBdr>
                  <w:divsChild>
                    <w:div w:id="84963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92250369">
      <w:bodyDiv w:val="1"/>
      <w:marLeft w:val="0"/>
      <w:marRight w:val="0"/>
      <w:marTop w:val="0"/>
      <w:marBottom w:val="0"/>
      <w:divBdr>
        <w:top w:val="none" w:sz="0" w:space="0" w:color="auto"/>
        <w:left w:val="none" w:sz="0" w:space="0" w:color="auto"/>
        <w:bottom w:val="none" w:sz="0" w:space="0" w:color="auto"/>
        <w:right w:val="none" w:sz="0" w:space="0" w:color="auto"/>
      </w:divBdr>
      <w:divsChild>
        <w:div w:id="577443762">
          <w:marLeft w:val="150"/>
          <w:marRight w:val="150"/>
          <w:marTop w:val="0"/>
          <w:marBottom w:val="0"/>
          <w:divBdr>
            <w:top w:val="none" w:sz="0" w:space="0" w:color="auto"/>
            <w:left w:val="none" w:sz="0" w:space="0" w:color="auto"/>
            <w:bottom w:val="none" w:sz="0" w:space="0" w:color="auto"/>
            <w:right w:val="none" w:sz="0" w:space="0" w:color="auto"/>
          </w:divBdr>
          <w:divsChild>
            <w:div w:id="815415551">
              <w:marLeft w:val="0"/>
              <w:marRight w:val="0"/>
              <w:marTop w:val="0"/>
              <w:marBottom w:val="0"/>
              <w:divBdr>
                <w:top w:val="none" w:sz="0" w:space="0" w:color="auto"/>
                <w:left w:val="none" w:sz="0" w:space="0" w:color="auto"/>
                <w:bottom w:val="none" w:sz="0" w:space="0" w:color="auto"/>
                <w:right w:val="none" w:sz="0" w:space="0" w:color="auto"/>
              </w:divBdr>
              <w:divsChild>
                <w:div w:id="1477992226">
                  <w:marLeft w:val="0"/>
                  <w:marRight w:val="0"/>
                  <w:marTop w:val="0"/>
                  <w:marBottom w:val="0"/>
                  <w:divBdr>
                    <w:top w:val="none" w:sz="0" w:space="0" w:color="auto"/>
                    <w:left w:val="none" w:sz="0" w:space="0" w:color="auto"/>
                    <w:bottom w:val="none" w:sz="0" w:space="0" w:color="auto"/>
                    <w:right w:val="none" w:sz="0" w:space="0" w:color="auto"/>
                  </w:divBdr>
                  <w:divsChild>
                    <w:div w:id="1937321239">
                      <w:marLeft w:val="0"/>
                      <w:marRight w:val="0"/>
                      <w:marTop w:val="0"/>
                      <w:marBottom w:val="0"/>
                      <w:divBdr>
                        <w:top w:val="none" w:sz="0" w:space="0" w:color="auto"/>
                        <w:left w:val="none" w:sz="0" w:space="0" w:color="auto"/>
                        <w:bottom w:val="none" w:sz="0" w:space="0" w:color="auto"/>
                        <w:right w:val="none" w:sz="0" w:space="0" w:color="auto"/>
                      </w:divBdr>
                      <w:divsChild>
                        <w:div w:id="17727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07310">
      <w:bodyDiv w:val="1"/>
      <w:marLeft w:val="0"/>
      <w:marRight w:val="0"/>
      <w:marTop w:val="0"/>
      <w:marBottom w:val="0"/>
      <w:divBdr>
        <w:top w:val="none" w:sz="0" w:space="0" w:color="auto"/>
        <w:left w:val="none" w:sz="0" w:space="0" w:color="auto"/>
        <w:bottom w:val="none" w:sz="0" w:space="0" w:color="auto"/>
        <w:right w:val="none" w:sz="0" w:space="0" w:color="auto"/>
      </w:divBdr>
      <w:divsChild>
        <w:div w:id="47464757">
          <w:marLeft w:val="0"/>
          <w:marRight w:val="0"/>
          <w:marTop w:val="100"/>
          <w:marBottom w:val="100"/>
          <w:divBdr>
            <w:top w:val="none" w:sz="0" w:space="0" w:color="auto"/>
            <w:left w:val="none" w:sz="0" w:space="0" w:color="auto"/>
            <w:bottom w:val="none" w:sz="0" w:space="0" w:color="auto"/>
            <w:right w:val="none" w:sz="0" w:space="0" w:color="auto"/>
          </w:divBdr>
          <w:divsChild>
            <w:div w:id="488058593">
              <w:marLeft w:val="0"/>
              <w:marRight w:val="0"/>
              <w:marTop w:val="0"/>
              <w:marBottom w:val="0"/>
              <w:divBdr>
                <w:top w:val="none" w:sz="0" w:space="0" w:color="auto"/>
                <w:left w:val="none" w:sz="0" w:space="0" w:color="auto"/>
                <w:bottom w:val="none" w:sz="0" w:space="0" w:color="auto"/>
                <w:right w:val="none" w:sz="0" w:space="0" w:color="auto"/>
              </w:divBdr>
              <w:divsChild>
                <w:div w:id="1003776979">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598830278">
      <w:bodyDiv w:val="1"/>
      <w:marLeft w:val="0"/>
      <w:marRight w:val="0"/>
      <w:marTop w:val="0"/>
      <w:marBottom w:val="0"/>
      <w:divBdr>
        <w:top w:val="none" w:sz="0" w:space="0" w:color="auto"/>
        <w:left w:val="none" w:sz="0" w:space="0" w:color="auto"/>
        <w:bottom w:val="none" w:sz="0" w:space="0" w:color="auto"/>
        <w:right w:val="none" w:sz="0" w:space="0" w:color="auto"/>
      </w:divBdr>
    </w:div>
    <w:div w:id="601689310">
      <w:bodyDiv w:val="1"/>
      <w:marLeft w:val="0"/>
      <w:marRight w:val="0"/>
      <w:marTop w:val="0"/>
      <w:marBottom w:val="0"/>
      <w:divBdr>
        <w:top w:val="none" w:sz="0" w:space="0" w:color="auto"/>
        <w:left w:val="none" w:sz="0" w:space="0" w:color="auto"/>
        <w:bottom w:val="none" w:sz="0" w:space="0" w:color="auto"/>
        <w:right w:val="none" w:sz="0" w:space="0" w:color="auto"/>
      </w:divBdr>
      <w:divsChild>
        <w:div w:id="967852691">
          <w:marLeft w:val="0"/>
          <w:marRight w:val="0"/>
          <w:marTop w:val="0"/>
          <w:marBottom w:val="0"/>
          <w:divBdr>
            <w:top w:val="none" w:sz="0" w:space="0" w:color="auto"/>
            <w:left w:val="none" w:sz="0" w:space="0" w:color="auto"/>
            <w:bottom w:val="none" w:sz="0" w:space="0" w:color="auto"/>
            <w:right w:val="none" w:sz="0" w:space="0" w:color="auto"/>
          </w:divBdr>
          <w:divsChild>
            <w:div w:id="169300636">
              <w:marLeft w:val="0"/>
              <w:marRight w:val="0"/>
              <w:marTop w:val="0"/>
              <w:marBottom w:val="0"/>
              <w:divBdr>
                <w:top w:val="none" w:sz="0" w:space="0" w:color="auto"/>
                <w:left w:val="none" w:sz="0" w:space="0" w:color="auto"/>
                <w:bottom w:val="none" w:sz="0" w:space="0" w:color="auto"/>
                <w:right w:val="none" w:sz="0" w:space="0" w:color="auto"/>
              </w:divBdr>
              <w:divsChild>
                <w:div w:id="679502131">
                  <w:marLeft w:val="0"/>
                  <w:marRight w:val="0"/>
                  <w:marTop w:val="0"/>
                  <w:marBottom w:val="0"/>
                  <w:divBdr>
                    <w:top w:val="none" w:sz="0" w:space="0" w:color="auto"/>
                    <w:left w:val="none" w:sz="0" w:space="0" w:color="auto"/>
                    <w:bottom w:val="none" w:sz="0" w:space="0" w:color="auto"/>
                    <w:right w:val="none" w:sz="0" w:space="0" w:color="auto"/>
                  </w:divBdr>
                  <w:divsChild>
                    <w:div w:id="1036195919">
                      <w:marLeft w:val="0"/>
                      <w:marRight w:val="0"/>
                      <w:marTop w:val="0"/>
                      <w:marBottom w:val="0"/>
                      <w:divBdr>
                        <w:top w:val="single" w:sz="6" w:space="15" w:color="B5DAED"/>
                        <w:left w:val="single" w:sz="6" w:space="11" w:color="B5DAED"/>
                        <w:bottom w:val="single" w:sz="6" w:space="11" w:color="B5DAED"/>
                        <w:right w:val="single" w:sz="6" w:space="11" w:color="B5DAED"/>
                      </w:divBdr>
                      <w:divsChild>
                        <w:div w:id="305865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624103">
      <w:bodyDiv w:val="1"/>
      <w:marLeft w:val="0"/>
      <w:marRight w:val="0"/>
      <w:marTop w:val="0"/>
      <w:marBottom w:val="0"/>
      <w:divBdr>
        <w:top w:val="none" w:sz="0" w:space="0" w:color="auto"/>
        <w:left w:val="none" w:sz="0" w:space="0" w:color="auto"/>
        <w:bottom w:val="none" w:sz="0" w:space="0" w:color="auto"/>
        <w:right w:val="none" w:sz="0" w:space="0" w:color="auto"/>
      </w:divBdr>
      <w:divsChild>
        <w:div w:id="1847554083">
          <w:marLeft w:val="0"/>
          <w:marRight w:val="0"/>
          <w:marTop w:val="0"/>
          <w:marBottom w:val="0"/>
          <w:divBdr>
            <w:top w:val="none" w:sz="0" w:space="0" w:color="auto"/>
            <w:left w:val="none" w:sz="0" w:space="0" w:color="auto"/>
            <w:bottom w:val="none" w:sz="0" w:space="0" w:color="auto"/>
            <w:right w:val="none" w:sz="0" w:space="0" w:color="auto"/>
          </w:divBdr>
          <w:divsChild>
            <w:div w:id="1265111521">
              <w:marLeft w:val="0"/>
              <w:marRight w:val="0"/>
              <w:marTop w:val="0"/>
              <w:marBottom w:val="0"/>
              <w:divBdr>
                <w:top w:val="none" w:sz="0" w:space="0" w:color="auto"/>
                <w:left w:val="none" w:sz="0" w:space="0" w:color="auto"/>
                <w:bottom w:val="none" w:sz="0" w:space="0" w:color="auto"/>
                <w:right w:val="none" w:sz="0" w:space="0" w:color="auto"/>
              </w:divBdr>
              <w:divsChild>
                <w:div w:id="199897967">
                  <w:marLeft w:val="0"/>
                  <w:marRight w:val="0"/>
                  <w:marTop w:val="0"/>
                  <w:marBottom w:val="0"/>
                  <w:divBdr>
                    <w:top w:val="none" w:sz="0" w:space="0" w:color="auto"/>
                    <w:left w:val="none" w:sz="0" w:space="0" w:color="auto"/>
                    <w:bottom w:val="none" w:sz="0" w:space="0" w:color="auto"/>
                    <w:right w:val="none" w:sz="0" w:space="0" w:color="auto"/>
                  </w:divBdr>
                  <w:divsChild>
                    <w:div w:id="1710564278">
                      <w:marLeft w:val="0"/>
                      <w:marRight w:val="0"/>
                      <w:marTop w:val="0"/>
                      <w:marBottom w:val="0"/>
                      <w:divBdr>
                        <w:top w:val="none" w:sz="0" w:space="0" w:color="auto"/>
                        <w:left w:val="none" w:sz="0" w:space="0" w:color="auto"/>
                        <w:bottom w:val="none" w:sz="0" w:space="0" w:color="auto"/>
                        <w:right w:val="none" w:sz="0" w:space="0" w:color="auto"/>
                      </w:divBdr>
                      <w:divsChild>
                        <w:div w:id="1286160668">
                          <w:marLeft w:val="0"/>
                          <w:marRight w:val="0"/>
                          <w:marTop w:val="75"/>
                          <w:marBottom w:val="75"/>
                          <w:divBdr>
                            <w:top w:val="none" w:sz="0" w:space="0" w:color="auto"/>
                            <w:left w:val="none" w:sz="0" w:space="0" w:color="auto"/>
                            <w:bottom w:val="none" w:sz="0" w:space="0" w:color="auto"/>
                            <w:right w:val="none" w:sz="0" w:space="0" w:color="auto"/>
                          </w:divBdr>
                          <w:divsChild>
                            <w:div w:id="1968705652">
                              <w:marLeft w:val="0"/>
                              <w:marRight w:val="0"/>
                              <w:marTop w:val="0"/>
                              <w:marBottom w:val="0"/>
                              <w:divBdr>
                                <w:top w:val="none" w:sz="0" w:space="0" w:color="auto"/>
                                <w:left w:val="none" w:sz="0" w:space="0" w:color="auto"/>
                                <w:bottom w:val="none" w:sz="0" w:space="0" w:color="auto"/>
                                <w:right w:val="none" w:sz="0" w:space="0" w:color="auto"/>
                              </w:divBdr>
                              <w:divsChild>
                                <w:div w:id="98227125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08312911">
      <w:bodyDiv w:val="1"/>
      <w:marLeft w:val="0"/>
      <w:marRight w:val="0"/>
      <w:marTop w:val="0"/>
      <w:marBottom w:val="0"/>
      <w:divBdr>
        <w:top w:val="none" w:sz="0" w:space="0" w:color="auto"/>
        <w:left w:val="none" w:sz="0" w:space="0" w:color="auto"/>
        <w:bottom w:val="none" w:sz="0" w:space="0" w:color="auto"/>
        <w:right w:val="none" w:sz="0" w:space="0" w:color="auto"/>
      </w:divBdr>
    </w:div>
    <w:div w:id="612631710">
      <w:bodyDiv w:val="1"/>
      <w:marLeft w:val="0"/>
      <w:marRight w:val="0"/>
      <w:marTop w:val="0"/>
      <w:marBottom w:val="0"/>
      <w:divBdr>
        <w:top w:val="none" w:sz="0" w:space="0" w:color="auto"/>
        <w:left w:val="none" w:sz="0" w:space="0" w:color="auto"/>
        <w:bottom w:val="none" w:sz="0" w:space="0" w:color="auto"/>
        <w:right w:val="none" w:sz="0" w:space="0" w:color="auto"/>
      </w:divBdr>
      <w:divsChild>
        <w:div w:id="828517213">
          <w:marLeft w:val="0"/>
          <w:marRight w:val="0"/>
          <w:marTop w:val="0"/>
          <w:marBottom w:val="0"/>
          <w:divBdr>
            <w:top w:val="none" w:sz="0" w:space="0" w:color="auto"/>
            <w:left w:val="none" w:sz="0" w:space="0" w:color="auto"/>
            <w:bottom w:val="none" w:sz="0" w:space="0" w:color="auto"/>
            <w:right w:val="none" w:sz="0" w:space="0" w:color="auto"/>
          </w:divBdr>
          <w:divsChild>
            <w:div w:id="2028873048">
              <w:marLeft w:val="0"/>
              <w:marRight w:val="0"/>
              <w:marTop w:val="0"/>
              <w:marBottom w:val="0"/>
              <w:divBdr>
                <w:top w:val="none" w:sz="0" w:space="0" w:color="auto"/>
                <w:left w:val="none" w:sz="0" w:space="0" w:color="auto"/>
                <w:bottom w:val="none" w:sz="0" w:space="0" w:color="auto"/>
                <w:right w:val="none" w:sz="0" w:space="0" w:color="auto"/>
              </w:divBdr>
              <w:divsChild>
                <w:div w:id="832792343">
                  <w:marLeft w:val="0"/>
                  <w:marRight w:val="0"/>
                  <w:marTop w:val="0"/>
                  <w:marBottom w:val="0"/>
                  <w:divBdr>
                    <w:top w:val="none" w:sz="0" w:space="0" w:color="auto"/>
                    <w:left w:val="none" w:sz="0" w:space="0" w:color="auto"/>
                    <w:bottom w:val="none" w:sz="0" w:space="0" w:color="auto"/>
                    <w:right w:val="none" w:sz="0" w:space="0" w:color="auto"/>
                  </w:divBdr>
                  <w:divsChild>
                    <w:div w:id="1683584273">
                      <w:marLeft w:val="0"/>
                      <w:marRight w:val="0"/>
                      <w:marTop w:val="0"/>
                      <w:marBottom w:val="0"/>
                      <w:divBdr>
                        <w:top w:val="single" w:sz="6" w:space="15" w:color="B5DAED"/>
                        <w:left w:val="single" w:sz="6" w:space="11" w:color="B5DAED"/>
                        <w:bottom w:val="single" w:sz="6" w:space="11" w:color="B5DAED"/>
                        <w:right w:val="single" w:sz="6" w:space="11" w:color="B5DAED"/>
                      </w:divBdr>
                      <w:divsChild>
                        <w:div w:id="934288438">
                          <w:marLeft w:val="0"/>
                          <w:marRight w:val="0"/>
                          <w:marTop w:val="0"/>
                          <w:marBottom w:val="0"/>
                          <w:divBdr>
                            <w:top w:val="none" w:sz="0" w:space="0" w:color="auto"/>
                            <w:left w:val="none" w:sz="0" w:space="0" w:color="auto"/>
                            <w:bottom w:val="none" w:sz="0" w:space="0" w:color="auto"/>
                            <w:right w:val="none" w:sz="0" w:space="0" w:color="auto"/>
                          </w:divBdr>
                          <w:divsChild>
                            <w:div w:id="4770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796082">
      <w:bodyDiv w:val="1"/>
      <w:marLeft w:val="0"/>
      <w:marRight w:val="0"/>
      <w:marTop w:val="0"/>
      <w:marBottom w:val="0"/>
      <w:divBdr>
        <w:top w:val="none" w:sz="0" w:space="0" w:color="auto"/>
        <w:left w:val="none" w:sz="0" w:space="0" w:color="auto"/>
        <w:bottom w:val="none" w:sz="0" w:space="0" w:color="auto"/>
        <w:right w:val="none" w:sz="0" w:space="0" w:color="auto"/>
      </w:divBdr>
    </w:div>
    <w:div w:id="618219615">
      <w:bodyDiv w:val="1"/>
      <w:marLeft w:val="0"/>
      <w:marRight w:val="0"/>
      <w:marTop w:val="0"/>
      <w:marBottom w:val="0"/>
      <w:divBdr>
        <w:top w:val="none" w:sz="0" w:space="0" w:color="auto"/>
        <w:left w:val="none" w:sz="0" w:space="0" w:color="auto"/>
        <w:bottom w:val="none" w:sz="0" w:space="0" w:color="auto"/>
        <w:right w:val="none" w:sz="0" w:space="0" w:color="auto"/>
      </w:divBdr>
      <w:divsChild>
        <w:div w:id="1057162475">
          <w:marLeft w:val="0"/>
          <w:marRight w:val="0"/>
          <w:marTop w:val="0"/>
          <w:marBottom w:val="150"/>
          <w:divBdr>
            <w:top w:val="none" w:sz="0" w:space="0" w:color="auto"/>
            <w:left w:val="none" w:sz="0" w:space="0" w:color="auto"/>
            <w:bottom w:val="none" w:sz="0" w:space="0" w:color="auto"/>
            <w:right w:val="none" w:sz="0" w:space="0" w:color="auto"/>
          </w:divBdr>
          <w:divsChild>
            <w:div w:id="831334131">
              <w:marLeft w:val="0"/>
              <w:marRight w:val="0"/>
              <w:marTop w:val="0"/>
              <w:marBottom w:val="0"/>
              <w:divBdr>
                <w:top w:val="none" w:sz="0" w:space="0" w:color="auto"/>
                <w:left w:val="none" w:sz="0" w:space="0" w:color="auto"/>
                <w:bottom w:val="none" w:sz="0" w:space="0" w:color="auto"/>
                <w:right w:val="none" w:sz="0" w:space="0" w:color="auto"/>
              </w:divBdr>
              <w:divsChild>
                <w:div w:id="4247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4159">
      <w:bodyDiv w:val="1"/>
      <w:marLeft w:val="0"/>
      <w:marRight w:val="0"/>
      <w:marTop w:val="0"/>
      <w:marBottom w:val="0"/>
      <w:divBdr>
        <w:top w:val="none" w:sz="0" w:space="0" w:color="auto"/>
        <w:left w:val="none" w:sz="0" w:space="0" w:color="auto"/>
        <w:bottom w:val="none" w:sz="0" w:space="0" w:color="auto"/>
        <w:right w:val="none" w:sz="0" w:space="0" w:color="auto"/>
      </w:divBdr>
    </w:div>
    <w:div w:id="620301557">
      <w:bodyDiv w:val="1"/>
      <w:marLeft w:val="0"/>
      <w:marRight w:val="0"/>
      <w:marTop w:val="33"/>
      <w:marBottom w:val="0"/>
      <w:divBdr>
        <w:top w:val="none" w:sz="0" w:space="0" w:color="auto"/>
        <w:left w:val="none" w:sz="0" w:space="0" w:color="auto"/>
        <w:bottom w:val="none" w:sz="0" w:space="0" w:color="auto"/>
        <w:right w:val="none" w:sz="0" w:space="0" w:color="auto"/>
      </w:divBdr>
      <w:divsChild>
        <w:div w:id="999236695">
          <w:marLeft w:val="0"/>
          <w:marRight w:val="0"/>
          <w:marTop w:val="0"/>
          <w:marBottom w:val="0"/>
          <w:divBdr>
            <w:top w:val="none" w:sz="0" w:space="0" w:color="auto"/>
            <w:left w:val="none" w:sz="0" w:space="0" w:color="auto"/>
            <w:bottom w:val="none" w:sz="0" w:space="0" w:color="auto"/>
            <w:right w:val="none" w:sz="0" w:space="0" w:color="auto"/>
          </w:divBdr>
          <w:divsChild>
            <w:div w:id="238754542">
              <w:marLeft w:val="0"/>
              <w:marRight w:val="0"/>
              <w:marTop w:val="0"/>
              <w:marBottom w:val="0"/>
              <w:divBdr>
                <w:top w:val="none" w:sz="0" w:space="0" w:color="auto"/>
                <w:left w:val="none" w:sz="0" w:space="0" w:color="auto"/>
                <w:bottom w:val="none" w:sz="0" w:space="0" w:color="auto"/>
                <w:right w:val="none" w:sz="0" w:space="0" w:color="auto"/>
              </w:divBdr>
              <w:divsChild>
                <w:div w:id="1080250257">
                  <w:marLeft w:val="0"/>
                  <w:marRight w:val="0"/>
                  <w:marTop w:val="0"/>
                  <w:marBottom w:val="0"/>
                  <w:divBdr>
                    <w:top w:val="none" w:sz="0" w:space="0" w:color="auto"/>
                    <w:left w:val="none" w:sz="0" w:space="0" w:color="auto"/>
                    <w:bottom w:val="none" w:sz="0" w:space="0" w:color="auto"/>
                    <w:right w:val="none" w:sz="0" w:space="0" w:color="auto"/>
                  </w:divBdr>
                  <w:divsChild>
                    <w:div w:id="564879862">
                      <w:marLeft w:val="251"/>
                      <w:marRight w:val="0"/>
                      <w:marTop w:val="0"/>
                      <w:marBottom w:val="0"/>
                      <w:divBdr>
                        <w:top w:val="none" w:sz="0" w:space="0" w:color="auto"/>
                        <w:left w:val="none" w:sz="0" w:space="0" w:color="auto"/>
                        <w:bottom w:val="none" w:sz="0" w:space="0" w:color="auto"/>
                        <w:right w:val="none" w:sz="0" w:space="0" w:color="auto"/>
                      </w:divBdr>
                      <w:divsChild>
                        <w:div w:id="642854886">
                          <w:marLeft w:val="0"/>
                          <w:marRight w:val="0"/>
                          <w:marTop w:val="0"/>
                          <w:marBottom w:val="0"/>
                          <w:divBdr>
                            <w:top w:val="none" w:sz="0" w:space="0" w:color="auto"/>
                            <w:left w:val="none" w:sz="0" w:space="0" w:color="auto"/>
                            <w:bottom w:val="none" w:sz="0" w:space="0" w:color="auto"/>
                            <w:right w:val="none" w:sz="0" w:space="0" w:color="auto"/>
                          </w:divBdr>
                          <w:divsChild>
                            <w:div w:id="2083477484">
                              <w:marLeft w:val="0"/>
                              <w:marRight w:val="0"/>
                              <w:marTop w:val="0"/>
                              <w:marBottom w:val="0"/>
                              <w:divBdr>
                                <w:top w:val="none" w:sz="0" w:space="0" w:color="auto"/>
                                <w:left w:val="none" w:sz="0" w:space="0" w:color="auto"/>
                                <w:bottom w:val="none" w:sz="0" w:space="0" w:color="auto"/>
                                <w:right w:val="none" w:sz="0" w:space="0" w:color="auto"/>
                              </w:divBdr>
                              <w:divsChild>
                                <w:div w:id="408114569">
                                  <w:marLeft w:val="0"/>
                                  <w:marRight w:val="0"/>
                                  <w:marTop w:val="0"/>
                                  <w:marBottom w:val="0"/>
                                  <w:divBdr>
                                    <w:top w:val="none" w:sz="0" w:space="0" w:color="auto"/>
                                    <w:left w:val="none" w:sz="0" w:space="0" w:color="auto"/>
                                    <w:bottom w:val="none" w:sz="0" w:space="0" w:color="auto"/>
                                    <w:right w:val="none" w:sz="0" w:space="0" w:color="auto"/>
                                  </w:divBdr>
                                  <w:divsChild>
                                    <w:div w:id="2070155082">
                                      <w:marLeft w:val="0"/>
                                      <w:marRight w:val="0"/>
                                      <w:marTop w:val="0"/>
                                      <w:marBottom w:val="0"/>
                                      <w:divBdr>
                                        <w:top w:val="none" w:sz="0" w:space="0" w:color="auto"/>
                                        <w:left w:val="none" w:sz="0" w:space="0" w:color="auto"/>
                                        <w:bottom w:val="none" w:sz="0" w:space="0" w:color="auto"/>
                                        <w:right w:val="none" w:sz="0" w:space="0" w:color="auto"/>
                                      </w:divBdr>
                                      <w:divsChild>
                                        <w:div w:id="779647501">
                                          <w:marLeft w:val="0"/>
                                          <w:marRight w:val="0"/>
                                          <w:marTop w:val="0"/>
                                          <w:marBottom w:val="0"/>
                                          <w:divBdr>
                                            <w:top w:val="none" w:sz="0" w:space="0" w:color="auto"/>
                                            <w:left w:val="none" w:sz="0" w:space="0" w:color="auto"/>
                                            <w:bottom w:val="none" w:sz="0" w:space="0" w:color="auto"/>
                                            <w:right w:val="none" w:sz="0" w:space="0" w:color="auto"/>
                                          </w:divBdr>
                                          <w:divsChild>
                                            <w:div w:id="117262863">
                                              <w:marLeft w:val="0"/>
                                              <w:marRight w:val="0"/>
                                              <w:marTop w:val="0"/>
                                              <w:marBottom w:val="0"/>
                                              <w:divBdr>
                                                <w:top w:val="none" w:sz="0" w:space="0" w:color="auto"/>
                                                <w:left w:val="none" w:sz="0" w:space="0" w:color="auto"/>
                                                <w:bottom w:val="none" w:sz="0" w:space="0" w:color="auto"/>
                                                <w:right w:val="none" w:sz="0" w:space="0" w:color="auto"/>
                                              </w:divBdr>
                                              <w:divsChild>
                                                <w:div w:id="1444500823">
                                                  <w:marLeft w:val="0"/>
                                                  <w:marRight w:val="0"/>
                                                  <w:marTop w:val="0"/>
                                                  <w:marBottom w:val="0"/>
                                                  <w:divBdr>
                                                    <w:top w:val="none" w:sz="0" w:space="0" w:color="auto"/>
                                                    <w:left w:val="none" w:sz="0" w:space="0" w:color="auto"/>
                                                    <w:bottom w:val="none" w:sz="0" w:space="0" w:color="auto"/>
                                                    <w:right w:val="none" w:sz="0" w:space="0" w:color="auto"/>
                                                  </w:divBdr>
                                                  <w:divsChild>
                                                    <w:div w:id="224460912">
                                                      <w:marLeft w:val="0"/>
                                                      <w:marRight w:val="0"/>
                                                      <w:marTop w:val="0"/>
                                                      <w:marBottom w:val="0"/>
                                                      <w:divBdr>
                                                        <w:top w:val="none" w:sz="0" w:space="0" w:color="auto"/>
                                                        <w:left w:val="none" w:sz="0" w:space="0" w:color="auto"/>
                                                        <w:bottom w:val="none" w:sz="0" w:space="0" w:color="auto"/>
                                                        <w:right w:val="none" w:sz="0" w:space="0" w:color="auto"/>
                                                      </w:divBdr>
                                                      <w:divsChild>
                                                        <w:div w:id="1712726055">
                                                          <w:marLeft w:val="0"/>
                                                          <w:marRight w:val="0"/>
                                                          <w:marTop w:val="0"/>
                                                          <w:marBottom w:val="0"/>
                                                          <w:divBdr>
                                                            <w:top w:val="none" w:sz="0" w:space="0" w:color="auto"/>
                                                            <w:left w:val="none" w:sz="0" w:space="0" w:color="auto"/>
                                                            <w:bottom w:val="none" w:sz="0" w:space="0" w:color="auto"/>
                                                            <w:right w:val="none" w:sz="0" w:space="0" w:color="auto"/>
                                                          </w:divBdr>
                                                          <w:divsChild>
                                                            <w:div w:id="11158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5546527">
      <w:bodyDiv w:val="1"/>
      <w:marLeft w:val="0"/>
      <w:marRight w:val="0"/>
      <w:marTop w:val="0"/>
      <w:marBottom w:val="0"/>
      <w:divBdr>
        <w:top w:val="none" w:sz="0" w:space="0" w:color="auto"/>
        <w:left w:val="none" w:sz="0" w:space="0" w:color="auto"/>
        <w:bottom w:val="none" w:sz="0" w:space="0" w:color="auto"/>
        <w:right w:val="none" w:sz="0" w:space="0" w:color="auto"/>
      </w:divBdr>
      <w:divsChild>
        <w:div w:id="1386875755">
          <w:marLeft w:val="0"/>
          <w:marRight w:val="0"/>
          <w:marTop w:val="100"/>
          <w:marBottom w:val="100"/>
          <w:divBdr>
            <w:top w:val="none" w:sz="0" w:space="0" w:color="auto"/>
            <w:left w:val="none" w:sz="0" w:space="0" w:color="auto"/>
            <w:bottom w:val="none" w:sz="0" w:space="0" w:color="auto"/>
            <w:right w:val="none" w:sz="0" w:space="0" w:color="auto"/>
          </w:divBdr>
          <w:divsChild>
            <w:div w:id="765423169">
              <w:marLeft w:val="0"/>
              <w:marRight w:val="0"/>
              <w:marTop w:val="0"/>
              <w:marBottom w:val="0"/>
              <w:divBdr>
                <w:top w:val="none" w:sz="0" w:space="0" w:color="auto"/>
                <w:left w:val="none" w:sz="0" w:space="0" w:color="auto"/>
                <w:bottom w:val="none" w:sz="0" w:space="0" w:color="auto"/>
                <w:right w:val="none" w:sz="0" w:space="0" w:color="auto"/>
              </w:divBdr>
              <w:divsChild>
                <w:div w:id="1347948429">
                  <w:marLeft w:val="0"/>
                  <w:marRight w:val="0"/>
                  <w:marTop w:val="0"/>
                  <w:marBottom w:val="0"/>
                  <w:divBdr>
                    <w:top w:val="single" w:sz="6" w:space="0" w:color="AACCEE"/>
                    <w:left w:val="single" w:sz="6" w:space="0" w:color="AACCEE"/>
                    <w:bottom w:val="single" w:sz="6" w:space="0" w:color="AACCEE"/>
                    <w:right w:val="single" w:sz="6" w:space="0" w:color="AACCEE"/>
                  </w:divBdr>
                  <w:divsChild>
                    <w:div w:id="1614900040">
                      <w:marLeft w:val="0"/>
                      <w:marRight w:val="0"/>
                      <w:marTop w:val="0"/>
                      <w:marBottom w:val="0"/>
                      <w:divBdr>
                        <w:top w:val="none" w:sz="0" w:space="0" w:color="auto"/>
                        <w:left w:val="none" w:sz="0" w:space="0" w:color="auto"/>
                        <w:bottom w:val="none" w:sz="0" w:space="0" w:color="auto"/>
                        <w:right w:val="none" w:sz="0" w:space="0" w:color="auto"/>
                      </w:divBdr>
                      <w:divsChild>
                        <w:div w:id="104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979279">
      <w:bodyDiv w:val="1"/>
      <w:marLeft w:val="0"/>
      <w:marRight w:val="0"/>
      <w:marTop w:val="0"/>
      <w:marBottom w:val="0"/>
      <w:divBdr>
        <w:top w:val="none" w:sz="0" w:space="0" w:color="auto"/>
        <w:left w:val="none" w:sz="0" w:space="0" w:color="auto"/>
        <w:bottom w:val="none" w:sz="0" w:space="0" w:color="auto"/>
        <w:right w:val="none" w:sz="0" w:space="0" w:color="auto"/>
      </w:divBdr>
      <w:divsChild>
        <w:div w:id="1797941283">
          <w:marLeft w:val="0"/>
          <w:marRight w:val="0"/>
          <w:marTop w:val="100"/>
          <w:marBottom w:val="100"/>
          <w:divBdr>
            <w:top w:val="none" w:sz="0" w:space="0" w:color="auto"/>
            <w:left w:val="none" w:sz="0" w:space="0" w:color="auto"/>
            <w:bottom w:val="none" w:sz="0" w:space="0" w:color="auto"/>
            <w:right w:val="none" w:sz="0" w:space="0" w:color="auto"/>
          </w:divBdr>
          <w:divsChild>
            <w:div w:id="588002123">
              <w:marLeft w:val="0"/>
              <w:marRight w:val="0"/>
              <w:marTop w:val="0"/>
              <w:marBottom w:val="0"/>
              <w:divBdr>
                <w:top w:val="none" w:sz="0" w:space="0" w:color="auto"/>
                <w:left w:val="none" w:sz="0" w:space="0" w:color="auto"/>
                <w:bottom w:val="none" w:sz="0" w:space="0" w:color="auto"/>
                <w:right w:val="none" w:sz="0" w:space="0" w:color="auto"/>
              </w:divBdr>
              <w:divsChild>
                <w:div w:id="1212378114">
                  <w:marLeft w:val="0"/>
                  <w:marRight w:val="0"/>
                  <w:marTop w:val="0"/>
                  <w:marBottom w:val="0"/>
                  <w:divBdr>
                    <w:top w:val="single" w:sz="6" w:space="0" w:color="AACCEE"/>
                    <w:left w:val="single" w:sz="6" w:space="0" w:color="AACCEE"/>
                    <w:bottom w:val="single" w:sz="6" w:space="0" w:color="AACCEE"/>
                    <w:right w:val="single" w:sz="6" w:space="0" w:color="AACCEE"/>
                  </w:divBdr>
                  <w:divsChild>
                    <w:div w:id="1702633763">
                      <w:marLeft w:val="0"/>
                      <w:marRight w:val="0"/>
                      <w:marTop w:val="0"/>
                      <w:marBottom w:val="0"/>
                      <w:divBdr>
                        <w:top w:val="none" w:sz="0" w:space="0" w:color="auto"/>
                        <w:left w:val="none" w:sz="0" w:space="0" w:color="auto"/>
                        <w:bottom w:val="none" w:sz="0" w:space="0" w:color="auto"/>
                        <w:right w:val="none" w:sz="0" w:space="0" w:color="auto"/>
                      </w:divBdr>
                      <w:divsChild>
                        <w:div w:id="1595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37104">
      <w:bodyDiv w:val="1"/>
      <w:marLeft w:val="0"/>
      <w:marRight w:val="0"/>
      <w:marTop w:val="0"/>
      <w:marBottom w:val="0"/>
      <w:divBdr>
        <w:top w:val="none" w:sz="0" w:space="0" w:color="auto"/>
        <w:left w:val="none" w:sz="0" w:space="0" w:color="auto"/>
        <w:bottom w:val="none" w:sz="0" w:space="0" w:color="auto"/>
        <w:right w:val="none" w:sz="0" w:space="0" w:color="auto"/>
      </w:divBdr>
      <w:divsChild>
        <w:div w:id="2028830686">
          <w:marLeft w:val="0"/>
          <w:marRight w:val="0"/>
          <w:marTop w:val="100"/>
          <w:marBottom w:val="100"/>
          <w:divBdr>
            <w:top w:val="none" w:sz="0" w:space="0" w:color="auto"/>
            <w:left w:val="none" w:sz="0" w:space="0" w:color="auto"/>
            <w:bottom w:val="none" w:sz="0" w:space="0" w:color="auto"/>
            <w:right w:val="none" w:sz="0" w:space="0" w:color="auto"/>
          </w:divBdr>
          <w:divsChild>
            <w:div w:id="1430782245">
              <w:marLeft w:val="0"/>
              <w:marRight w:val="0"/>
              <w:marTop w:val="0"/>
              <w:marBottom w:val="0"/>
              <w:divBdr>
                <w:top w:val="none" w:sz="0" w:space="0" w:color="auto"/>
                <w:left w:val="none" w:sz="0" w:space="0" w:color="auto"/>
                <w:bottom w:val="none" w:sz="0" w:space="0" w:color="auto"/>
                <w:right w:val="none" w:sz="0" w:space="0" w:color="auto"/>
              </w:divBdr>
              <w:divsChild>
                <w:div w:id="2038961876">
                  <w:marLeft w:val="0"/>
                  <w:marRight w:val="0"/>
                  <w:marTop w:val="0"/>
                  <w:marBottom w:val="0"/>
                  <w:divBdr>
                    <w:top w:val="single" w:sz="6" w:space="0" w:color="AACCEE"/>
                    <w:left w:val="single" w:sz="6" w:space="0" w:color="AACCEE"/>
                    <w:bottom w:val="single" w:sz="6" w:space="0" w:color="AACCEE"/>
                    <w:right w:val="single" w:sz="6" w:space="0" w:color="AACCEE"/>
                  </w:divBdr>
                  <w:divsChild>
                    <w:div w:id="198856542">
                      <w:marLeft w:val="0"/>
                      <w:marRight w:val="0"/>
                      <w:marTop w:val="0"/>
                      <w:marBottom w:val="0"/>
                      <w:divBdr>
                        <w:top w:val="none" w:sz="0" w:space="0" w:color="auto"/>
                        <w:left w:val="none" w:sz="0" w:space="0" w:color="auto"/>
                        <w:bottom w:val="none" w:sz="0" w:space="0" w:color="auto"/>
                        <w:right w:val="none" w:sz="0" w:space="0" w:color="auto"/>
                      </w:divBdr>
                      <w:divsChild>
                        <w:div w:id="55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325696">
      <w:bodyDiv w:val="1"/>
      <w:marLeft w:val="0"/>
      <w:marRight w:val="0"/>
      <w:marTop w:val="0"/>
      <w:marBottom w:val="0"/>
      <w:divBdr>
        <w:top w:val="none" w:sz="0" w:space="0" w:color="auto"/>
        <w:left w:val="none" w:sz="0" w:space="0" w:color="auto"/>
        <w:bottom w:val="none" w:sz="0" w:space="0" w:color="auto"/>
        <w:right w:val="none" w:sz="0" w:space="0" w:color="auto"/>
      </w:divBdr>
    </w:div>
    <w:div w:id="630325786">
      <w:bodyDiv w:val="1"/>
      <w:marLeft w:val="0"/>
      <w:marRight w:val="0"/>
      <w:marTop w:val="0"/>
      <w:marBottom w:val="0"/>
      <w:divBdr>
        <w:top w:val="none" w:sz="0" w:space="0" w:color="auto"/>
        <w:left w:val="none" w:sz="0" w:space="0" w:color="auto"/>
        <w:bottom w:val="none" w:sz="0" w:space="0" w:color="auto"/>
        <w:right w:val="none" w:sz="0" w:space="0" w:color="auto"/>
      </w:divBdr>
    </w:div>
    <w:div w:id="630863755">
      <w:bodyDiv w:val="1"/>
      <w:marLeft w:val="0"/>
      <w:marRight w:val="0"/>
      <w:marTop w:val="0"/>
      <w:marBottom w:val="0"/>
      <w:divBdr>
        <w:top w:val="none" w:sz="0" w:space="0" w:color="auto"/>
        <w:left w:val="none" w:sz="0" w:space="0" w:color="auto"/>
        <w:bottom w:val="none" w:sz="0" w:space="0" w:color="auto"/>
        <w:right w:val="none" w:sz="0" w:space="0" w:color="auto"/>
      </w:divBdr>
    </w:div>
    <w:div w:id="633603330">
      <w:bodyDiv w:val="1"/>
      <w:marLeft w:val="0"/>
      <w:marRight w:val="0"/>
      <w:marTop w:val="0"/>
      <w:marBottom w:val="0"/>
      <w:divBdr>
        <w:top w:val="none" w:sz="0" w:space="0" w:color="auto"/>
        <w:left w:val="none" w:sz="0" w:space="0" w:color="auto"/>
        <w:bottom w:val="none" w:sz="0" w:space="0" w:color="auto"/>
        <w:right w:val="none" w:sz="0" w:space="0" w:color="auto"/>
      </w:divBdr>
    </w:div>
    <w:div w:id="634063229">
      <w:bodyDiv w:val="1"/>
      <w:marLeft w:val="0"/>
      <w:marRight w:val="0"/>
      <w:marTop w:val="0"/>
      <w:marBottom w:val="0"/>
      <w:divBdr>
        <w:top w:val="none" w:sz="0" w:space="0" w:color="auto"/>
        <w:left w:val="none" w:sz="0" w:space="0" w:color="auto"/>
        <w:bottom w:val="none" w:sz="0" w:space="0" w:color="auto"/>
        <w:right w:val="none" w:sz="0" w:space="0" w:color="auto"/>
      </w:divBdr>
      <w:divsChild>
        <w:div w:id="1873417562">
          <w:marLeft w:val="0"/>
          <w:marRight w:val="0"/>
          <w:marTop w:val="0"/>
          <w:marBottom w:val="0"/>
          <w:divBdr>
            <w:top w:val="none" w:sz="0" w:space="0" w:color="auto"/>
            <w:left w:val="none" w:sz="0" w:space="0" w:color="auto"/>
            <w:bottom w:val="none" w:sz="0" w:space="0" w:color="auto"/>
            <w:right w:val="none" w:sz="0" w:space="0" w:color="auto"/>
          </w:divBdr>
          <w:divsChild>
            <w:div w:id="2109346713">
              <w:marLeft w:val="0"/>
              <w:marRight w:val="0"/>
              <w:marTop w:val="0"/>
              <w:marBottom w:val="0"/>
              <w:divBdr>
                <w:top w:val="none" w:sz="0" w:space="0" w:color="auto"/>
                <w:left w:val="none" w:sz="0" w:space="0" w:color="auto"/>
                <w:bottom w:val="none" w:sz="0" w:space="0" w:color="auto"/>
                <w:right w:val="none" w:sz="0" w:space="0" w:color="auto"/>
              </w:divBdr>
              <w:divsChild>
                <w:div w:id="126515085">
                  <w:marLeft w:val="0"/>
                  <w:marRight w:val="0"/>
                  <w:marTop w:val="0"/>
                  <w:marBottom w:val="0"/>
                  <w:divBdr>
                    <w:top w:val="none" w:sz="0" w:space="0" w:color="auto"/>
                    <w:left w:val="none" w:sz="0" w:space="0" w:color="auto"/>
                    <w:bottom w:val="none" w:sz="0" w:space="0" w:color="auto"/>
                    <w:right w:val="none" w:sz="0" w:space="0" w:color="auto"/>
                  </w:divBdr>
                  <w:divsChild>
                    <w:div w:id="856621717">
                      <w:marLeft w:val="0"/>
                      <w:marRight w:val="0"/>
                      <w:marTop w:val="0"/>
                      <w:marBottom w:val="0"/>
                      <w:divBdr>
                        <w:top w:val="single" w:sz="6" w:space="15" w:color="B5DAED"/>
                        <w:left w:val="single" w:sz="6" w:space="11" w:color="B5DAED"/>
                        <w:bottom w:val="single" w:sz="6" w:space="11" w:color="B5DAED"/>
                        <w:right w:val="single" w:sz="6" w:space="11" w:color="B5DAED"/>
                      </w:divBdr>
                      <w:divsChild>
                        <w:div w:id="1183478176">
                          <w:marLeft w:val="0"/>
                          <w:marRight w:val="0"/>
                          <w:marTop w:val="0"/>
                          <w:marBottom w:val="0"/>
                          <w:divBdr>
                            <w:top w:val="none" w:sz="0" w:space="0" w:color="auto"/>
                            <w:left w:val="none" w:sz="0" w:space="0" w:color="auto"/>
                            <w:bottom w:val="none" w:sz="0" w:space="0" w:color="auto"/>
                            <w:right w:val="none" w:sz="0" w:space="0" w:color="auto"/>
                          </w:divBdr>
                          <w:divsChild>
                            <w:div w:id="19713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0675">
      <w:bodyDiv w:val="1"/>
      <w:marLeft w:val="0"/>
      <w:marRight w:val="0"/>
      <w:marTop w:val="0"/>
      <w:marBottom w:val="0"/>
      <w:divBdr>
        <w:top w:val="none" w:sz="0" w:space="0" w:color="auto"/>
        <w:left w:val="none" w:sz="0" w:space="0" w:color="auto"/>
        <w:bottom w:val="none" w:sz="0" w:space="0" w:color="auto"/>
        <w:right w:val="none" w:sz="0" w:space="0" w:color="auto"/>
      </w:divBdr>
      <w:divsChild>
        <w:div w:id="2119520296">
          <w:marLeft w:val="0"/>
          <w:marRight w:val="0"/>
          <w:marTop w:val="0"/>
          <w:marBottom w:val="0"/>
          <w:divBdr>
            <w:top w:val="none" w:sz="0" w:space="0" w:color="auto"/>
            <w:left w:val="none" w:sz="0" w:space="0" w:color="auto"/>
            <w:bottom w:val="none" w:sz="0" w:space="0" w:color="auto"/>
            <w:right w:val="none" w:sz="0" w:space="0" w:color="auto"/>
          </w:divBdr>
          <w:divsChild>
            <w:div w:id="454951289">
              <w:marLeft w:val="0"/>
              <w:marRight w:val="0"/>
              <w:marTop w:val="0"/>
              <w:marBottom w:val="0"/>
              <w:divBdr>
                <w:top w:val="none" w:sz="0" w:space="0" w:color="auto"/>
                <w:left w:val="none" w:sz="0" w:space="0" w:color="auto"/>
                <w:bottom w:val="none" w:sz="0" w:space="0" w:color="auto"/>
                <w:right w:val="none" w:sz="0" w:space="0" w:color="auto"/>
              </w:divBdr>
              <w:divsChild>
                <w:div w:id="707993546">
                  <w:marLeft w:val="0"/>
                  <w:marRight w:val="0"/>
                  <w:marTop w:val="0"/>
                  <w:marBottom w:val="0"/>
                  <w:divBdr>
                    <w:top w:val="none" w:sz="0" w:space="0" w:color="auto"/>
                    <w:left w:val="none" w:sz="0" w:space="0" w:color="auto"/>
                    <w:bottom w:val="none" w:sz="0" w:space="0" w:color="auto"/>
                    <w:right w:val="none" w:sz="0" w:space="0" w:color="auto"/>
                  </w:divBdr>
                  <w:divsChild>
                    <w:div w:id="1584492012">
                      <w:marLeft w:val="0"/>
                      <w:marRight w:val="0"/>
                      <w:marTop w:val="0"/>
                      <w:marBottom w:val="0"/>
                      <w:divBdr>
                        <w:top w:val="none" w:sz="0" w:space="0" w:color="auto"/>
                        <w:left w:val="none" w:sz="0" w:space="0" w:color="auto"/>
                        <w:bottom w:val="none" w:sz="0" w:space="0" w:color="auto"/>
                        <w:right w:val="none" w:sz="0" w:space="0" w:color="auto"/>
                      </w:divBdr>
                      <w:divsChild>
                        <w:div w:id="165448301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02440">
      <w:bodyDiv w:val="1"/>
      <w:marLeft w:val="0"/>
      <w:marRight w:val="0"/>
      <w:marTop w:val="0"/>
      <w:marBottom w:val="0"/>
      <w:divBdr>
        <w:top w:val="none" w:sz="0" w:space="0" w:color="auto"/>
        <w:left w:val="none" w:sz="0" w:space="0" w:color="auto"/>
        <w:bottom w:val="none" w:sz="0" w:space="0" w:color="auto"/>
        <w:right w:val="none" w:sz="0" w:space="0" w:color="auto"/>
      </w:divBdr>
      <w:divsChild>
        <w:div w:id="810253395">
          <w:marLeft w:val="0"/>
          <w:marRight w:val="0"/>
          <w:marTop w:val="0"/>
          <w:marBottom w:val="0"/>
          <w:divBdr>
            <w:top w:val="none" w:sz="0" w:space="0" w:color="auto"/>
            <w:left w:val="none" w:sz="0" w:space="0" w:color="auto"/>
            <w:bottom w:val="none" w:sz="0" w:space="0" w:color="auto"/>
            <w:right w:val="none" w:sz="0" w:space="0" w:color="auto"/>
          </w:divBdr>
          <w:divsChild>
            <w:div w:id="110709473">
              <w:marLeft w:val="0"/>
              <w:marRight w:val="0"/>
              <w:marTop w:val="0"/>
              <w:marBottom w:val="0"/>
              <w:divBdr>
                <w:top w:val="none" w:sz="0" w:space="0" w:color="auto"/>
                <w:left w:val="none" w:sz="0" w:space="0" w:color="auto"/>
                <w:bottom w:val="none" w:sz="0" w:space="0" w:color="auto"/>
                <w:right w:val="none" w:sz="0" w:space="0" w:color="auto"/>
              </w:divBdr>
              <w:divsChild>
                <w:div w:id="456680418">
                  <w:marLeft w:val="0"/>
                  <w:marRight w:val="0"/>
                  <w:marTop w:val="0"/>
                  <w:marBottom w:val="0"/>
                  <w:divBdr>
                    <w:top w:val="none" w:sz="0" w:space="0" w:color="auto"/>
                    <w:left w:val="none" w:sz="0" w:space="0" w:color="auto"/>
                    <w:bottom w:val="none" w:sz="0" w:space="0" w:color="auto"/>
                    <w:right w:val="none" w:sz="0" w:space="0" w:color="auto"/>
                  </w:divBdr>
                  <w:divsChild>
                    <w:div w:id="1313556165">
                      <w:marLeft w:val="0"/>
                      <w:marRight w:val="0"/>
                      <w:marTop w:val="0"/>
                      <w:marBottom w:val="0"/>
                      <w:divBdr>
                        <w:top w:val="none" w:sz="0" w:space="0" w:color="auto"/>
                        <w:left w:val="none" w:sz="0" w:space="0" w:color="auto"/>
                        <w:bottom w:val="none" w:sz="0" w:space="0" w:color="auto"/>
                        <w:right w:val="none" w:sz="0" w:space="0" w:color="auto"/>
                      </w:divBdr>
                      <w:divsChild>
                        <w:div w:id="419445436">
                          <w:marLeft w:val="0"/>
                          <w:marRight w:val="0"/>
                          <w:marTop w:val="0"/>
                          <w:marBottom w:val="0"/>
                          <w:divBdr>
                            <w:top w:val="none" w:sz="0" w:space="0" w:color="auto"/>
                            <w:left w:val="none" w:sz="0" w:space="0" w:color="auto"/>
                            <w:bottom w:val="none" w:sz="0" w:space="0" w:color="auto"/>
                            <w:right w:val="none" w:sz="0" w:space="0" w:color="auto"/>
                          </w:divBdr>
                          <w:divsChild>
                            <w:div w:id="18428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629869">
      <w:bodyDiv w:val="1"/>
      <w:marLeft w:val="0"/>
      <w:marRight w:val="0"/>
      <w:marTop w:val="0"/>
      <w:marBottom w:val="0"/>
      <w:divBdr>
        <w:top w:val="none" w:sz="0" w:space="0" w:color="auto"/>
        <w:left w:val="none" w:sz="0" w:space="0" w:color="auto"/>
        <w:bottom w:val="none" w:sz="0" w:space="0" w:color="auto"/>
        <w:right w:val="none" w:sz="0" w:space="0" w:color="auto"/>
      </w:divBdr>
    </w:div>
    <w:div w:id="646516532">
      <w:bodyDiv w:val="1"/>
      <w:marLeft w:val="0"/>
      <w:marRight w:val="0"/>
      <w:marTop w:val="0"/>
      <w:marBottom w:val="0"/>
      <w:divBdr>
        <w:top w:val="none" w:sz="0" w:space="0" w:color="auto"/>
        <w:left w:val="none" w:sz="0" w:space="0" w:color="auto"/>
        <w:bottom w:val="none" w:sz="0" w:space="0" w:color="auto"/>
        <w:right w:val="none" w:sz="0" w:space="0" w:color="auto"/>
      </w:divBdr>
    </w:div>
    <w:div w:id="650527069">
      <w:bodyDiv w:val="1"/>
      <w:marLeft w:val="0"/>
      <w:marRight w:val="0"/>
      <w:marTop w:val="0"/>
      <w:marBottom w:val="0"/>
      <w:divBdr>
        <w:top w:val="none" w:sz="0" w:space="0" w:color="auto"/>
        <w:left w:val="none" w:sz="0" w:space="0" w:color="auto"/>
        <w:bottom w:val="none" w:sz="0" w:space="0" w:color="auto"/>
        <w:right w:val="none" w:sz="0" w:space="0" w:color="auto"/>
      </w:divBdr>
    </w:div>
    <w:div w:id="655374456">
      <w:bodyDiv w:val="1"/>
      <w:marLeft w:val="0"/>
      <w:marRight w:val="0"/>
      <w:marTop w:val="0"/>
      <w:marBottom w:val="0"/>
      <w:divBdr>
        <w:top w:val="none" w:sz="0" w:space="0" w:color="auto"/>
        <w:left w:val="none" w:sz="0" w:space="0" w:color="auto"/>
        <w:bottom w:val="none" w:sz="0" w:space="0" w:color="auto"/>
        <w:right w:val="none" w:sz="0" w:space="0" w:color="auto"/>
      </w:divBdr>
    </w:div>
    <w:div w:id="657802679">
      <w:bodyDiv w:val="1"/>
      <w:marLeft w:val="0"/>
      <w:marRight w:val="0"/>
      <w:marTop w:val="0"/>
      <w:marBottom w:val="0"/>
      <w:divBdr>
        <w:top w:val="none" w:sz="0" w:space="0" w:color="auto"/>
        <w:left w:val="none" w:sz="0" w:space="0" w:color="auto"/>
        <w:bottom w:val="none" w:sz="0" w:space="0" w:color="auto"/>
        <w:right w:val="none" w:sz="0" w:space="0" w:color="auto"/>
      </w:divBdr>
    </w:div>
    <w:div w:id="657850932">
      <w:bodyDiv w:val="1"/>
      <w:marLeft w:val="0"/>
      <w:marRight w:val="0"/>
      <w:marTop w:val="0"/>
      <w:marBottom w:val="0"/>
      <w:divBdr>
        <w:top w:val="none" w:sz="0" w:space="0" w:color="auto"/>
        <w:left w:val="none" w:sz="0" w:space="0" w:color="auto"/>
        <w:bottom w:val="none" w:sz="0" w:space="0" w:color="auto"/>
        <w:right w:val="none" w:sz="0" w:space="0" w:color="auto"/>
      </w:divBdr>
    </w:div>
    <w:div w:id="658849124">
      <w:bodyDiv w:val="1"/>
      <w:marLeft w:val="0"/>
      <w:marRight w:val="0"/>
      <w:marTop w:val="0"/>
      <w:marBottom w:val="0"/>
      <w:divBdr>
        <w:top w:val="none" w:sz="0" w:space="0" w:color="auto"/>
        <w:left w:val="none" w:sz="0" w:space="0" w:color="auto"/>
        <w:bottom w:val="none" w:sz="0" w:space="0" w:color="auto"/>
        <w:right w:val="none" w:sz="0" w:space="0" w:color="auto"/>
      </w:divBdr>
    </w:div>
    <w:div w:id="666058155">
      <w:bodyDiv w:val="1"/>
      <w:marLeft w:val="0"/>
      <w:marRight w:val="0"/>
      <w:marTop w:val="0"/>
      <w:marBottom w:val="0"/>
      <w:divBdr>
        <w:top w:val="none" w:sz="0" w:space="0" w:color="auto"/>
        <w:left w:val="none" w:sz="0" w:space="0" w:color="auto"/>
        <w:bottom w:val="none" w:sz="0" w:space="0" w:color="auto"/>
        <w:right w:val="none" w:sz="0" w:space="0" w:color="auto"/>
      </w:divBdr>
      <w:divsChild>
        <w:div w:id="1887376453">
          <w:marLeft w:val="0"/>
          <w:marRight w:val="0"/>
          <w:marTop w:val="0"/>
          <w:marBottom w:val="0"/>
          <w:divBdr>
            <w:top w:val="none" w:sz="0" w:space="0" w:color="auto"/>
            <w:left w:val="none" w:sz="0" w:space="0" w:color="auto"/>
            <w:bottom w:val="none" w:sz="0" w:space="0" w:color="auto"/>
            <w:right w:val="none" w:sz="0" w:space="0" w:color="auto"/>
          </w:divBdr>
          <w:divsChild>
            <w:div w:id="1062674380">
              <w:marLeft w:val="0"/>
              <w:marRight w:val="150"/>
              <w:marTop w:val="150"/>
              <w:marBottom w:val="0"/>
              <w:divBdr>
                <w:top w:val="none" w:sz="0" w:space="0" w:color="auto"/>
                <w:left w:val="none" w:sz="0" w:space="0" w:color="auto"/>
                <w:bottom w:val="none" w:sz="0" w:space="0" w:color="auto"/>
                <w:right w:val="none" w:sz="0" w:space="0" w:color="auto"/>
              </w:divBdr>
              <w:divsChild>
                <w:div w:id="1623608454">
                  <w:marLeft w:val="0"/>
                  <w:marRight w:val="0"/>
                  <w:marTop w:val="0"/>
                  <w:marBottom w:val="0"/>
                  <w:divBdr>
                    <w:top w:val="none" w:sz="0" w:space="0" w:color="auto"/>
                    <w:left w:val="single" w:sz="6" w:space="2" w:color="84B0C7"/>
                    <w:bottom w:val="none" w:sz="0" w:space="0" w:color="auto"/>
                    <w:right w:val="single" w:sz="6" w:space="2" w:color="84B0C7"/>
                  </w:divBdr>
                  <w:divsChild>
                    <w:div w:id="9268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3367">
      <w:bodyDiv w:val="1"/>
      <w:marLeft w:val="0"/>
      <w:marRight w:val="0"/>
      <w:marTop w:val="0"/>
      <w:marBottom w:val="0"/>
      <w:divBdr>
        <w:top w:val="none" w:sz="0" w:space="0" w:color="auto"/>
        <w:left w:val="none" w:sz="0" w:space="0" w:color="auto"/>
        <w:bottom w:val="none" w:sz="0" w:space="0" w:color="auto"/>
        <w:right w:val="none" w:sz="0" w:space="0" w:color="auto"/>
      </w:divBdr>
      <w:divsChild>
        <w:div w:id="867449421">
          <w:marLeft w:val="0"/>
          <w:marRight w:val="0"/>
          <w:marTop w:val="100"/>
          <w:marBottom w:val="100"/>
          <w:divBdr>
            <w:top w:val="none" w:sz="0" w:space="0" w:color="auto"/>
            <w:left w:val="none" w:sz="0" w:space="0" w:color="auto"/>
            <w:bottom w:val="none" w:sz="0" w:space="0" w:color="auto"/>
            <w:right w:val="none" w:sz="0" w:space="0" w:color="auto"/>
          </w:divBdr>
          <w:divsChild>
            <w:div w:id="1480270581">
              <w:marLeft w:val="0"/>
              <w:marRight w:val="0"/>
              <w:marTop w:val="0"/>
              <w:marBottom w:val="0"/>
              <w:divBdr>
                <w:top w:val="none" w:sz="0" w:space="0" w:color="auto"/>
                <w:left w:val="none" w:sz="0" w:space="0" w:color="auto"/>
                <w:bottom w:val="none" w:sz="0" w:space="0" w:color="auto"/>
                <w:right w:val="none" w:sz="0" w:space="0" w:color="auto"/>
              </w:divBdr>
              <w:divsChild>
                <w:div w:id="78135426">
                  <w:marLeft w:val="0"/>
                  <w:marRight w:val="0"/>
                  <w:marTop w:val="0"/>
                  <w:marBottom w:val="0"/>
                  <w:divBdr>
                    <w:top w:val="single" w:sz="6" w:space="0" w:color="AACCEE"/>
                    <w:left w:val="single" w:sz="6" w:space="0" w:color="AACCEE"/>
                    <w:bottom w:val="single" w:sz="6" w:space="0" w:color="AACCEE"/>
                    <w:right w:val="single" w:sz="6" w:space="0" w:color="AACCEE"/>
                  </w:divBdr>
                  <w:divsChild>
                    <w:div w:id="1387100339">
                      <w:marLeft w:val="0"/>
                      <w:marRight w:val="0"/>
                      <w:marTop w:val="0"/>
                      <w:marBottom w:val="0"/>
                      <w:divBdr>
                        <w:top w:val="none" w:sz="0" w:space="0" w:color="auto"/>
                        <w:left w:val="none" w:sz="0" w:space="0" w:color="auto"/>
                        <w:bottom w:val="none" w:sz="0" w:space="0" w:color="auto"/>
                        <w:right w:val="none" w:sz="0" w:space="0" w:color="auto"/>
                      </w:divBdr>
                      <w:divsChild>
                        <w:div w:id="1522815444">
                          <w:marLeft w:val="0"/>
                          <w:marRight w:val="0"/>
                          <w:marTop w:val="0"/>
                          <w:marBottom w:val="0"/>
                          <w:divBdr>
                            <w:top w:val="none" w:sz="0" w:space="0" w:color="auto"/>
                            <w:left w:val="none" w:sz="0" w:space="0" w:color="auto"/>
                            <w:bottom w:val="none" w:sz="0" w:space="0" w:color="auto"/>
                            <w:right w:val="none" w:sz="0" w:space="0" w:color="auto"/>
                          </w:divBdr>
                          <w:divsChild>
                            <w:div w:id="170528134">
                              <w:marLeft w:val="0"/>
                              <w:marRight w:val="0"/>
                              <w:marTop w:val="0"/>
                              <w:marBottom w:val="0"/>
                              <w:divBdr>
                                <w:top w:val="none" w:sz="0" w:space="0" w:color="auto"/>
                                <w:left w:val="none" w:sz="0" w:space="0" w:color="auto"/>
                                <w:bottom w:val="none" w:sz="0" w:space="0" w:color="auto"/>
                                <w:right w:val="none" w:sz="0" w:space="0" w:color="auto"/>
                              </w:divBdr>
                            </w:div>
                            <w:div w:id="285475704">
                              <w:marLeft w:val="0"/>
                              <w:marRight w:val="0"/>
                              <w:marTop w:val="0"/>
                              <w:marBottom w:val="0"/>
                              <w:divBdr>
                                <w:top w:val="none" w:sz="0" w:space="0" w:color="auto"/>
                                <w:left w:val="none" w:sz="0" w:space="0" w:color="auto"/>
                                <w:bottom w:val="none" w:sz="0" w:space="0" w:color="auto"/>
                                <w:right w:val="none" w:sz="0" w:space="0" w:color="auto"/>
                              </w:divBdr>
                            </w:div>
                            <w:div w:id="289635581">
                              <w:marLeft w:val="0"/>
                              <w:marRight w:val="0"/>
                              <w:marTop w:val="0"/>
                              <w:marBottom w:val="0"/>
                              <w:divBdr>
                                <w:top w:val="none" w:sz="0" w:space="0" w:color="auto"/>
                                <w:left w:val="none" w:sz="0" w:space="0" w:color="auto"/>
                                <w:bottom w:val="none" w:sz="0" w:space="0" w:color="auto"/>
                                <w:right w:val="none" w:sz="0" w:space="0" w:color="auto"/>
                              </w:divBdr>
                            </w:div>
                            <w:div w:id="383218305">
                              <w:marLeft w:val="0"/>
                              <w:marRight w:val="0"/>
                              <w:marTop w:val="0"/>
                              <w:marBottom w:val="0"/>
                              <w:divBdr>
                                <w:top w:val="none" w:sz="0" w:space="0" w:color="auto"/>
                                <w:left w:val="none" w:sz="0" w:space="0" w:color="auto"/>
                                <w:bottom w:val="none" w:sz="0" w:space="0" w:color="auto"/>
                                <w:right w:val="none" w:sz="0" w:space="0" w:color="auto"/>
                              </w:divBdr>
                            </w:div>
                            <w:div w:id="546142494">
                              <w:marLeft w:val="0"/>
                              <w:marRight w:val="0"/>
                              <w:marTop w:val="0"/>
                              <w:marBottom w:val="0"/>
                              <w:divBdr>
                                <w:top w:val="none" w:sz="0" w:space="0" w:color="auto"/>
                                <w:left w:val="none" w:sz="0" w:space="0" w:color="auto"/>
                                <w:bottom w:val="none" w:sz="0" w:space="0" w:color="auto"/>
                                <w:right w:val="none" w:sz="0" w:space="0" w:color="auto"/>
                              </w:divBdr>
                            </w:div>
                            <w:div w:id="783815514">
                              <w:marLeft w:val="0"/>
                              <w:marRight w:val="0"/>
                              <w:marTop w:val="0"/>
                              <w:marBottom w:val="0"/>
                              <w:divBdr>
                                <w:top w:val="none" w:sz="0" w:space="0" w:color="auto"/>
                                <w:left w:val="none" w:sz="0" w:space="0" w:color="auto"/>
                                <w:bottom w:val="none" w:sz="0" w:space="0" w:color="auto"/>
                                <w:right w:val="none" w:sz="0" w:space="0" w:color="auto"/>
                              </w:divBdr>
                            </w:div>
                            <w:div w:id="839007825">
                              <w:marLeft w:val="0"/>
                              <w:marRight w:val="0"/>
                              <w:marTop w:val="0"/>
                              <w:marBottom w:val="0"/>
                              <w:divBdr>
                                <w:top w:val="none" w:sz="0" w:space="0" w:color="auto"/>
                                <w:left w:val="none" w:sz="0" w:space="0" w:color="auto"/>
                                <w:bottom w:val="none" w:sz="0" w:space="0" w:color="auto"/>
                                <w:right w:val="none" w:sz="0" w:space="0" w:color="auto"/>
                              </w:divBdr>
                            </w:div>
                            <w:div w:id="910308977">
                              <w:marLeft w:val="0"/>
                              <w:marRight w:val="0"/>
                              <w:marTop w:val="0"/>
                              <w:marBottom w:val="0"/>
                              <w:divBdr>
                                <w:top w:val="none" w:sz="0" w:space="0" w:color="auto"/>
                                <w:left w:val="none" w:sz="0" w:space="0" w:color="auto"/>
                                <w:bottom w:val="none" w:sz="0" w:space="0" w:color="auto"/>
                                <w:right w:val="none" w:sz="0" w:space="0" w:color="auto"/>
                              </w:divBdr>
                            </w:div>
                            <w:div w:id="980421726">
                              <w:marLeft w:val="0"/>
                              <w:marRight w:val="0"/>
                              <w:marTop w:val="0"/>
                              <w:marBottom w:val="0"/>
                              <w:divBdr>
                                <w:top w:val="none" w:sz="0" w:space="0" w:color="auto"/>
                                <w:left w:val="none" w:sz="0" w:space="0" w:color="auto"/>
                                <w:bottom w:val="none" w:sz="0" w:space="0" w:color="auto"/>
                                <w:right w:val="none" w:sz="0" w:space="0" w:color="auto"/>
                              </w:divBdr>
                            </w:div>
                            <w:div w:id="1021006289">
                              <w:marLeft w:val="0"/>
                              <w:marRight w:val="0"/>
                              <w:marTop w:val="0"/>
                              <w:marBottom w:val="0"/>
                              <w:divBdr>
                                <w:top w:val="none" w:sz="0" w:space="0" w:color="auto"/>
                                <w:left w:val="none" w:sz="0" w:space="0" w:color="auto"/>
                                <w:bottom w:val="none" w:sz="0" w:space="0" w:color="auto"/>
                                <w:right w:val="none" w:sz="0" w:space="0" w:color="auto"/>
                              </w:divBdr>
                            </w:div>
                            <w:div w:id="1476528108">
                              <w:marLeft w:val="0"/>
                              <w:marRight w:val="0"/>
                              <w:marTop w:val="0"/>
                              <w:marBottom w:val="0"/>
                              <w:divBdr>
                                <w:top w:val="none" w:sz="0" w:space="0" w:color="auto"/>
                                <w:left w:val="none" w:sz="0" w:space="0" w:color="auto"/>
                                <w:bottom w:val="none" w:sz="0" w:space="0" w:color="auto"/>
                                <w:right w:val="none" w:sz="0" w:space="0" w:color="auto"/>
                              </w:divBdr>
                            </w:div>
                            <w:div w:id="1494712298">
                              <w:marLeft w:val="0"/>
                              <w:marRight w:val="0"/>
                              <w:marTop w:val="0"/>
                              <w:marBottom w:val="0"/>
                              <w:divBdr>
                                <w:top w:val="none" w:sz="0" w:space="0" w:color="auto"/>
                                <w:left w:val="none" w:sz="0" w:space="0" w:color="auto"/>
                                <w:bottom w:val="none" w:sz="0" w:space="0" w:color="auto"/>
                                <w:right w:val="none" w:sz="0" w:space="0" w:color="auto"/>
                              </w:divBdr>
                            </w:div>
                            <w:div w:id="1539468587">
                              <w:marLeft w:val="0"/>
                              <w:marRight w:val="0"/>
                              <w:marTop w:val="0"/>
                              <w:marBottom w:val="0"/>
                              <w:divBdr>
                                <w:top w:val="none" w:sz="0" w:space="0" w:color="auto"/>
                                <w:left w:val="none" w:sz="0" w:space="0" w:color="auto"/>
                                <w:bottom w:val="none" w:sz="0" w:space="0" w:color="auto"/>
                                <w:right w:val="none" w:sz="0" w:space="0" w:color="auto"/>
                              </w:divBdr>
                            </w:div>
                            <w:div w:id="1690643168">
                              <w:marLeft w:val="0"/>
                              <w:marRight w:val="0"/>
                              <w:marTop w:val="0"/>
                              <w:marBottom w:val="0"/>
                              <w:divBdr>
                                <w:top w:val="none" w:sz="0" w:space="0" w:color="auto"/>
                                <w:left w:val="none" w:sz="0" w:space="0" w:color="auto"/>
                                <w:bottom w:val="none" w:sz="0" w:space="0" w:color="auto"/>
                                <w:right w:val="none" w:sz="0" w:space="0" w:color="auto"/>
                              </w:divBdr>
                            </w:div>
                            <w:div w:id="1780029852">
                              <w:marLeft w:val="0"/>
                              <w:marRight w:val="0"/>
                              <w:marTop w:val="0"/>
                              <w:marBottom w:val="0"/>
                              <w:divBdr>
                                <w:top w:val="none" w:sz="0" w:space="0" w:color="auto"/>
                                <w:left w:val="none" w:sz="0" w:space="0" w:color="auto"/>
                                <w:bottom w:val="none" w:sz="0" w:space="0" w:color="auto"/>
                                <w:right w:val="none" w:sz="0" w:space="0" w:color="auto"/>
                              </w:divBdr>
                            </w:div>
                            <w:div w:id="1824151837">
                              <w:marLeft w:val="0"/>
                              <w:marRight w:val="0"/>
                              <w:marTop w:val="0"/>
                              <w:marBottom w:val="0"/>
                              <w:divBdr>
                                <w:top w:val="none" w:sz="0" w:space="0" w:color="auto"/>
                                <w:left w:val="none" w:sz="0" w:space="0" w:color="auto"/>
                                <w:bottom w:val="none" w:sz="0" w:space="0" w:color="auto"/>
                                <w:right w:val="none" w:sz="0" w:space="0" w:color="auto"/>
                              </w:divBdr>
                            </w:div>
                            <w:div w:id="1836922104">
                              <w:marLeft w:val="0"/>
                              <w:marRight w:val="0"/>
                              <w:marTop w:val="0"/>
                              <w:marBottom w:val="0"/>
                              <w:divBdr>
                                <w:top w:val="none" w:sz="0" w:space="0" w:color="auto"/>
                                <w:left w:val="none" w:sz="0" w:space="0" w:color="auto"/>
                                <w:bottom w:val="none" w:sz="0" w:space="0" w:color="auto"/>
                                <w:right w:val="none" w:sz="0" w:space="0" w:color="auto"/>
                              </w:divBdr>
                            </w:div>
                            <w:div w:id="1904295745">
                              <w:marLeft w:val="0"/>
                              <w:marRight w:val="0"/>
                              <w:marTop w:val="0"/>
                              <w:marBottom w:val="0"/>
                              <w:divBdr>
                                <w:top w:val="none" w:sz="0" w:space="0" w:color="auto"/>
                                <w:left w:val="none" w:sz="0" w:space="0" w:color="auto"/>
                                <w:bottom w:val="none" w:sz="0" w:space="0" w:color="auto"/>
                                <w:right w:val="none" w:sz="0" w:space="0" w:color="auto"/>
                              </w:divBdr>
                            </w:div>
                            <w:div w:id="20839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406669">
      <w:bodyDiv w:val="1"/>
      <w:marLeft w:val="0"/>
      <w:marRight w:val="0"/>
      <w:marTop w:val="0"/>
      <w:marBottom w:val="0"/>
      <w:divBdr>
        <w:top w:val="none" w:sz="0" w:space="0" w:color="auto"/>
        <w:left w:val="none" w:sz="0" w:space="0" w:color="auto"/>
        <w:bottom w:val="none" w:sz="0" w:space="0" w:color="auto"/>
        <w:right w:val="none" w:sz="0" w:space="0" w:color="auto"/>
      </w:divBdr>
    </w:div>
    <w:div w:id="670252325">
      <w:bodyDiv w:val="1"/>
      <w:marLeft w:val="0"/>
      <w:marRight w:val="0"/>
      <w:marTop w:val="0"/>
      <w:marBottom w:val="0"/>
      <w:divBdr>
        <w:top w:val="none" w:sz="0" w:space="0" w:color="auto"/>
        <w:left w:val="none" w:sz="0" w:space="0" w:color="auto"/>
        <w:bottom w:val="none" w:sz="0" w:space="0" w:color="auto"/>
        <w:right w:val="none" w:sz="0" w:space="0" w:color="auto"/>
      </w:divBdr>
      <w:divsChild>
        <w:div w:id="519122575">
          <w:marLeft w:val="0"/>
          <w:marRight w:val="0"/>
          <w:marTop w:val="0"/>
          <w:marBottom w:val="0"/>
          <w:divBdr>
            <w:top w:val="none" w:sz="0" w:space="0" w:color="auto"/>
            <w:left w:val="none" w:sz="0" w:space="0" w:color="auto"/>
            <w:bottom w:val="none" w:sz="0" w:space="0" w:color="auto"/>
            <w:right w:val="none" w:sz="0" w:space="0" w:color="auto"/>
          </w:divBdr>
          <w:divsChild>
            <w:div w:id="1564369724">
              <w:marLeft w:val="0"/>
              <w:marRight w:val="0"/>
              <w:marTop w:val="0"/>
              <w:marBottom w:val="0"/>
              <w:divBdr>
                <w:top w:val="none" w:sz="0" w:space="0" w:color="auto"/>
                <w:left w:val="none" w:sz="0" w:space="0" w:color="auto"/>
                <w:bottom w:val="none" w:sz="0" w:space="0" w:color="auto"/>
                <w:right w:val="none" w:sz="0" w:space="0" w:color="auto"/>
              </w:divBdr>
              <w:divsChild>
                <w:div w:id="1911229049">
                  <w:marLeft w:val="0"/>
                  <w:marRight w:val="0"/>
                  <w:marTop w:val="0"/>
                  <w:marBottom w:val="0"/>
                  <w:divBdr>
                    <w:top w:val="none" w:sz="0" w:space="0" w:color="auto"/>
                    <w:left w:val="none" w:sz="0" w:space="0" w:color="auto"/>
                    <w:bottom w:val="none" w:sz="0" w:space="0" w:color="auto"/>
                    <w:right w:val="none" w:sz="0" w:space="0" w:color="auto"/>
                  </w:divBdr>
                  <w:divsChild>
                    <w:div w:id="779835084">
                      <w:marLeft w:val="0"/>
                      <w:marRight w:val="0"/>
                      <w:marTop w:val="0"/>
                      <w:marBottom w:val="0"/>
                      <w:divBdr>
                        <w:top w:val="none" w:sz="0" w:space="0" w:color="auto"/>
                        <w:left w:val="none" w:sz="0" w:space="0" w:color="auto"/>
                        <w:bottom w:val="none" w:sz="0" w:space="0" w:color="auto"/>
                        <w:right w:val="none" w:sz="0" w:space="0" w:color="auto"/>
                      </w:divBdr>
                      <w:divsChild>
                        <w:div w:id="384959102">
                          <w:marLeft w:val="0"/>
                          <w:marRight w:val="0"/>
                          <w:marTop w:val="75"/>
                          <w:marBottom w:val="75"/>
                          <w:divBdr>
                            <w:top w:val="none" w:sz="0" w:space="0" w:color="auto"/>
                            <w:left w:val="none" w:sz="0" w:space="0" w:color="auto"/>
                            <w:bottom w:val="none" w:sz="0" w:space="0" w:color="auto"/>
                            <w:right w:val="none" w:sz="0" w:space="0" w:color="auto"/>
                          </w:divBdr>
                          <w:divsChild>
                            <w:div w:id="1000624441">
                              <w:marLeft w:val="0"/>
                              <w:marRight w:val="0"/>
                              <w:marTop w:val="0"/>
                              <w:marBottom w:val="0"/>
                              <w:divBdr>
                                <w:top w:val="none" w:sz="0" w:space="0" w:color="auto"/>
                                <w:left w:val="none" w:sz="0" w:space="0" w:color="auto"/>
                                <w:bottom w:val="none" w:sz="0" w:space="0" w:color="auto"/>
                                <w:right w:val="none" w:sz="0" w:space="0" w:color="auto"/>
                              </w:divBdr>
                              <w:divsChild>
                                <w:div w:id="40672872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73411346">
      <w:bodyDiv w:val="1"/>
      <w:marLeft w:val="0"/>
      <w:marRight w:val="0"/>
      <w:marTop w:val="0"/>
      <w:marBottom w:val="0"/>
      <w:divBdr>
        <w:top w:val="none" w:sz="0" w:space="0" w:color="auto"/>
        <w:left w:val="none" w:sz="0" w:space="0" w:color="auto"/>
        <w:bottom w:val="none" w:sz="0" w:space="0" w:color="auto"/>
        <w:right w:val="none" w:sz="0" w:space="0" w:color="auto"/>
      </w:divBdr>
    </w:div>
    <w:div w:id="676730696">
      <w:bodyDiv w:val="1"/>
      <w:marLeft w:val="0"/>
      <w:marRight w:val="0"/>
      <w:marTop w:val="0"/>
      <w:marBottom w:val="0"/>
      <w:divBdr>
        <w:top w:val="none" w:sz="0" w:space="0" w:color="auto"/>
        <w:left w:val="none" w:sz="0" w:space="0" w:color="auto"/>
        <w:bottom w:val="none" w:sz="0" w:space="0" w:color="auto"/>
        <w:right w:val="none" w:sz="0" w:space="0" w:color="auto"/>
      </w:divBdr>
    </w:div>
    <w:div w:id="677387317">
      <w:bodyDiv w:val="1"/>
      <w:marLeft w:val="0"/>
      <w:marRight w:val="0"/>
      <w:marTop w:val="0"/>
      <w:marBottom w:val="0"/>
      <w:divBdr>
        <w:top w:val="none" w:sz="0" w:space="0" w:color="auto"/>
        <w:left w:val="none" w:sz="0" w:space="0" w:color="auto"/>
        <w:bottom w:val="none" w:sz="0" w:space="0" w:color="auto"/>
        <w:right w:val="none" w:sz="0" w:space="0" w:color="auto"/>
      </w:divBdr>
      <w:divsChild>
        <w:div w:id="655645717">
          <w:marLeft w:val="0"/>
          <w:marRight w:val="0"/>
          <w:marTop w:val="0"/>
          <w:marBottom w:val="0"/>
          <w:divBdr>
            <w:top w:val="none" w:sz="0" w:space="0" w:color="auto"/>
            <w:left w:val="none" w:sz="0" w:space="0" w:color="auto"/>
            <w:bottom w:val="none" w:sz="0" w:space="0" w:color="auto"/>
            <w:right w:val="none" w:sz="0" w:space="0" w:color="auto"/>
          </w:divBdr>
          <w:divsChild>
            <w:div w:id="194076273">
              <w:marLeft w:val="0"/>
              <w:marRight w:val="0"/>
              <w:marTop w:val="0"/>
              <w:marBottom w:val="0"/>
              <w:divBdr>
                <w:top w:val="none" w:sz="0" w:space="0" w:color="auto"/>
                <w:left w:val="none" w:sz="0" w:space="0" w:color="auto"/>
                <w:bottom w:val="none" w:sz="0" w:space="0" w:color="auto"/>
                <w:right w:val="none" w:sz="0" w:space="0" w:color="auto"/>
              </w:divBdr>
              <w:divsChild>
                <w:div w:id="784427442">
                  <w:marLeft w:val="0"/>
                  <w:marRight w:val="0"/>
                  <w:marTop w:val="0"/>
                  <w:marBottom w:val="0"/>
                  <w:divBdr>
                    <w:top w:val="none" w:sz="0" w:space="0" w:color="auto"/>
                    <w:left w:val="none" w:sz="0" w:space="0" w:color="auto"/>
                    <w:bottom w:val="none" w:sz="0" w:space="0" w:color="auto"/>
                    <w:right w:val="none" w:sz="0" w:space="0" w:color="auto"/>
                  </w:divBdr>
                  <w:divsChild>
                    <w:div w:id="777021158">
                      <w:marLeft w:val="0"/>
                      <w:marRight w:val="0"/>
                      <w:marTop w:val="0"/>
                      <w:marBottom w:val="0"/>
                      <w:divBdr>
                        <w:top w:val="single" w:sz="4" w:space="13" w:color="B5DAED"/>
                        <w:left w:val="single" w:sz="4" w:space="9" w:color="B5DAED"/>
                        <w:bottom w:val="single" w:sz="4" w:space="9" w:color="B5DAED"/>
                        <w:right w:val="single" w:sz="4" w:space="9" w:color="B5DAED"/>
                      </w:divBdr>
                      <w:divsChild>
                        <w:div w:id="1880318250">
                          <w:marLeft w:val="0"/>
                          <w:marRight w:val="0"/>
                          <w:marTop w:val="0"/>
                          <w:marBottom w:val="0"/>
                          <w:divBdr>
                            <w:top w:val="none" w:sz="0" w:space="0" w:color="auto"/>
                            <w:left w:val="none" w:sz="0" w:space="0" w:color="auto"/>
                            <w:bottom w:val="none" w:sz="0" w:space="0" w:color="auto"/>
                            <w:right w:val="none" w:sz="0" w:space="0" w:color="auto"/>
                          </w:divBdr>
                          <w:divsChild>
                            <w:div w:id="1546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233403">
      <w:bodyDiv w:val="1"/>
      <w:marLeft w:val="0"/>
      <w:marRight w:val="0"/>
      <w:marTop w:val="0"/>
      <w:marBottom w:val="0"/>
      <w:divBdr>
        <w:top w:val="none" w:sz="0" w:space="0" w:color="auto"/>
        <w:left w:val="none" w:sz="0" w:space="0" w:color="auto"/>
        <w:bottom w:val="none" w:sz="0" w:space="0" w:color="auto"/>
        <w:right w:val="none" w:sz="0" w:space="0" w:color="auto"/>
      </w:divBdr>
    </w:div>
    <w:div w:id="680161752">
      <w:bodyDiv w:val="1"/>
      <w:marLeft w:val="0"/>
      <w:marRight w:val="0"/>
      <w:marTop w:val="0"/>
      <w:marBottom w:val="0"/>
      <w:divBdr>
        <w:top w:val="none" w:sz="0" w:space="0" w:color="auto"/>
        <w:left w:val="none" w:sz="0" w:space="0" w:color="auto"/>
        <w:bottom w:val="none" w:sz="0" w:space="0" w:color="auto"/>
        <w:right w:val="none" w:sz="0" w:space="0" w:color="auto"/>
      </w:divBdr>
      <w:divsChild>
        <w:div w:id="2091656713">
          <w:marLeft w:val="150"/>
          <w:marRight w:val="150"/>
          <w:marTop w:val="0"/>
          <w:marBottom w:val="0"/>
          <w:divBdr>
            <w:top w:val="none" w:sz="0" w:space="0" w:color="auto"/>
            <w:left w:val="none" w:sz="0" w:space="0" w:color="auto"/>
            <w:bottom w:val="none" w:sz="0" w:space="0" w:color="auto"/>
            <w:right w:val="none" w:sz="0" w:space="0" w:color="auto"/>
          </w:divBdr>
          <w:divsChild>
            <w:div w:id="1086608677">
              <w:marLeft w:val="0"/>
              <w:marRight w:val="0"/>
              <w:marTop w:val="0"/>
              <w:marBottom w:val="0"/>
              <w:divBdr>
                <w:top w:val="none" w:sz="0" w:space="0" w:color="auto"/>
                <w:left w:val="none" w:sz="0" w:space="0" w:color="auto"/>
                <w:bottom w:val="none" w:sz="0" w:space="0" w:color="auto"/>
                <w:right w:val="none" w:sz="0" w:space="0" w:color="auto"/>
              </w:divBdr>
              <w:divsChild>
                <w:div w:id="1077632875">
                  <w:marLeft w:val="0"/>
                  <w:marRight w:val="0"/>
                  <w:marTop w:val="0"/>
                  <w:marBottom w:val="0"/>
                  <w:divBdr>
                    <w:top w:val="none" w:sz="0" w:space="0" w:color="auto"/>
                    <w:left w:val="none" w:sz="0" w:space="0" w:color="auto"/>
                    <w:bottom w:val="none" w:sz="0" w:space="0" w:color="auto"/>
                    <w:right w:val="none" w:sz="0" w:space="0" w:color="auto"/>
                  </w:divBdr>
                  <w:divsChild>
                    <w:div w:id="223877100">
                      <w:marLeft w:val="0"/>
                      <w:marRight w:val="0"/>
                      <w:marTop w:val="0"/>
                      <w:marBottom w:val="0"/>
                      <w:divBdr>
                        <w:top w:val="none" w:sz="0" w:space="0" w:color="auto"/>
                        <w:left w:val="none" w:sz="0" w:space="0" w:color="auto"/>
                        <w:bottom w:val="none" w:sz="0" w:space="0" w:color="auto"/>
                        <w:right w:val="none" w:sz="0" w:space="0" w:color="auto"/>
                      </w:divBdr>
                      <w:divsChild>
                        <w:div w:id="18417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61634">
      <w:bodyDiv w:val="1"/>
      <w:marLeft w:val="0"/>
      <w:marRight w:val="0"/>
      <w:marTop w:val="0"/>
      <w:marBottom w:val="0"/>
      <w:divBdr>
        <w:top w:val="none" w:sz="0" w:space="0" w:color="auto"/>
        <w:left w:val="none" w:sz="0" w:space="0" w:color="auto"/>
        <w:bottom w:val="none" w:sz="0" w:space="0" w:color="auto"/>
        <w:right w:val="none" w:sz="0" w:space="0" w:color="auto"/>
      </w:divBdr>
    </w:div>
    <w:div w:id="682170217">
      <w:bodyDiv w:val="1"/>
      <w:marLeft w:val="0"/>
      <w:marRight w:val="0"/>
      <w:marTop w:val="0"/>
      <w:marBottom w:val="0"/>
      <w:divBdr>
        <w:top w:val="none" w:sz="0" w:space="0" w:color="auto"/>
        <w:left w:val="none" w:sz="0" w:space="0" w:color="auto"/>
        <w:bottom w:val="none" w:sz="0" w:space="0" w:color="auto"/>
        <w:right w:val="none" w:sz="0" w:space="0" w:color="auto"/>
      </w:divBdr>
    </w:div>
    <w:div w:id="688989422">
      <w:bodyDiv w:val="1"/>
      <w:marLeft w:val="0"/>
      <w:marRight w:val="0"/>
      <w:marTop w:val="0"/>
      <w:marBottom w:val="0"/>
      <w:divBdr>
        <w:top w:val="none" w:sz="0" w:space="0" w:color="auto"/>
        <w:left w:val="none" w:sz="0" w:space="0" w:color="auto"/>
        <w:bottom w:val="none" w:sz="0" w:space="0" w:color="auto"/>
        <w:right w:val="none" w:sz="0" w:space="0" w:color="auto"/>
      </w:divBdr>
      <w:divsChild>
        <w:div w:id="1932733204">
          <w:marLeft w:val="0"/>
          <w:marRight w:val="0"/>
          <w:marTop w:val="0"/>
          <w:marBottom w:val="0"/>
          <w:divBdr>
            <w:top w:val="none" w:sz="0" w:space="0" w:color="auto"/>
            <w:left w:val="none" w:sz="0" w:space="0" w:color="auto"/>
            <w:bottom w:val="none" w:sz="0" w:space="0" w:color="auto"/>
            <w:right w:val="none" w:sz="0" w:space="0" w:color="auto"/>
          </w:divBdr>
          <w:divsChild>
            <w:div w:id="682632367">
              <w:marLeft w:val="0"/>
              <w:marRight w:val="0"/>
              <w:marTop w:val="0"/>
              <w:marBottom w:val="0"/>
              <w:divBdr>
                <w:top w:val="none" w:sz="0" w:space="0" w:color="auto"/>
                <w:left w:val="none" w:sz="0" w:space="0" w:color="auto"/>
                <w:bottom w:val="none" w:sz="0" w:space="0" w:color="auto"/>
                <w:right w:val="none" w:sz="0" w:space="0" w:color="auto"/>
              </w:divBdr>
              <w:divsChild>
                <w:div w:id="1529247660">
                  <w:marLeft w:val="0"/>
                  <w:marRight w:val="0"/>
                  <w:marTop w:val="0"/>
                  <w:marBottom w:val="210"/>
                  <w:divBdr>
                    <w:top w:val="none" w:sz="0" w:space="0" w:color="auto"/>
                    <w:left w:val="none" w:sz="0" w:space="0" w:color="auto"/>
                    <w:bottom w:val="none" w:sz="0" w:space="0" w:color="auto"/>
                    <w:right w:val="none" w:sz="0" w:space="0" w:color="auto"/>
                  </w:divBdr>
                  <w:divsChild>
                    <w:div w:id="3247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070368">
      <w:bodyDiv w:val="1"/>
      <w:marLeft w:val="0"/>
      <w:marRight w:val="0"/>
      <w:marTop w:val="0"/>
      <w:marBottom w:val="0"/>
      <w:divBdr>
        <w:top w:val="none" w:sz="0" w:space="0" w:color="auto"/>
        <w:left w:val="none" w:sz="0" w:space="0" w:color="auto"/>
        <w:bottom w:val="none" w:sz="0" w:space="0" w:color="auto"/>
        <w:right w:val="none" w:sz="0" w:space="0" w:color="auto"/>
      </w:divBdr>
    </w:div>
    <w:div w:id="693504480">
      <w:bodyDiv w:val="1"/>
      <w:marLeft w:val="0"/>
      <w:marRight w:val="0"/>
      <w:marTop w:val="0"/>
      <w:marBottom w:val="0"/>
      <w:divBdr>
        <w:top w:val="none" w:sz="0" w:space="0" w:color="auto"/>
        <w:left w:val="none" w:sz="0" w:space="0" w:color="auto"/>
        <w:bottom w:val="none" w:sz="0" w:space="0" w:color="auto"/>
        <w:right w:val="none" w:sz="0" w:space="0" w:color="auto"/>
      </w:divBdr>
    </w:div>
    <w:div w:id="694424160">
      <w:bodyDiv w:val="1"/>
      <w:marLeft w:val="0"/>
      <w:marRight w:val="0"/>
      <w:marTop w:val="0"/>
      <w:marBottom w:val="0"/>
      <w:divBdr>
        <w:top w:val="none" w:sz="0" w:space="0" w:color="auto"/>
        <w:left w:val="none" w:sz="0" w:space="0" w:color="auto"/>
        <w:bottom w:val="none" w:sz="0" w:space="0" w:color="auto"/>
        <w:right w:val="none" w:sz="0" w:space="0" w:color="auto"/>
      </w:divBdr>
    </w:div>
    <w:div w:id="700742281">
      <w:bodyDiv w:val="1"/>
      <w:marLeft w:val="0"/>
      <w:marRight w:val="0"/>
      <w:marTop w:val="0"/>
      <w:marBottom w:val="0"/>
      <w:divBdr>
        <w:top w:val="none" w:sz="0" w:space="0" w:color="auto"/>
        <w:left w:val="none" w:sz="0" w:space="0" w:color="auto"/>
        <w:bottom w:val="none" w:sz="0" w:space="0" w:color="auto"/>
        <w:right w:val="none" w:sz="0" w:space="0" w:color="auto"/>
      </w:divBdr>
      <w:divsChild>
        <w:div w:id="278336194">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708606599">
      <w:bodyDiv w:val="1"/>
      <w:marLeft w:val="0"/>
      <w:marRight w:val="0"/>
      <w:marTop w:val="0"/>
      <w:marBottom w:val="0"/>
      <w:divBdr>
        <w:top w:val="none" w:sz="0" w:space="0" w:color="auto"/>
        <w:left w:val="none" w:sz="0" w:space="0" w:color="auto"/>
        <w:bottom w:val="none" w:sz="0" w:space="0" w:color="auto"/>
        <w:right w:val="none" w:sz="0" w:space="0" w:color="auto"/>
      </w:divBdr>
      <w:divsChild>
        <w:div w:id="170025477">
          <w:marLeft w:val="0"/>
          <w:marRight w:val="0"/>
          <w:marTop w:val="0"/>
          <w:marBottom w:val="225"/>
          <w:divBdr>
            <w:top w:val="none" w:sz="0" w:space="0" w:color="auto"/>
            <w:left w:val="none" w:sz="0" w:space="0" w:color="auto"/>
            <w:bottom w:val="none" w:sz="0" w:space="0" w:color="auto"/>
            <w:right w:val="none" w:sz="0" w:space="0" w:color="auto"/>
          </w:divBdr>
        </w:div>
        <w:div w:id="172185624">
          <w:marLeft w:val="0"/>
          <w:marRight w:val="0"/>
          <w:marTop w:val="0"/>
          <w:marBottom w:val="225"/>
          <w:divBdr>
            <w:top w:val="none" w:sz="0" w:space="0" w:color="auto"/>
            <w:left w:val="none" w:sz="0" w:space="0" w:color="auto"/>
            <w:bottom w:val="none" w:sz="0" w:space="0" w:color="auto"/>
            <w:right w:val="none" w:sz="0" w:space="0" w:color="auto"/>
          </w:divBdr>
        </w:div>
      </w:divsChild>
    </w:div>
    <w:div w:id="714818468">
      <w:bodyDiv w:val="1"/>
      <w:marLeft w:val="0"/>
      <w:marRight w:val="0"/>
      <w:marTop w:val="0"/>
      <w:marBottom w:val="0"/>
      <w:divBdr>
        <w:top w:val="none" w:sz="0" w:space="0" w:color="auto"/>
        <w:left w:val="none" w:sz="0" w:space="0" w:color="auto"/>
        <w:bottom w:val="none" w:sz="0" w:space="0" w:color="auto"/>
        <w:right w:val="none" w:sz="0" w:space="0" w:color="auto"/>
      </w:divBdr>
      <w:divsChild>
        <w:div w:id="1444299618">
          <w:marLeft w:val="0"/>
          <w:marRight w:val="0"/>
          <w:marTop w:val="0"/>
          <w:marBottom w:val="0"/>
          <w:divBdr>
            <w:top w:val="none" w:sz="0" w:space="0" w:color="auto"/>
            <w:left w:val="none" w:sz="0" w:space="0" w:color="auto"/>
            <w:bottom w:val="none" w:sz="0" w:space="0" w:color="auto"/>
            <w:right w:val="none" w:sz="0" w:space="0" w:color="auto"/>
          </w:divBdr>
        </w:div>
      </w:divsChild>
    </w:div>
    <w:div w:id="722214635">
      <w:bodyDiv w:val="1"/>
      <w:marLeft w:val="0"/>
      <w:marRight w:val="0"/>
      <w:marTop w:val="0"/>
      <w:marBottom w:val="0"/>
      <w:divBdr>
        <w:top w:val="none" w:sz="0" w:space="0" w:color="auto"/>
        <w:left w:val="none" w:sz="0" w:space="0" w:color="auto"/>
        <w:bottom w:val="none" w:sz="0" w:space="0" w:color="auto"/>
        <w:right w:val="none" w:sz="0" w:space="0" w:color="auto"/>
      </w:divBdr>
    </w:div>
    <w:div w:id="723607041">
      <w:bodyDiv w:val="1"/>
      <w:marLeft w:val="0"/>
      <w:marRight w:val="0"/>
      <w:marTop w:val="0"/>
      <w:marBottom w:val="0"/>
      <w:divBdr>
        <w:top w:val="none" w:sz="0" w:space="0" w:color="auto"/>
        <w:left w:val="none" w:sz="0" w:space="0" w:color="auto"/>
        <w:bottom w:val="none" w:sz="0" w:space="0" w:color="auto"/>
        <w:right w:val="none" w:sz="0" w:space="0" w:color="auto"/>
      </w:divBdr>
    </w:div>
    <w:div w:id="729350702">
      <w:bodyDiv w:val="1"/>
      <w:marLeft w:val="0"/>
      <w:marRight w:val="0"/>
      <w:marTop w:val="0"/>
      <w:marBottom w:val="0"/>
      <w:divBdr>
        <w:top w:val="none" w:sz="0" w:space="0" w:color="auto"/>
        <w:left w:val="none" w:sz="0" w:space="0" w:color="auto"/>
        <w:bottom w:val="none" w:sz="0" w:space="0" w:color="auto"/>
        <w:right w:val="none" w:sz="0" w:space="0" w:color="auto"/>
      </w:divBdr>
      <w:divsChild>
        <w:div w:id="92745829">
          <w:marLeft w:val="0"/>
          <w:marRight w:val="0"/>
          <w:marTop w:val="0"/>
          <w:marBottom w:val="0"/>
          <w:divBdr>
            <w:top w:val="none" w:sz="0" w:space="0" w:color="auto"/>
            <w:left w:val="none" w:sz="0" w:space="0" w:color="auto"/>
            <w:bottom w:val="none" w:sz="0" w:space="0" w:color="auto"/>
            <w:right w:val="none" w:sz="0" w:space="0" w:color="auto"/>
          </w:divBdr>
          <w:divsChild>
            <w:div w:id="1381325604">
              <w:marLeft w:val="0"/>
              <w:marRight w:val="0"/>
              <w:marTop w:val="0"/>
              <w:marBottom w:val="0"/>
              <w:divBdr>
                <w:top w:val="none" w:sz="0" w:space="0" w:color="auto"/>
                <w:left w:val="none" w:sz="0" w:space="0" w:color="auto"/>
                <w:bottom w:val="none" w:sz="0" w:space="0" w:color="auto"/>
                <w:right w:val="none" w:sz="0" w:space="0" w:color="auto"/>
              </w:divBdr>
              <w:divsChild>
                <w:div w:id="5046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4139">
      <w:bodyDiv w:val="1"/>
      <w:marLeft w:val="0"/>
      <w:marRight w:val="0"/>
      <w:marTop w:val="0"/>
      <w:marBottom w:val="0"/>
      <w:divBdr>
        <w:top w:val="none" w:sz="0" w:space="0" w:color="auto"/>
        <w:left w:val="none" w:sz="0" w:space="0" w:color="auto"/>
        <w:bottom w:val="none" w:sz="0" w:space="0" w:color="auto"/>
        <w:right w:val="none" w:sz="0" w:space="0" w:color="auto"/>
      </w:divBdr>
      <w:divsChild>
        <w:div w:id="685595812">
          <w:marLeft w:val="0"/>
          <w:marRight w:val="0"/>
          <w:marTop w:val="0"/>
          <w:marBottom w:val="0"/>
          <w:divBdr>
            <w:top w:val="none" w:sz="0" w:space="0" w:color="auto"/>
            <w:left w:val="none" w:sz="0" w:space="0" w:color="auto"/>
            <w:bottom w:val="none" w:sz="0" w:space="0" w:color="auto"/>
            <w:right w:val="none" w:sz="0" w:space="0" w:color="auto"/>
          </w:divBdr>
          <w:divsChild>
            <w:div w:id="1644846501">
              <w:marLeft w:val="0"/>
              <w:marRight w:val="0"/>
              <w:marTop w:val="0"/>
              <w:marBottom w:val="0"/>
              <w:divBdr>
                <w:top w:val="none" w:sz="0" w:space="0" w:color="auto"/>
                <w:left w:val="none" w:sz="0" w:space="0" w:color="auto"/>
                <w:bottom w:val="none" w:sz="0" w:space="0" w:color="auto"/>
                <w:right w:val="none" w:sz="0" w:space="0" w:color="auto"/>
              </w:divBdr>
              <w:divsChild>
                <w:div w:id="2035812679">
                  <w:marLeft w:val="0"/>
                  <w:marRight w:val="0"/>
                  <w:marTop w:val="0"/>
                  <w:marBottom w:val="0"/>
                  <w:divBdr>
                    <w:top w:val="none" w:sz="0" w:space="0" w:color="auto"/>
                    <w:left w:val="none" w:sz="0" w:space="0" w:color="auto"/>
                    <w:bottom w:val="none" w:sz="0" w:space="0" w:color="auto"/>
                    <w:right w:val="none" w:sz="0" w:space="0" w:color="auto"/>
                  </w:divBdr>
                  <w:divsChild>
                    <w:div w:id="84563493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363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30465754">
      <w:bodyDiv w:val="1"/>
      <w:marLeft w:val="0"/>
      <w:marRight w:val="0"/>
      <w:marTop w:val="0"/>
      <w:marBottom w:val="0"/>
      <w:divBdr>
        <w:top w:val="none" w:sz="0" w:space="0" w:color="auto"/>
        <w:left w:val="none" w:sz="0" w:space="0" w:color="auto"/>
        <w:bottom w:val="none" w:sz="0" w:space="0" w:color="auto"/>
        <w:right w:val="none" w:sz="0" w:space="0" w:color="auto"/>
      </w:divBdr>
    </w:div>
    <w:div w:id="732659170">
      <w:bodyDiv w:val="1"/>
      <w:marLeft w:val="0"/>
      <w:marRight w:val="0"/>
      <w:marTop w:val="0"/>
      <w:marBottom w:val="0"/>
      <w:divBdr>
        <w:top w:val="none" w:sz="0" w:space="0" w:color="auto"/>
        <w:left w:val="none" w:sz="0" w:space="0" w:color="auto"/>
        <w:bottom w:val="none" w:sz="0" w:space="0" w:color="auto"/>
        <w:right w:val="none" w:sz="0" w:space="0" w:color="auto"/>
      </w:divBdr>
    </w:div>
    <w:div w:id="735057635">
      <w:bodyDiv w:val="1"/>
      <w:marLeft w:val="0"/>
      <w:marRight w:val="0"/>
      <w:marTop w:val="0"/>
      <w:marBottom w:val="0"/>
      <w:divBdr>
        <w:top w:val="none" w:sz="0" w:space="0" w:color="auto"/>
        <w:left w:val="none" w:sz="0" w:space="0" w:color="auto"/>
        <w:bottom w:val="none" w:sz="0" w:space="0" w:color="auto"/>
        <w:right w:val="none" w:sz="0" w:space="0" w:color="auto"/>
      </w:divBdr>
    </w:div>
    <w:div w:id="737895811">
      <w:bodyDiv w:val="1"/>
      <w:marLeft w:val="0"/>
      <w:marRight w:val="0"/>
      <w:marTop w:val="0"/>
      <w:marBottom w:val="0"/>
      <w:divBdr>
        <w:top w:val="none" w:sz="0" w:space="0" w:color="auto"/>
        <w:left w:val="none" w:sz="0" w:space="0" w:color="auto"/>
        <w:bottom w:val="none" w:sz="0" w:space="0" w:color="auto"/>
        <w:right w:val="none" w:sz="0" w:space="0" w:color="auto"/>
      </w:divBdr>
    </w:div>
    <w:div w:id="738286861">
      <w:bodyDiv w:val="1"/>
      <w:marLeft w:val="0"/>
      <w:marRight w:val="0"/>
      <w:marTop w:val="0"/>
      <w:marBottom w:val="0"/>
      <w:divBdr>
        <w:top w:val="none" w:sz="0" w:space="0" w:color="auto"/>
        <w:left w:val="none" w:sz="0" w:space="0" w:color="auto"/>
        <w:bottom w:val="none" w:sz="0" w:space="0" w:color="auto"/>
        <w:right w:val="none" w:sz="0" w:space="0" w:color="auto"/>
      </w:divBdr>
    </w:div>
    <w:div w:id="740565941">
      <w:bodyDiv w:val="1"/>
      <w:marLeft w:val="0"/>
      <w:marRight w:val="0"/>
      <w:marTop w:val="0"/>
      <w:marBottom w:val="0"/>
      <w:divBdr>
        <w:top w:val="none" w:sz="0" w:space="0" w:color="auto"/>
        <w:left w:val="none" w:sz="0" w:space="0" w:color="auto"/>
        <w:bottom w:val="none" w:sz="0" w:space="0" w:color="auto"/>
        <w:right w:val="none" w:sz="0" w:space="0" w:color="auto"/>
      </w:divBdr>
    </w:div>
    <w:div w:id="741874071">
      <w:bodyDiv w:val="1"/>
      <w:marLeft w:val="0"/>
      <w:marRight w:val="0"/>
      <w:marTop w:val="0"/>
      <w:marBottom w:val="0"/>
      <w:divBdr>
        <w:top w:val="none" w:sz="0" w:space="0" w:color="auto"/>
        <w:left w:val="none" w:sz="0" w:space="0" w:color="auto"/>
        <w:bottom w:val="none" w:sz="0" w:space="0" w:color="auto"/>
        <w:right w:val="none" w:sz="0" w:space="0" w:color="auto"/>
      </w:divBdr>
    </w:div>
    <w:div w:id="748693478">
      <w:bodyDiv w:val="1"/>
      <w:marLeft w:val="0"/>
      <w:marRight w:val="0"/>
      <w:marTop w:val="0"/>
      <w:marBottom w:val="0"/>
      <w:divBdr>
        <w:top w:val="none" w:sz="0" w:space="0" w:color="auto"/>
        <w:left w:val="none" w:sz="0" w:space="0" w:color="auto"/>
        <w:bottom w:val="none" w:sz="0" w:space="0" w:color="auto"/>
        <w:right w:val="none" w:sz="0" w:space="0" w:color="auto"/>
      </w:divBdr>
    </w:div>
    <w:div w:id="748694735">
      <w:bodyDiv w:val="1"/>
      <w:marLeft w:val="0"/>
      <w:marRight w:val="0"/>
      <w:marTop w:val="0"/>
      <w:marBottom w:val="0"/>
      <w:divBdr>
        <w:top w:val="none" w:sz="0" w:space="0" w:color="auto"/>
        <w:left w:val="none" w:sz="0" w:space="0" w:color="auto"/>
        <w:bottom w:val="none" w:sz="0" w:space="0" w:color="auto"/>
        <w:right w:val="none" w:sz="0" w:space="0" w:color="auto"/>
      </w:divBdr>
    </w:div>
    <w:div w:id="749036985">
      <w:bodyDiv w:val="1"/>
      <w:marLeft w:val="0"/>
      <w:marRight w:val="0"/>
      <w:marTop w:val="0"/>
      <w:marBottom w:val="0"/>
      <w:divBdr>
        <w:top w:val="none" w:sz="0" w:space="0" w:color="auto"/>
        <w:left w:val="none" w:sz="0" w:space="0" w:color="auto"/>
        <w:bottom w:val="none" w:sz="0" w:space="0" w:color="auto"/>
        <w:right w:val="none" w:sz="0" w:space="0" w:color="auto"/>
      </w:divBdr>
      <w:divsChild>
        <w:div w:id="395782215">
          <w:marLeft w:val="0"/>
          <w:marRight w:val="0"/>
          <w:marTop w:val="100"/>
          <w:marBottom w:val="100"/>
          <w:divBdr>
            <w:top w:val="none" w:sz="0" w:space="0" w:color="auto"/>
            <w:left w:val="none" w:sz="0" w:space="0" w:color="auto"/>
            <w:bottom w:val="none" w:sz="0" w:space="0" w:color="auto"/>
            <w:right w:val="none" w:sz="0" w:space="0" w:color="auto"/>
          </w:divBdr>
          <w:divsChild>
            <w:div w:id="1572811486">
              <w:marLeft w:val="0"/>
              <w:marRight w:val="0"/>
              <w:marTop w:val="0"/>
              <w:marBottom w:val="0"/>
              <w:divBdr>
                <w:top w:val="none" w:sz="0" w:space="0" w:color="auto"/>
                <w:left w:val="none" w:sz="0" w:space="0" w:color="auto"/>
                <w:bottom w:val="none" w:sz="0" w:space="0" w:color="auto"/>
                <w:right w:val="none" w:sz="0" w:space="0" w:color="auto"/>
              </w:divBdr>
              <w:divsChild>
                <w:div w:id="1653942891">
                  <w:marLeft w:val="0"/>
                  <w:marRight w:val="0"/>
                  <w:marTop w:val="0"/>
                  <w:marBottom w:val="0"/>
                  <w:divBdr>
                    <w:top w:val="single" w:sz="6" w:space="0" w:color="AACCEE"/>
                    <w:left w:val="single" w:sz="6" w:space="0" w:color="AACCEE"/>
                    <w:bottom w:val="single" w:sz="6" w:space="0" w:color="AACCEE"/>
                    <w:right w:val="single" w:sz="6" w:space="0" w:color="AACCEE"/>
                  </w:divBdr>
                  <w:divsChild>
                    <w:div w:id="1220821920">
                      <w:marLeft w:val="0"/>
                      <w:marRight w:val="0"/>
                      <w:marTop w:val="0"/>
                      <w:marBottom w:val="0"/>
                      <w:divBdr>
                        <w:top w:val="none" w:sz="0" w:space="0" w:color="auto"/>
                        <w:left w:val="none" w:sz="0" w:space="0" w:color="auto"/>
                        <w:bottom w:val="none" w:sz="0" w:space="0" w:color="auto"/>
                        <w:right w:val="none" w:sz="0" w:space="0" w:color="auto"/>
                      </w:divBdr>
                      <w:divsChild>
                        <w:div w:id="10322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91248">
      <w:bodyDiv w:val="1"/>
      <w:marLeft w:val="0"/>
      <w:marRight w:val="0"/>
      <w:marTop w:val="0"/>
      <w:marBottom w:val="0"/>
      <w:divBdr>
        <w:top w:val="none" w:sz="0" w:space="0" w:color="auto"/>
        <w:left w:val="none" w:sz="0" w:space="0" w:color="auto"/>
        <w:bottom w:val="none" w:sz="0" w:space="0" w:color="auto"/>
        <w:right w:val="none" w:sz="0" w:space="0" w:color="auto"/>
      </w:divBdr>
    </w:div>
    <w:div w:id="752626507">
      <w:bodyDiv w:val="1"/>
      <w:marLeft w:val="0"/>
      <w:marRight w:val="0"/>
      <w:marTop w:val="0"/>
      <w:marBottom w:val="0"/>
      <w:divBdr>
        <w:top w:val="none" w:sz="0" w:space="0" w:color="auto"/>
        <w:left w:val="none" w:sz="0" w:space="0" w:color="auto"/>
        <w:bottom w:val="none" w:sz="0" w:space="0" w:color="auto"/>
        <w:right w:val="none" w:sz="0" w:space="0" w:color="auto"/>
      </w:divBdr>
    </w:div>
    <w:div w:id="762141108">
      <w:bodyDiv w:val="1"/>
      <w:marLeft w:val="0"/>
      <w:marRight w:val="0"/>
      <w:marTop w:val="0"/>
      <w:marBottom w:val="0"/>
      <w:divBdr>
        <w:top w:val="none" w:sz="0" w:space="0" w:color="auto"/>
        <w:left w:val="none" w:sz="0" w:space="0" w:color="auto"/>
        <w:bottom w:val="none" w:sz="0" w:space="0" w:color="auto"/>
        <w:right w:val="none" w:sz="0" w:space="0" w:color="auto"/>
      </w:divBdr>
    </w:div>
    <w:div w:id="765809542">
      <w:bodyDiv w:val="1"/>
      <w:marLeft w:val="0"/>
      <w:marRight w:val="0"/>
      <w:marTop w:val="0"/>
      <w:marBottom w:val="0"/>
      <w:divBdr>
        <w:top w:val="none" w:sz="0" w:space="0" w:color="auto"/>
        <w:left w:val="none" w:sz="0" w:space="0" w:color="auto"/>
        <w:bottom w:val="none" w:sz="0" w:space="0" w:color="auto"/>
        <w:right w:val="none" w:sz="0" w:space="0" w:color="auto"/>
      </w:divBdr>
      <w:divsChild>
        <w:div w:id="1487940832">
          <w:marLeft w:val="0"/>
          <w:marRight w:val="0"/>
          <w:marTop w:val="0"/>
          <w:marBottom w:val="0"/>
          <w:divBdr>
            <w:top w:val="none" w:sz="0" w:space="0" w:color="auto"/>
            <w:left w:val="none" w:sz="0" w:space="0" w:color="auto"/>
            <w:bottom w:val="none" w:sz="0" w:space="0" w:color="auto"/>
            <w:right w:val="none" w:sz="0" w:space="0" w:color="auto"/>
          </w:divBdr>
          <w:divsChild>
            <w:div w:id="2142766780">
              <w:marLeft w:val="0"/>
              <w:marRight w:val="0"/>
              <w:marTop w:val="0"/>
              <w:marBottom w:val="0"/>
              <w:divBdr>
                <w:top w:val="none" w:sz="0" w:space="0" w:color="auto"/>
                <w:left w:val="none" w:sz="0" w:space="0" w:color="auto"/>
                <w:bottom w:val="none" w:sz="0" w:space="0" w:color="auto"/>
                <w:right w:val="none" w:sz="0" w:space="0" w:color="auto"/>
              </w:divBdr>
              <w:divsChild>
                <w:div w:id="845247032">
                  <w:marLeft w:val="0"/>
                  <w:marRight w:val="0"/>
                  <w:marTop w:val="0"/>
                  <w:marBottom w:val="0"/>
                  <w:divBdr>
                    <w:top w:val="none" w:sz="0" w:space="0" w:color="auto"/>
                    <w:left w:val="none" w:sz="0" w:space="0" w:color="auto"/>
                    <w:bottom w:val="none" w:sz="0" w:space="0" w:color="auto"/>
                    <w:right w:val="none" w:sz="0" w:space="0" w:color="auto"/>
                  </w:divBdr>
                  <w:divsChild>
                    <w:div w:id="1212839168">
                      <w:marLeft w:val="0"/>
                      <w:marRight w:val="0"/>
                      <w:marTop w:val="0"/>
                      <w:marBottom w:val="0"/>
                      <w:divBdr>
                        <w:top w:val="single" w:sz="6" w:space="15" w:color="B5DAED"/>
                        <w:left w:val="single" w:sz="6" w:space="11" w:color="B5DAED"/>
                        <w:bottom w:val="single" w:sz="6" w:space="11" w:color="B5DAED"/>
                        <w:right w:val="single" w:sz="6" w:space="11" w:color="B5DAED"/>
                      </w:divBdr>
                      <w:divsChild>
                        <w:div w:id="1732196881">
                          <w:marLeft w:val="0"/>
                          <w:marRight w:val="0"/>
                          <w:marTop w:val="0"/>
                          <w:marBottom w:val="0"/>
                          <w:divBdr>
                            <w:top w:val="none" w:sz="0" w:space="0" w:color="auto"/>
                            <w:left w:val="none" w:sz="0" w:space="0" w:color="auto"/>
                            <w:bottom w:val="none" w:sz="0" w:space="0" w:color="auto"/>
                            <w:right w:val="none" w:sz="0" w:space="0" w:color="auto"/>
                          </w:divBdr>
                          <w:divsChild>
                            <w:div w:id="15222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86786">
      <w:bodyDiv w:val="1"/>
      <w:marLeft w:val="0"/>
      <w:marRight w:val="0"/>
      <w:marTop w:val="0"/>
      <w:marBottom w:val="0"/>
      <w:divBdr>
        <w:top w:val="none" w:sz="0" w:space="0" w:color="auto"/>
        <w:left w:val="none" w:sz="0" w:space="0" w:color="auto"/>
        <w:bottom w:val="none" w:sz="0" w:space="0" w:color="auto"/>
        <w:right w:val="none" w:sz="0" w:space="0" w:color="auto"/>
      </w:divBdr>
    </w:div>
    <w:div w:id="769932700">
      <w:bodyDiv w:val="1"/>
      <w:marLeft w:val="0"/>
      <w:marRight w:val="0"/>
      <w:marTop w:val="0"/>
      <w:marBottom w:val="0"/>
      <w:divBdr>
        <w:top w:val="none" w:sz="0" w:space="0" w:color="auto"/>
        <w:left w:val="none" w:sz="0" w:space="0" w:color="auto"/>
        <w:bottom w:val="none" w:sz="0" w:space="0" w:color="auto"/>
        <w:right w:val="none" w:sz="0" w:space="0" w:color="auto"/>
      </w:divBdr>
      <w:divsChild>
        <w:div w:id="459419819">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sChild>
                <w:div w:id="1999914881">
                  <w:marLeft w:val="0"/>
                  <w:marRight w:val="0"/>
                  <w:marTop w:val="0"/>
                  <w:marBottom w:val="0"/>
                  <w:divBdr>
                    <w:top w:val="none" w:sz="0" w:space="0" w:color="auto"/>
                    <w:left w:val="none" w:sz="0" w:space="0" w:color="auto"/>
                    <w:bottom w:val="none" w:sz="0" w:space="0" w:color="auto"/>
                    <w:right w:val="none" w:sz="0" w:space="0" w:color="auto"/>
                  </w:divBdr>
                  <w:divsChild>
                    <w:div w:id="2050183180">
                      <w:marLeft w:val="0"/>
                      <w:marRight w:val="0"/>
                      <w:marTop w:val="0"/>
                      <w:marBottom w:val="0"/>
                      <w:divBdr>
                        <w:top w:val="single" w:sz="6" w:space="15" w:color="B5DAED"/>
                        <w:left w:val="single" w:sz="6" w:space="11" w:color="B5DAED"/>
                        <w:bottom w:val="single" w:sz="6" w:space="11" w:color="B5DAED"/>
                        <w:right w:val="single" w:sz="6" w:space="11" w:color="B5DAED"/>
                      </w:divBdr>
                      <w:divsChild>
                        <w:div w:id="14526738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71169120">
      <w:bodyDiv w:val="1"/>
      <w:marLeft w:val="0"/>
      <w:marRight w:val="0"/>
      <w:marTop w:val="0"/>
      <w:marBottom w:val="0"/>
      <w:divBdr>
        <w:top w:val="none" w:sz="0" w:space="0" w:color="auto"/>
        <w:left w:val="none" w:sz="0" w:space="0" w:color="auto"/>
        <w:bottom w:val="none" w:sz="0" w:space="0" w:color="auto"/>
        <w:right w:val="none" w:sz="0" w:space="0" w:color="auto"/>
      </w:divBdr>
    </w:div>
    <w:div w:id="773210377">
      <w:bodyDiv w:val="1"/>
      <w:marLeft w:val="0"/>
      <w:marRight w:val="0"/>
      <w:marTop w:val="0"/>
      <w:marBottom w:val="0"/>
      <w:divBdr>
        <w:top w:val="none" w:sz="0" w:space="0" w:color="auto"/>
        <w:left w:val="none" w:sz="0" w:space="0" w:color="auto"/>
        <w:bottom w:val="none" w:sz="0" w:space="0" w:color="auto"/>
        <w:right w:val="none" w:sz="0" w:space="0" w:color="auto"/>
      </w:divBdr>
      <w:divsChild>
        <w:div w:id="1688630860">
          <w:marLeft w:val="0"/>
          <w:marRight w:val="0"/>
          <w:marTop w:val="0"/>
          <w:marBottom w:val="75"/>
          <w:divBdr>
            <w:top w:val="none" w:sz="0" w:space="0" w:color="auto"/>
            <w:left w:val="none" w:sz="0" w:space="0" w:color="auto"/>
            <w:bottom w:val="none" w:sz="0" w:space="0" w:color="auto"/>
            <w:right w:val="none" w:sz="0" w:space="0" w:color="auto"/>
          </w:divBdr>
        </w:div>
        <w:div w:id="2106418671">
          <w:marLeft w:val="0"/>
          <w:marRight w:val="0"/>
          <w:marTop w:val="0"/>
          <w:marBottom w:val="75"/>
          <w:divBdr>
            <w:top w:val="none" w:sz="0" w:space="0" w:color="auto"/>
            <w:left w:val="none" w:sz="0" w:space="0" w:color="auto"/>
            <w:bottom w:val="none" w:sz="0" w:space="0" w:color="auto"/>
            <w:right w:val="none" w:sz="0" w:space="0" w:color="auto"/>
          </w:divBdr>
        </w:div>
      </w:divsChild>
    </w:div>
    <w:div w:id="774255014">
      <w:bodyDiv w:val="1"/>
      <w:marLeft w:val="0"/>
      <w:marRight w:val="0"/>
      <w:marTop w:val="0"/>
      <w:marBottom w:val="0"/>
      <w:divBdr>
        <w:top w:val="none" w:sz="0" w:space="0" w:color="auto"/>
        <w:left w:val="none" w:sz="0" w:space="0" w:color="auto"/>
        <w:bottom w:val="none" w:sz="0" w:space="0" w:color="auto"/>
        <w:right w:val="none" w:sz="0" w:space="0" w:color="auto"/>
      </w:divBdr>
    </w:div>
    <w:div w:id="784619571">
      <w:bodyDiv w:val="1"/>
      <w:marLeft w:val="0"/>
      <w:marRight w:val="0"/>
      <w:marTop w:val="0"/>
      <w:marBottom w:val="0"/>
      <w:divBdr>
        <w:top w:val="none" w:sz="0" w:space="0" w:color="auto"/>
        <w:left w:val="none" w:sz="0" w:space="0" w:color="auto"/>
        <w:bottom w:val="none" w:sz="0" w:space="0" w:color="auto"/>
        <w:right w:val="none" w:sz="0" w:space="0" w:color="auto"/>
      </w:divBdr>
      <w:divsChild>
        <w:div w:id="119420062">
          <w:marLeft w:val="0"/>
          <w:marRight w:val="0"/>
          <w:marTop w:val="100"/>
          <w:marBottom w:val="100"/>
          <w:divBdr>
            <w:top w:val="none" w:sz="0" w:space="0" w:color="auto"/>
            <w:left w:val="none" w:sz="0" w:space="0" w:color="auto"/>
            <w:bottom w:val="none" w:sz="0" w:space="0" w:color="auto"/>
            <w:right w:val="none" w:sz="0" w:space="0" w:color="auto"/>
          </w:divBdr>
          <w:divsChild>
            <w:div w:id="92894660">
              <w:marLeft w:val="0"/>
              <w:marRight w:val="0"/>
              <w:marTop w:val="0"/>
              <w:marBottom w:val="0"/>
              <w:divBdr>
                <w:top w:val="none" w:sz="0" w:space="0" w:color="auto"/>
                <w:left w:val="none" w:sz="0" w:space="0" w:color="auto"/>
                <w:bottom w:val="none" w:sz="0" w:space="0" w:color="auto"/>
                <w:right w:val="none" w:sz="0" w:space="0" w:color="auto"/>
              </w:divBdr>
              <w:divsChild>
                <w:div w:id="315380475">
                  <w:marLeft w:val="0"/>
                  <w:marRight w:val="0"/>
                  <w:marTop w:val="0"/>
                  <w:marBottom w:val="0"/>
                  <w:divBdr>
                    <w:top w:val="single" w:sz="6" w:space="0" w:color="AACCEE"/>
                    <w:left w:val="single" w:sz="6" w:space="0" w:color="AACCEE"/>
                    <w:bottom w:val="single" w:sz="6" w:space="0" w:color="AACCEE"/>
                    <w:right w:val="single" w:sz="6" w:space="0" w:color="AACCEE"/>
                  </w:divBdr>
                  <w:divsChild>
                    <w:div w:id="461198249">
                      <w:marLeft w:val="0"/>
                      <w:marRight w:val="0"/>
                      <w:marTop w:val="0"/>
                      <w:marBottom w:val="0"/>
                      <w:divBdr>
                        <w:top w:val="none" w:sz="0" w:space="0" w:color="auto"/>
                        <w:left w:val="none" w:sz="0" w:space="0" w:color="auto"/>
                        <w:bottom w:val="none" w:sz="0" w:space="0" w:color="auto"/>
                        <w:right w:val="none" w:sz="0" w:space="0" w:color="auto"/>
                      </w:divBdr>
                      <w:divsChild>
                        <w:div w:id="3281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63483">
      <w:bodyDiv w:val="1"/>
      <w:marLeft w:val="0"/>
      <w:marRight w:val="0"/>
      <w:marTop w:val="0"/>
      <w:marBottom w:val="0"/>
      <w:divBdr>
        <w:top w:val="none" w:sz="0" w:space="0" w:color="auto"/>
        <w:left w:val="none" w:sz="0" w:space="0" w:color="auto"/>
        <w:bottom w:val="none" w:sz="0" w:space="0" w:color="auto"/>
        <w:right w:val="none" w:sz="0" w:space="0" w:color="auto"/>
      </w:divBdr>
      <w:divsChild>
        <w:div w:id="1544295149">
          <w:marLeft w:val="0"/>
          <w:marRight w:val="0"/>
          <w:marTop w:val="100"/>
          <w:marBottom w:val="100"/>
          <w:divBdr>
            <w:top w:val="none" w:sz="0" w:space="0" w:color="auto"/>
            <w:left w:val="none" w:sz="0" w:space="0" w:color="auto"/>
            <w:bottom w:val="none" w:sz="0" w:space="0" w:color="auto"/>
            <w:right w:val="none" w:sz="0" w:space="0" w:color="auto"/>
          </w:divBdr>
          <w:divsChild>
            <w:div w:id="387264301">
              <w:marLeft w:val="0"/>
              <w:marRight w:val="0"/>
              <w:marTop w:val="0"/>
              <w:marBottom w:val="0"/>
              <w:divBdr>
                <w:top w:val="none" w:sz="0" w:space="0" w:color="auto"/>
                <w:left w:val="none" w:sz="0" w:space="0" w:color="auto"/>
                <w:bottom w:val="none" w:sz="0" w:space="0" w:color="auto"/>
                <w:right w:val="none" w:sz="0" w:space="0" w:color="auto"/>
              </w:divBdr>
              <w:divsChild>
                <w:div w:id="1488593022">
                  <w:marLeft w:val="0"/>
                  <w:marRight w:val="0"/>
                  <w:marTop w:val="0"/>
                  <w:marBottom w:val="0"/>
                  <w:divBdr>
                    <w:top w:val="single" w:sz="6" w:space="0" w:color="AACCEE"/>
                    <w:left w:val="single" w:sz="6" w:space="0" w:color="AACCEE"/>
                    <w:bottom w:val="single" w:sz="6" w:space="0" w:color="AACCEE"/>
                    <w:right w:val="single" w:sz="6" w:space="0" w:color="AACCEE"/>
                  </w:divBdr>
                  <w:divsChild>
                    <w:div w:id="1057438903">
                      <w:marLeft w:val="0"/>
                      <w:marRight w:val="0"/>
                      <w:marTop w:val="0"/>
                      <w:marBottom w:val="0"/>
                      <w:divBdr>
                        <w:top w:val="none" w:sz="0" w:space="0" w:color="auto"/>
                        <w:left w:val="none" w:sz="0" w:space="0" w:color="auto"/>
                        <w:bottom w:val="none" w:sz="0" w:space="0" w:color="auto"/>
                        <w:right w:val="none" w:sz="0" w:space="0" w:color="auto"/>
                      </w:divBdr>
                      <w:divsChild>
                        <w:div w:id="743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85537418">
      <w:bodyDiv w:val="1"/>
      <w:marLeft w:val="0"/>
      <w:marRight w:val="0"/>
      <w:marTop w:val="0"/>
      <w:marBottom w:val="0"/>
      <w:divBdr>
        <w:top w:val="none" w:sz="0" w:space="0" w:color="auto"/>
        <w:left w:val="none" w:sz="0" w:space="0" w:color="auto"/>
        <w:bottom w:val="none" w:sz="0" w:space="0" w:color="auto"/>
        <w:right w:val="none" w:sz="0" w:space="0" w:color="auto"/>
      </w:divBdr>
    </w:div>
    <w:div w:id="786392829">
      <w:bodyDiv w:val="1"/>
      <w:marLeft w:val="0"/>
      <w:marRight w:val="0"/>
      <w:marTop w:val="0"/>
      <w:marBottom w:val="0"/>
      <w:divBdr>
        <w:top w:val="none" w:sz="0" w:space="0" w:color="auto"/>
        <w:left w:val="none" w:sz="0" w:space="0" w:color="auto"/>
        <w:bottom w:val="none" w:sz="0" w:space="0" w:color="auto"/>
        <w:right w:val="none" w:sz="0" w:space="0" w:color="auto"/>
      </w:divBdr>
      <w:divsChild>
        <w:div w:id="431126898">
          <w:marLeft w:val="0"/>
          <w:marRight w:val="0"/>
          <w:marTop w:val="0"/>
          <w:marBottom w:val="0"/>
          <w:divBdr>
            <w:top w:val="none" w:sz="0" w:space="0" w:color="auto"/>
            <w:left w:val="none" w:sz="0" w:space="0" w:color="auto"/>
            <w:bottom w:val="none" w:sz="0" w:space="0" w:color="auto"/>
            <w:right w:val="none" w:sz="0" w:space="0" w:color="auto"/>
          </w:divBdr>
          <w:divsChild>
            <w:div w:id="164632268">
              <w:marLeft w:val="0"/>
              <w:marRight w:val="0"/>
              <w:marTop w:val="0"/>
              <w:marBottom w:val="0"/>
              <w:divBdr>
                <w:top w:val="none" w:sz="0" w:space="0" w:color="auto"/>
                <w:left w:val="none" w:sz="0" w:space="0" w:color="auto"/>
                <w:bottom w:val="none" w:sz="0" w:space="0" w:color="auto"/>
                <w:right w:val="none" w:sz="0" w:space="0" w:color="auto"/>
              </w:divBdr>
              <w:divsChild>
                <w:div w:id="1781603337">
                  <w:marLeft w:val="0"/>
                  <w:marRight w:val="0"/>
                  <w:marTop w:val="0"/>
                  <w:marBottom w:val="0"/>
                  <w:divBdr>
                    <w:top w:val="none" w:sz="0" w:space="0" w:color="auto"/>
                    <w:left w:val="none" w:sz="0" w:space="0" w:color="auto"/>
                    <w:bottom w:val="none" w:sz="0" w:space="0" w:color="auto"/>
                    <w:right w:val="none" w:sz="0" w:space="0" w:color="auto"/>
                  </w:divBdr>
                  <w:divsChild>
                    <w:div w:id="1685404175">
                      <w:marLeft w:val="0"/>
                      <w:marRight w:val="0"/>
                      <w:marTop w:val="0"/>
                      <w:marBottom w:val="0"/>
                      <w:divBdr>
                        <w:top w:val="single" w:sz="6" w:space="15" w:color="B5DAED"/>
                        <w:left w:val="single" w:sz="6" w:space="11" w:color="B5DAED"/>
                        <w:bottom w:val="single" w:sz="6" w:space="11" w:color="B5DAED"/>
                        <w:right w:val="single" w:sz="6" w:space="11" w:color="B5DAED"/>
                      </w:divBdr>
                      <w:divsChild>
                        <w:div w:id="978731292">
                          <w:marLeft w:val="0"/>
                          <w:marRight w:val="0"/>
                          <w:marTop w:val="0"/>
                          <w:marBottom w:val="0"/>
                          <w:divBdr>
                            <w:top w:val="none" w:sz="0" w:space="0" w:color="auto"/>
                            <w:left w:val="none" w:sz="0" w:space="0" w:color="auto"/>
                            <w:bottom w:val="none" w:sz="0" w:space="0" w:color="auto"/>
                            <w:right w:val="none" w:sz="0" w:space="0" w:color="auto"/>
                          </w:divBdr>
                          <w:divsChild>
                            <w:div w:id="12743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436207">
      <w:bodyDiv w:val="1"/>
      <w:marLeft w:val="0"/>
      <w:marRight w:val="0"/>
      <w:marTop w:val="0"/>
      <w:marBottom w:val="0"/>
      <w:divBdr>
        <w:top w:val="none" w:sz="0" w:space="0" w:color="auto"/>
        <w:left w:val="none" w:sz="0" w:space="0" w:color="auto"/>
        <w:bottom w:val="none" w:sz="0" w:space="0" w:color="auto"/>
        <w:right w:val="none" w:sz="0" w:space="0" w:color="auto"/>
      </w:divBdr>
    </w:div>
    <w:div w:id="791705430">
      <w:bodyDiv w:val="1"/>
      <w:marLeft w:val="0"/>
      <w:marRight w:val="0"/>
      <w:marTop w:val="0"/>
      <w:marBottom w:val="0"/>
      <w:divBdr>
        <w:top w:val="none" w:sz="0" w:space="0" w:color="auto"/>
        <w:left w:val="none" w:sz="0" w:space="0" w:color="auto"/>
        <w:bottom w:val="none" w:sz="0" w:space="0" w:color="auto"/>
        <w:right w:val="none" w:sz="0" w:space="0" w:color="auto"/>
      </w:divBdr>
      <w:divsChild>
        <w:div w:id="1649244934">
          <w:marLeft w:val="150"/>
          <w:marRight w:val="150"/>
          <w:marTop w:val="0"/>
          <w:marBottom w:val="0"/>
          <w:divBdr>
            <w:top w:val="none" w:sz="0" w:space="0" w:color="auto"/>
            <w:left w:val="none" w:sz="0" w:space="0" w:color="auto"/>
            <w:bottom w:val="none" w:sz="0" w:space="0" w:color="auto"/>
            <w:right w:val="none" w:sz="0" w:space="0" w:color="auto"/>
          </w:divBdr>
          <w:divsChild>
            <w:div w:id="52048472">
              <w:marLeft w:val="0"/>
              <w:marRight w:val="0"/>
              <w:marTop w:val="0"/>
              <w:marBottom w:val="0"/>
              <w:divBdr>
                <w:top w:val="none" w:sz="0" w:space="0" w:color="auto"/>
                <w:left w:val="none" w:sz="0" w:space="0" w:color="auto"/>
                <w:bottom w:val="none" w:sz="0" w:space="0" w:color="auto"/>
                <w:right w:val="none" w:sz="0" w:space="0" w:color="auto"/>
              </w:divBdr>
              <w:divsChild>
                <w:div w:id="1783836475">
                  <w:marLeft w:val="0"/>
                  <w:marRight w:val="0"/>
                  <w:marTop w:val="0"/>
                  <w:marBottom w:val="0"/>
                  <w:divBdr>
                    <w:top w:val="none" w:sz="0" w:space="0" w:color="auto"/>
                    <w:left w:val="none" w:sz="0" w:space="0" w:color="auto"/>
                    <w:bottom w:val="none" w:sz="0" w:space="0" w:color="auto"/>
                    <w:right w:val="none" w:sz="0" w:space="0" w:color="auto"/>
                  </w:divBdr>
                  <w:divsChild>
                    <w:div w:id="351687365">
                      <w:marLeft w:val="0"/>
                      <w:marRight w:val="0"/>
                      <w:marTop w:val="0"/>
                      <w:marBottom w:val="0"/>
                      <w:divBdr>
                        <w:top w:val="none" w:sz="0" w:space="0" w:color="auto"/>
                        <w:left w:val="none" w:sz="0" w:space="0" w:color="auto"/>
                        <w:bottom w:val="none" w:sz="0" w:space="0" w:color="auto"/>
                        <w:right w:val="none" w:sz="0" w:space="0" w:color="auto"/>
                      </w:divBdr>
                      <w:divsChild>
                        <w:div w:id="2365776">
                          <w:marLeft w:val="0"/>
                          <w:marRight w:val="0"/>
                          <w:marTop w:val="0"/>
                          <w:marBottom w:val="0"/>
                          <w:divBdr>
                            <w:top w:val="none" w:sz="0" w:space="0" w:color="auto"/>
                            <w:left w:val="none" w:sz="0" w:space="0" w:color="auto"/>
                            <w:bottom w:val="none" w:sz="0" w:space="0" w:color="auto"/>
                            <w:right w:val="none" w:sz="0" w:space="0" w:color="auto"/>
                          </w:divBdr>
                        </w:div>
                        <w:div w:id="68500688">
                          <w:marLeft w:val="0"/>
                          <w:marRight w:val="0"/>
                          <w:marTop w:val="0"/>
                          <w:marBottom w:val="0"/>
                          <w:divBdr>
                            <w:top w:val="none" w:sz="0" w:space="0" w:color="auto"/>
                            <w:left w:val="none" w:sz="0" w:space="0" w:color="auto"/>
                            <w:bottom w:val="none" w:sz="0" w:space="0" w:color="auto"/>
                            <w:right w:val="none" w:sz="0" w:space="0" w:color="auto"/>
                          </w:divBdr>
                        </w:div>
                        <w:div w:id="222253295">
                          <w:marLeft w:val="0"/>
                          <w:marRight w:val="0"/>
                          <w:marTop w:val="0"/>
                          <w:marBottom w:val="0"/>
                          <w:divBdr>
                            <w:top w:val="none" w:sz="0" w:space="0" w:color="auto"/>
                            <w:left w:val="none" w:sz="0" w:space="0" w:color="auto"/>
                            <w:bottom w:val="none" w:sz="0" w:space="0" w:color="auto"/>
                            <w:right w:val="none" w:sz="0" w:space="0" w:color="auto"/>
                          </w:divBdr>
                        </w:div>
                        <w:div w:id="290525526">
                          <w:marLeft w:val="0"/>
                          <w:marRight w:val="0"/>
                          <w:marTop w:val="0"/>
                          <w:marBottom w:val="0"/>
                          <w:divBdr>
                            <w:top w:val="none" w:sz="0" w:space="0" w:color="auto"/>
                            <w:left w:val="none" w:sz="0" w:space="0" w:color="auto"/>
                            <w:bottom w:val="none" w:sz="0" w:space="0" w:color="auto"/>
                            <w:right w:val="none" w:sz="0" w:space="0" w:color="auto"/>
                          </w:divBdr>
                        </w:div>
                        <w:div w:id="348214409">
                          <w:marLeft w:val="0"/>
                          <w:marRight w:val="0"/>
                          <w:marTop w:val="0"/>
                          <w:marBottom w:val="0"/>
                          <w:divBdr>
                            <w:top w:val="none" w:sz="0" w:space="0" w:color="auto"/>
                            <w:left w:val="none" w:sz="0" w:space="0" w:color="auto"/>
                            <w:bottom w:val="none" w:sz="0" w:space="0" w:color="auto"/>
                            <w:right w:val="none" w:sz="0" w:space="0" w:color="auto"/>
                          </w:divBdr>
                        </w:div>
                        <w:div w:id="564268279">
                          <w:marLeft w:val="0"/>
                          <w:marRight w:val="0"/>
                          <w:marTop w:val="0"/>
                          <w:marBottom w:val="0"/>
                          <w:divBdr>
                            <w:top w:val="none" w:sz="0" w:space="0" w:color="auto"/>
                            <w:left w:val="none" w:sz="0" w:space="0" w:color="auto"/>
                            <w:bottom w:val="none" w:sz="0" w:space="0" w:color="auto"/>
                            <w:right w:val="none" w:sz="0" w:space="0" w:color="auto"/>
                          </w:divBdr>
                        </w:div>
                        <w:div w:id="793402051">
                          <w:marLeft w:val="0"/>
                          <w:marRight w:val="0"/>
                          <w:marTop w:val="0"/>
                          <w:marBottom w:val="0"/>
                          <w:divBdr>
                            <w:top w:val="none" w:sz="0" w:space="0" w:color="auto"/>
                            <w:left w:val="none" w:sz="0" w:space="0" w:color="auto"/>
                            <w:bottom w:val="none" w:sz="0" w:space="0" w:color="auto"/>
                            <w:right w:val="none" w:sz="0" w:space="0" w:color="auto"/>
                          </w:divBdr>
                        </w:div>
                        <w:div w:id="802503357">
                          <w:marLeft w:val="0"/>
                          <w:marRight w:val="0"/>
                          <w:marTop w:val="0"/>
                          <w:marBottom w:val="0"/>
                          <w:divBdr>
                            <w:top w:val="none" w:sz="0" w:space="0" w:color="auto"/>
                            <w:left w:val="none" w:sz="0" w:space="0" w:color="auto"/>
                            <w:bottom w:val="none" w:sz="0" w:space="0" w:color="auto"/>
                            <w:right w:val="none" w:sz="0" w:space="0" w:color="auto"/>
                          </w:divBdr>
                        </w:div>
                        <w:div w:id="964040170">
                          <w:marLeft w:val="0"/>
                          <w:marRight w:val="0"/>
                          <w:marTop w:val="0"/>
                          <w:marBottom w:val="0"/>
                          <w:divBdr>
                            <w:top w:val="none" w:sz="0" w:space="0" w:color="auto"/>
                            <w:left w:val="none" w:sz="0" w:space="0" w:color="auto"/>
                            <w:bottom w:val="none" w:sz="0" w:space="0" w:color="auto"/>
                            <w:right w:val="none" w:sz="0" w:space="0" w:color="auto"/>
                          </w:divBdr>
                        </w:div>
                        <w:div w:id="1259174080">
                          <w:marLeft w:val="0"/>
                          <w:marRight w:val="0"/>
                          <w:marTop w:val="0"/>
                          <w:marBottom w:val="0"/>
                          <w:divBdr>
                            <w:top w:val="none" w:sz="0" w:space="0" w:color="auto"/>
                            <w:left w:val="none" w:sz="0" w:space="0" w:color="auto"/>
                            <w:bottom w:val="none" w:sz="0" w:space="0" w:color="auto"/>
                            <w:right w:val="none" w:sz="0" w:space="0" w:color="auto"/>
                          </w:divBdr>
                        </w:div>
                        <w:div w:id="1786078693">
                          <w:marLeft w:val="0"/>
                          <w:marRight w:val="0"/>
                          <w:marTop w:val="0"/>
                          <w:marBottom w:val="0"/>
                          <w:divBdr>
                            <w:top w:val="none" w:sz="0" w:space="0" w:color="auto"/>
                            <w:left w:val="none" w:sz="0" w:space="0" w:color="auto"/>
                            <w:bottom w:val="none" w:sz="0" w:space="0" w:color="auto"/>
                            <w:right w:val="none" w:sz="0" w:space="0" w:color="auto"/>
                          </w:divBdr>
                        </w:div>
                        <w:div w:id="20932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99669">
      <w:bodyDiv w:val="1"/>
      <w:marLeft w:val="0"/>
      <w:marRight w:val="0"/>
      <w:marTop w:val="0"/>
      <w:marBottom w:val="0"/>
      <w:divBdr>
        <w:top w:val="none" w:sz="0" w:space="0" w:color="auto"/>
        <w:left w:val="none" w:sz="0" w:space="0" w:color="auto"/>
        <w:bottom w:val="none" w:sz="0" w:space="0" w:color="auto"/>
        <w:right w:val="none" w:sz="0" w:space="0" w:color="auto"/>
      </w:divBdr>
      <w:divsChild>
        <w:div w:id="2107921689">
          <w:marLeft w:val="0"/>
          <w:marRight w:val="0"/>
          <w:marTop w:val="0"/>
          <w:marBottom w:val="0"/>
          <w:divBdr>
            <w:top w:val="none" w:sz="0" w:space="0" w:color="auto"/>
            <w:left w:val="none" w:sz="0" w:space="0" w:color="auto"/>
            <w:bottom w:val="none" w:sz="0" w:space="0" w:color="auto"/>
            <w:right w:val="none" w:sz="0" w:space="0" w:color="auto"/>
          </w:divBdr>
          <w:divsChild>
            <w:div w:id="19627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693">
      <w:bodyDiv w:val="1"/>
      <w:marLeft w:val="0"/>
      <w:marRight w:val="0"/>
      <w:marTop w:val="0"/>
      <w:marBottom w:val="0"/>
      <w:divBdr>
        <w:top w:val="none" w:sz="0" w:space="0" w:color="auto"/>
        <w:left w:val="none" w:sz="0" w:space="0" w:color="auto"/>
        <w:bottom w:val="none" w:sz="0" w:space="0" w:color="auto"/>
        <w:right w:val="none" w:sz="0" w:space="0" w:color="auto"/>
      </w:divBdr>
    </w:div>
    <w:div w:id="794102872">
      <w:bodyDiv w:val="1"/>
      <w:marLeft w:val="0"/>
      <w:marRight w:val="0"/>
      <w:marTop w:val="0"/>
      <w:marBottom w:val="0"/>
      <w:divBdr>
        <w:top w:val="none" w:sz="0" w:space="0" w:color="auto"/>
        <w:left w:val="none" w:sz="0" w:space="0" w:color="auto"/>
        <w:bottom w:val="none" w:sz="0" w:space="0" w:color="auto"/>
        <w:right w:val="none" w:sz="0" w:space="0" w:color="auto"/>
      </w:divBdr>
      <w:divsChild>
        <w:div w:id="315114348">
          <w:marLeft w:val="0"/>
          <w:marRight w:val="0"/>
          <w:marTop w:val="0"/>
          <w:marBottom w:val="0"/>
          <w:divBdr>
            <w:top w:val="none" w:sz="0" w:space="0" w:color="auto"/>
            <w:left w:val="none" w:sz="0" w:space="0" w:color="auto"/>
            <w:bottom w:val="none" w:sz="0" w:space="0" w:color="auto"/>
            <w:right w:val="none" w:sz="0" w:space="0" w:color="auto"/>
          </w:divBdr>
          <w:divsChild>
            <w:div w:id="1508598468">
              <w:marLeft w:val="0"/>
              <w:marRight w:val="0"/>
              <w:marTop w:val="0"/>
              <w:marBottom w:val="0"/>
              <w:divBdr>
                <w:top w:val="none" w:sz="0" w:space="0" w:color="auto"/>
                <w:left w:val="none" w:sz="0" w:space="0" w:color="auto"/>
                <w:bottom w:val="none" w:sz="0" w:space="0" w:color="auto"/>
                <w:right w:val="none" w:sz="0" w:space="0" w:color="auto"/>
              </w:divBdr>
              <w:divsChild>
                <w:div w:id="1914314883">
                  <w:marLeft w:val="0"/>
                  <w:marRight w:val="0"/>
                  <w:marTop w:val="0"/>
                  <w:marBottom w:val="0"/>
                  <w:divBdr>
                    <w:top w:val="none" w:sz="0" w:space="0" w:color="auto"/>
                    <w:left w:val="none" w:sz="0" w:space="0" w:color="auto"/>
                    <w:bottom w:val="none" w:sz="0" w:space="0" w:color="auto"/>
                    <w:right w:val="none" w:sz="0" w:space="0" w:color="auto"/>
                  </w:divBdr>
                  <w:divsChild>
                    <w:div w:id="847254672">
                      <w:marLeft w:val="0"/>
                      <w:marRight w:val="0"/>
                      <w:marTop w:val="0"/>
                      <w:marBottom w:val="0"/>
                      <w:divBdr>
                        <w:top w:val="single" w:sz="6" w:space="15" w:color="B5DAED"/>
                        <w:left w:val="single" w:sz="6" w:space="11" w:color="B5DAED"/>
                        <w:bottom w:val="single" w:sz="6" w:space="11" w:color="B5DAED"/>
                        <w:right w:val="single" w:sz="6" w:space="11" w:color="B5DAED"/>
                      </w:divBdr>
                      <w:divsChild>
                        <w:div w:id="1914851555">
                          <w:marLeft w:val="0"/>
                          <w:marRight w:val="0"/>
                          <w:marTop w:val="0"/>
                          <w:marBottom w:val="0"/>
                          <w:divBdr>
                            <w:top w:val="none" w:sz="0" w:space="0" w:color="auto"/>
                            <w:left w:val="none" w:sz="0" w:space="0" w:color="auto"/>
                            <w:bottom w:val="none" w:sz="0" w:space="0" w:color="auto"/>
                            <w:right w:val="none" w:sz="0" w:space="0" w:color="auto"/>
                          </w:divBdr>
                          <w:divsChild>
                            <w:div w:id="17153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369625">
      <w:bodyDiv w:val="1"/>
      <w:marLeft w:val="0"/>
      <w:marRight w:val="0"/>
      <w:marTop w:val="0"/>
      <w:marBottom w:val="0"/>
      <w:divBdr>
        <w:top w:val="none" w:sz="0" w:space="0" w:color="auto"/>
        <w:left w:val="none" w:sz="0" w:space="0" w:color="auto"/>
        <w:bottom w:val="none" w:sz="0" w:space="0" w:color="auto"/>
        <w:right w:val="none" w:sz="0" w:space="0" w:color="auto"/>
      </w:divBdr>
      <w:divsChild>
        <w:div w:id="1590311714">
          <w:marLeft w:val="0"/>
          <w:marRight w:val="0"/>
          <w:marTop w:val="0"/>
          <w:marBottom w:val="0"/>
          <w:divBdr>
            <w:top w:val="none" w:sz="0" w:space="0" w:color="auto"/>
            <w:left w:val="none" w:sz="0" w:space="0" w:color="auto"/>
            <w:bottom w:val="none" w:sz="0" w:space="0" w:color="auto"/>
            <w:right w:val="none" w:sz="0" w:space="0" w:color="auto"/>
          </w:divBdr>
          <w:divsChild>
            <w:div w:id="2065978493">
              <w:marLeft w:val="0"/>
              <w:marRight w:val="0"/>
              <w:marTop w:val="0"/>
              <w:marBottom w:val="0"/>
              <w:divBdr>
                <w:top w:val="none" w:sz="0" w:space="0" w:color="auto"/>
                <w:left w:val="none" w:sz="0" w:space="0" w:color="auto"/>
                <w:bottom w:val="none" w:sz="0" w:space="0" w:color="auto"/>
                <w:right w:val="none" w:sz="0" w:space="0" w:color="auto"/>
              </w:divBdr>
              <w:divsChild>
                <w:div w:id="1657538494">
                  <w:marLeft w:val="0"/>
                  <w:marRight w:val="0"/>
                  <w:marTop w:val="0"/>
                  <w:marBottom w:val="0"/>
                  <w:divBdr>
                    <w:top w:val="none" w:sz="0" w:space="0" w:color="auto"/>
                    <w:left w:val="none" w:sz="0" w:space="0" w:color="auto"/>
                    <w:bottom w:val="none" w:sz="0" w:space="0" w:color="auto"/>
                    <w:right w:val="none" w:sz="0" w:space="0" w:color="auto"/>
                  </w:divBdr>
                  <w:divsChild>
                    <w:div w:id="786655102">
                      <w:marLeft w:val="0"/>
                      <w:marRight w:val="0"/>
                      <w:marTop w:val="0"/>
                      <w:marBottom w:val="0"/>
                      <w:divBdr>
                        <w:top w:val="none" w:sz="0" w:space="0" w:color="auto"/>
                        <w:left w:val="none" w:sz="0" w:space="0" w:color="auto"/>
                        <w:bottom w:val="none" w:sz="0" w:space="0" w:color="auto"/>
                        <w:right w:val="none" w:sz="0" w:space="0" w:color="auto"/>
                      </w:divBdr>
                      <w:divsChild>
                        <w:div w:id="151069162">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60192">
      <w:bodyDiv w:val="1"/>
      <w:marLeft w:val="0"/>
      <w:marRight w:val="0"/>
      <w:marTop w:val="0"/>
      <w:marBottom w:val="0"/>
      <w:divBdr>
        <w:top w:val="none" w:sz="0" w:space="0" w:color="auto"/>
        <w:left w:val="none" w:sz="0" w:space="0" w:color="auto"/>
        <w:bottom w:val="none" w:sz="0" w:space="0" w:color="auto"/>
        <w:right w:val="none" w:sz="0" w:space="0" w:color="auto"/>
      </w:divBdr>
      <w:divsChild>
        <w:div w:id="1154025684">
          <w:marLeft w:val="1200"/>
          <w:marRight w:val="1200"/>
          <w:marTop w:val="1200"/>
          <w:marBottom w:val="1200"/>
          <w:divBdr>
            <w:top w:val="none" w:sz="0" w:space="0" w:color="auto"/>
            <w:left w:val="none" w:sz="0" w:space="0" w:color="auto"/>
            <w:bottom w:val="none" w:sz="0" w:space="0" w:color="auto"/>
            <w:right w:val="none" w:sz="0" w:space="0" w:color="auto"/>
          </w:divBdr>
          <w:divsChild>
            <w:div w:id="6433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505">
      <w:bodyDiv w:val="1"/>
      <w:marLeft w:val="0"/>
      <w:marRight w:val="0"/>
      <w:marTop w:val="0"/>
      <w:marBottom w:val="0"/>
      <w:divBdr>
        <w:top w:val="none" w:sz="0" w:space="0" w:color="auto"/>
        <w:left w:val="none" w:sz="0" w:space="0" w:color="auto"/>
        <w:bottom w:val="none" w:sz="0" w:space="0" w:color="auto"/>
        <w:right w:val="none" w:sz="0" w:space="0" w:color="auto"/>
      </w:divBdr>
    </w:div>
    <w:div w:id="800224265">
      <w:bodyDiv w:val="1"/>
      <w:marLeft w:val="0"/>
      <w:marRight w:val="0"/>
      <w:marTop w:val="0"/>
      <w:marBottom w:val="0"/>
      <w:divBdr>
        <w:top w:val="none" w:sz="0" w:space="0" w:color="auto"/>
        <w:left w:val="none" w:sz="0" w:space="0" w:color="auto"/>
        <w:bottom w:val="none" w:sz="0" w:space="0" w:color="auto"/>
        <w:right w:val="none" w:sz="0" w:space="0" w:color="auto"/>
      </w:divBdr>
    </w:div>
    <w:div w:id="805928841">
      <w:bodyDiv w:val="1"/>
      <w:marLeft w:val="0"/>
      <w:marRight w:val="0"/>
      <w:marTop w:val="0"/>
      <w:marBottom w:val="0"/>
      <w:divBdr>
        <w:top w:val="none" w:sz="0" w:space="0" w:color="auto"/>
        <w:left w:val="none" w:sz="0" w:space="0" w:color="auto"/>
        <w:bottom w:val="none" w:sz="0" w:space="0" w:color="auto"/>
        <w:right w:val="none" w:sz="0" w:space="0" w:color="auto"/>
      </w:divBdr>
    </w:div>
    <w:div w:id="807362426">
      <w:bodyDiv w:val="1"/>
      <w:marLeft w:val="0"/>
      <w:marRight w:val="0"/>
      <w:marTop w:val="0"/>
      <w:marBottom w:val="0"/>
      <w:divBdr>
        <w:top w:val="none" w:sz="0" w:space="0" w:color="auto"/>
        <w:left w:val="none" w:sz="0" w:space="0" w:color="auto"/>
        <w:bottom w:val="none" w:sz="0" w:space="0" w:color="auto"/>
        <w:right w:val="none" w:sz="0" w:space="0" w:color="auto"/>
      </w:divBdr>
    </w:div>
    <w:div w:id="808476456">
      <w:bodyDiv w:val="1"/>
      <w:marLeft w:val="0"/>
      <w:marRight w:val="0"/>
      <w:marTop w:val="0"/>
      <w:marBottom w:val="0"/>
      <w:divBdr>
        <w:top w:val="none" w:sz="0" w:space="0" w:color="auto"/>
        <w:left w:val="none" w:sz="0" w:space="0" w:color="auto"/>
        <w:bottom w:val="none" w:sz="0" w:space="0" w:color="auto"/>
        <w:right w:val="none" w:sz="0" w:space="0" w:color="auto"/>
      </w:divBdr>
    </w:div>
    <w:div w:id="816342842">
      <w:bodyDiv w:val="1"/>
      <w:marLeft w:val="0"/>
      <w:marRight w:val="0"/>
      <w:marTop w:val="0"/>
      <w:marBottom w:val="0"/>
      <w:divBdr>
        <w:top w:val="none" w:sz="0" w:space="0" w:color="auto"/>
        <w:left w:val="none" w:sz="0" w:space="0" w:color="auto"/>
        <w:bottom w:val="none" w:sz="0" w:space="0" w:color="auto"/>
        <w:right w:val="none" w:sz="0" w:space="0" w:color="auto"/>
      </w:divBdr>
      <w:divsChild>
        <w:div w:id="324406474">
          <w:marLeft w:val="0"/>
          <w:marRight w:val="0"/>
          <w:marTop w:val="0"/>
          <w:marBottom w:val="0"/>
          <w:divBdr>
            <w:top w:val="none" w:sz="0" w:space="0" w:color="auto"/>
            <w:left w:val="none" w:sz="0" w:space="0" w:color="auto"/>
            <w:bottom w:val="none" w:sz="0" w:space="0" w:color="auto"/>
            <w:right w:val="none" w:sz="0" w:space="0" w:color="auto"/>
          </w:divBdr>
          <w:divsChild>
            <w:div w:id="1936742433">
              <w:marLeft w:val="0"/>
              <w:marRight w:val="0"/>
              <w:marTop w:val="0"/>
              <w:marBottom w:val="0"/>
              <w:divBdr>
                <w:top w:val="none" w:sz="0" w:space="0" w:color="auto"/>
                <w:left w:val="none" w:sz="0" w:space="0" w:color="auto"/>
                <w:bottom w:val="none" w:sz="0" w:space="0" w:color="auto"/>
                <w:right w:val="none" w:sz="0" w:space="0" w:color="auto"/>
              </w:divBdr>
              <w:divsChild>
                <w:div w:id="1910649599">
                  <w:marLeft w:val="0"/>
                  <w:marRight w:val="0"/>
                  <w:marTop w:val="0"/>
                  <w:marBottom w:val="0"/>
                  <w:divBdr>
                    <w:top w:val="none" w:sz="0" w:space="0" w:color="auto"/>
                    <w:left w:val="none" w:sz="0" w:space="0" w:color="auto"/>
                    <w:bottom w:val="none" w:sz="0" w:space="0" w:color="auto"/>
                    <w:right w:val="none" w:sz="0" w:space="0" w:color="auto"/>
                  </w:divBdr>
                  <w:divsChild>
                    <w:div w:id="1306744334">
                      <w:marLeft w:val="0"/>
                      <w:marRight w:val="0"/>
                      <w:marTop w:val="0"/>
                      <w:marBottom w:val="0"/>
                      <w:divBdr>
                        <w:top w:val="none" w:sz="0" w:space="0" w:color="auto"/>
                        <w:left w:val="none" w:sz="0" w:space="0" w:color="auto"/>
                        <w:bottom w:val="none" w:sz="0" w:space="0" w:color="auto"/>
                        <w:right w:val="none" w:sz="0" w:space="0" w:color="auto"/>
                      </w:divBdr>
                      <w:divsChild>
                        <w:div w:id="591668338">
                          <w:marLeft w:val="0"/>
                          <w:marRight w:val="0"/>
                          <w:marTop w:val="0"/>
                          <w:marBottom w:val="0"/>
                          <w:divBdr>
                            <w:top w:val="none" w:sz="0" w:space="0" w:color="auto"/>
                            <w:left w:val="none" w:sz="0" w:space="0" w:color="auto"/>
                            <w:bottom w:val="none" w:sz="0" w:space="0" w:color="auto"/>
                            <w:right w:val="none" w:sz="0" w:space="0" w:color="auto"/>
                          </w:divBdr>
                          <w:divsChild>
                            <w:div w:id="1876775155">
                              <w:marLeft w:val="0"/>
                              <w:marRight w:val="0"/>
                              <w:marTop w:val="75"/>
                              <w:marBottom w:val="75"/>
                              <w:divBdr>
                                <w:top w:val="none" w:sz="0" w:space="0" w:color="auto"/>
                                <w:left w:val="none" w:sz="0" w:space="0" w:color="auto"/>
                                <w:bottom w:val="none" w:sz="0" w:space="0" w:color="auto"/>
                                <w:right w:val="none" w:sz="0" w:space="0" w:color="auto"/>
                              </w:divBdr>
                              <w:divsChild>
                                <w:div w:id="1794209740">
                                  <w:marLeft w:val="0"/>
                                  <w:marRight w:val="0"/>
                                  <w:marTop w:val="0"/>
                                  <w:marBottom w:val="0"/>
                                  <w:divBdr>
                                    <w:top w:val="none" w:sz="0" w:space="0" w:color="auto"/>
                                    <w:left w:val="none" w:sz="0" w:space="0" w:color="auto"/>
                                    <w:bottom w:val="none" w:sz="0" w:space="0" w:color="auto"/>
                                    <w:right w:val="none" w:sz="0" w:space="0" w:color="auto"/>
                                  </w:divBdr>
                                  <w:divsChild>
                                    <w:div w:id="2133983982">
                                      <w:marLeft w:val="0"/>
                                      <w:marRight w:val="0"/>
                                      <w:marTop w:val="0"/>
                                      <w:marBottom w:val="0"/>
                                      <w:divBdr>
                                        <w:top w:val="single" w:sz="6" w:space="0" w:color="92B0DD"/>
                                        <w:left w:val="single" w:sz="6" w:space="0" w:color="92B0DD"/>
                                        <w:bottom w:val="single" w:sz="6" w:space="0" w:color="92B0DD"/>
                                        <w:right w:val="single" w:sz="6" w:space="0" w:color="92B0DD"/>
                                      </w:divBdr>
                                      <w:divsChild>
                                        <w:div w:id="693657763">
                                          <w:marLeft w:val="0"/>
                                          <w:marRight w:val="0"/>
                                          <w:marTop w:val="0"/>
                                          <w:marBottom w:val="0"/>
                                          <w:divBdr>
                                            <w:top w:val="single" w:sz="6" w:space="4" w:color="92B0DD"/>
                                            <w:left w:val="none" w:sz="0" w:space="0" w:color="auto"/>
                                            <w:bottom w:val="none" w:sz="0" w:space="0" w:color="auto"/>
                                            <w:right w:val="none" w:sz="0" w:space="0" w:color="auto"/>
                                          </w:divBdr>
                                          <w:divsChild>
                                            <w:div w:id="1160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264808">
      <w:bodyDiv w:val="1"/>
      <w:marLeft w:val="0"/>
      <w:marRight w:val="0"/>
      <w:marTop w:val="0"/>
      <w:marBottom w:val="0"/>
      <w:divBdr>
        <w:top w:val="none" w:sz="0" w:space="0" w:color="auto"/>
        <w:left w:val="none" w:sz="0" w:space="0" w:color="auto"/>
        <w:bottom w:val="none" w:sz="0" w:space="0" w:color="auto"/>
        <w:right w:val="none" w:sz="0" w:space="0" w:color="auto"/>
      </w:divBdr>
    </w:div>
    <w:div w:id="820972788">
      <w:bodyDiv w:val="1"/>
      <w:marLeft w:val="0"/>
      <w:marRight w:val="0"/>
      <w:marTop w:val="0"/>
      <w:marBottom w:val="0"/>
      <w:divBdr>
        <w:top w:val="none" w:sz="0" w:space="0" w:color="auto"/>
        <w:left w:val="none" w:sz="0" w:space="0" w:color="auto"/>
        <w:bottom w:val="none" w:sz="0" w:space="0" w:color="auto"/>
        <w:right w:val="none" w:sz="0" w:space="0" w:color="auto"/>
      </w:divBdr>
    </w:div>
    <w:div w:id="822694269">
      <w:bodyDiv w:val="1"/>
      <w:marLeft w:val="0"/>
      <w:marRight w:val="0"/>
      <w:marTop w:val="0"/>
      <w:marBottom w:val="0"/>
      <w:divBdr>
        <w:top w:val="none" w:sz="0" w:space="0" w:color="auto"/>
        <w:left w:val="none" w:sz="0" w:space="0" w:color="auto"/>
        <w:bottom w:val="none" w:sz="0" w:space="0" w:color="auto"/>
        <w:right w:val="none" w:sz="0" w:space="0" w:color="auto"/>
      </w:divBdr>
    </w:div>
    <w:div w:id="824052806">
      <w:bodyDiv w:val="1"/>
      <w:marLeft w:val="0"/>
      <w:marRight w:val="0"/>
      <w:marTop w:val="0"/>
      <w:marBottom w:val="0"/>
      <w:divBdr>
        <w:top w:val="none" w:sz="0" w:space="0" w:color="auto"/>
        <w:left w:val="none" w:sz="0" w:space="0" w:color="auto"/>
        <w:bottom w:val="none" w:sz="0" w:space="0" w:color="auto"/>
        <w:right w:val="none" w:sz="0" w:space="0" w:color="auto"/>
      </w:divBdr>
    </w:div>
    <w:div w:id="825587869">
      <w:bodyDiv w:val="1"/>
      <w:marLeft w:val="0"/>
      <w:marRight w:val="0"/>
      <w:marTop w:val="0"/>
      <w:marBottom w:val="0"/>
      <w:divBdr>
        <w:top w:val="none" w:sz="0" w:space="0" w:color="auto"/>
        <w:left w:val="none" w:sz="0" w:space="0" w:color="auto"/>
        <w:bottom w:val="none" w:sz="0" w:space="0" w:color="auto"/>
        <w:right w:val="none" w:sz="0" w:space="0" w:color="auto"/>
      </w:divBdr>
      <w:divsChild>
        <w:div w:id="1541825047">
          <w:marLeft w:val="0"/>
          <w:marRight w:val="0"/>
          <w:marTop w:val="100"/>
          <w:marBottom w:val="100"/>
          <w:divBdr>
            <w:top w:val="none" w:sz="0" w:space="0" w:color="auto"/>
            <w:left w:val="none" w:sz="0" w:space="0" w:color="auto"/>
            <w:bottom w:val="none" w:sz="0" w:space="0" w:color="auto"/>
            <w:right w:val="none" w:sz="0" w:space="0" w:color="auto"/>
          </w:divBdr>
          <w:divsChild>
            <w:div w:id="69154535">
              <w:marLeft w:val="0"/>
              <w:marRight w:val="0"/>
              <w:marTop w:val="0"/>
              <w:marBottom w:val="0"/>
              <w:divBdr>
                <w:top w:val="none" w:sz="0" w:space="0" w:color="auto"/>
                <w:left w:val="none" w:sz="0" w:space="0" w:color="auto"/>
                <w:bottom w:val="none" w:sz="0" w:space="0" w:color="auto"/>
                <w:right w:val="none" w:sz="0" w:space="0" w:color="auto"/>
              </w:divBdr>
              <w:divsChild>
                <w:div w:id="1225600584">
                  <w:marLeft w:val="0"/>
                  <w:marRight w:val="0"/>
                  <w:marTop w:val="0"/>
                  <w:marBottom w:val="0"/>
                  <w:divBdr>
                    <w:top w:val="single" w:sz="6" w:space="0" w:color="AACCEE"/>
                    <w:left w:val="single" w:sz="6" w:space="0" w:color="AACCEE"/>
                    <w:bottom w:val="single" w:sz="6" w:space="0" w:color="AACCEE"/>
                    <w:right w:val="single" w:sz="6" w:space="0" w:color="AACCEE"/>
                  </w:divBdr>
                  <w:divsChild>
                    <w:div w:id="53897862">
                      <w:marLeft w:val="0"/>
                      <w:marRight w:val="0"/>
                      <w:marTop w:val="0"/>
                      <w:marBottom w:val="0"/>
                      <w:divBdr>
                        <w:top w:val="none" w:sz="0" w:space="0" w:color="auto"/>
                        <w:left w:val="none" w:sz="0" w:space="0" w:color="auto"/>
                        <w:bottom w:val="none" w:sz="0" w:space="0" w:color="auto"/>
                        <w:right w:val="none" w:sz="0" w:space="0" w:color="auto"/>
                      </w:divBdr>
                      <w:divsChild>
                        <w:div w:id="8900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33287">
      <w:bodyDiv w:val="1"/>
      <w:marLeft w:val="0"/>
      <w:marRight w:val="0"/>
      <w:marTop w:val="0"/>
      <w:marBottom w:val="0"/>
      <w:divBdr>
        <w:top w:val="none" w:sz="0" w:space="0" w:color="auto"/>
        <w:left w:val="none" w:sz="0" w:space="0" w:color="auto"/>
        <w:bottom w:val="none" w:sz="0" w:space="0" w:color="auto"/>
        <w:right w:val="none" w:sz="0" w:space="0" w:color="auto"/>
      </w:divBdr>
    </w:div>
    <w:div w:id="830025711">
      <w:bodyDiv w:val="1"/>
      <w:marLeft w:val="0"/>
      <w:marRight w:val="0"/>
      <w:marTop w:val="0"/>
      <w:marBottom w:val="0"/>
      <w:divBdr>
        <w:top w:val="none" w:sz="0" w:space="0" w:color="auto"/>
        <w:left w:val="none" w:sz="0" w:space="0" w:color="auto"/>
        <w:bottom w:val="none" w:sz="0" w:space="0" w:color="auto"/>
        <w:right w:val="none" w:sz="0" w:space="0" w:color="auto"/>
      </w:divBdr>
    </w:div>
    <w:div w:id="832917061">
      <w:bodyDiv w:val="1"/>
      <w:marLeft w:val="0"/>
      <w:marRight w:val="0"/>
      <w:marTop w:val="0"/>
      <w:marBottom w:val="0"/>
      <w:divBdr>
        <w:top w:val="none" w:sz="0" w:space="0" w:color="auto"/>
        <w:left w:val="none" w:sz="0" w:space="0" w:color="auto"/>
        <w:bottom w:val="none" w:sz="0" w:space="0" w:color="auto"/>
        <w:right w:val="none" w:sz="0" w:space="0" w:color="auto"/>
      </w:divBdr>
    </w:div>
    <w:div w:id="835608340">
      <w:bodyDiv w:val="1"/>
      <w:marLeft w:val="0"/>
      <w:marRight w:val="0"/>
      <w:marTop w:val="0"/>
      <w:marBottom w:val="0"/>
      <w:divBdr>
        <w:top w:val="none" w:sz="0" w:space="0" w:color="auto"/>
        <w:left w:val="none" w:sz="0" w:space="0" w:color="auto"/>
        <w:bottom w:val="none" w:sz="0" w:space="0" w:color="auto"/>
        <w:right w:val="none" w:sz="0" w:space="0" w:color="auto"/>
      </w:divBdr>
      <w:divsChild>
        <w:div w:id="807823672">
          <w:marLeft w:val="0"/>
          <w:marRight w:val="0"/>
          <w:marTop w:val="0"/>
          <w:marBottom w:val="0"/>
          <w:divBdr>
            <w:top w:val="none" w:sz="0" w:space="0" w:color="auto"/>
            <w:left w:val="none" w:sz="0" w:space="0" w:color="auto"/>
            <w:bottom w:val="none" w:sz="0" w:space="0" w:color="auto"/>
            <w:right w:val="none" w:sz="0" w:space="0" w:color="auto"/>
          </w:divBdr>
        </w:div>
      </w:divsChild>
    </w:div>
    <w:div w:id="841359813">
      <w:bodyDiv w:val="1"/>
      <w:marLeft w:val="0"/>
      <w:marRight w:val="0"/>
      <w:marTop w:val="0"/>
      <w:marBottom w:val="0"/>
      <w:divBdr>
        <w:top w:val="none" w:sz="0" w:space="0" w:color="auto"/>
        <w:left w:val="none" w:sz="0" w:space="0" w:color="auto"/>
        <w:bottom w:val="none" w:sz="0" w:space="0" w:color="auto"/>
        <w:right w:val="none" w:sz="0" w:space="0" w:color="auto"/>
      </w:divBdr>
    </w:div>
    <w:div w:id="843978578">
      <w:bodyDiv w:val="1"/>
      <w:marLeft w:val="0"/>
      <w:marRight w:val="0"/>
      <w:marTop w:val="0"/>
      <w:marBottom w:val="0"/>
      <w:divBdr>
        <w:top w:val="none" w:sz="0" w:space="0" w:color="auto"/>
        <w:left w:val="none" w:sz="0" w:space="0" w:color="auto"/>
        <w:bottom w:val="none" w:sz="0" w:space="0" w:color="auto"/>
        <w:right w:val="none" w:sz="0" w:space="0" w:color="auto"/>
      </w:divBdr>
    </w:div>
    <w:div w:id="845632659">
      <w:bodyDiv w:val="1"/>
      <w:marLeft w:val="0"/>
      <w:marRight w:val="0"/>
      <w:marTop w:val="0"/>
      <w:marBottom w:val="0"/>
      <w:divBdr>
        <w:top w:val="none" w:sz="0" w:space="0" w:color="auto"/>
        <w:left w:val="none" w:sz="0" w:space="0" w:color="auto"/>
        <w:bottom w:val="none" w:sz="0" w:space="0" w:color="auto"/>
        <w:right w:val="none" w:sz="0" w:space="0" w:color="auto"/>
      </w:divBdr>
    </w:div>
    <w:div w:id="846405170">
      <w:bodyDiv w:val="1"/>
      <w:marLeft w:val="0"/>
      <w:marRight w:val="0"/>
      <w:marTop w:val="0"/>
      <w:marBottom w:val="0"/>
      <w:divBdr>
        <w:top w:val="none" w:sz="0" w:space="0" w:color="auto"/>
        <w:left w:val="none" w:sz="0" w:space="0" w:color="auto"/>
        <w:bottom w:val="none" w:sz="0" w:space="0" w:color="auto"/>
        <w:right w:val="none" w:sz="0" w:space="0" w:color="auto"/>
      </w:divBdr>
    </w:div>
    <w:div w:id="849564441">
      <w:bodyDiv w:val="1"/>
      <w:marLeft w:val="0"/>
      <w:marRight w:val="0"/>
      <w:marTop w:val="0"/>
      <w:marBottom w:val="0"/>
      <w:divBdr>
        <w:top w:val="none" w:sz="0" w:space="0" w:color="auto"/>
        <w:left w:val="none" w:sz="0" w:space="0" w:color="auto"/>
        <w:bottom w:val="none" w:sz="0" w:space="0" w:color="auto"/>
        <w:right w:val="none" w:sz="0" w:space="0" w:color="auto"/>
      </w:divBdr>
      <w:divsChild>
        <w:div w:id="69009636">
          <w:marLeft w:val="0"/>
          <w:marRight w:val="0"/>
          <w:marTop w:val="100"/>
          <w:marBottom w:val="100"/>
          <w:divBdr>
            <w:top w:val="none" w:sz="0" w:space="0" w:color="auto"/>
            <w:left w:val="none" w:sz="0" w:space="0" w:color="auto"/>
            <w:bottom w:val="none" w:sz="0" w:space="0" w:color="auto"/>
            <w:right w:val="none" w:sz="0" w:space="0" w:color="auto"/>
          </w:divBdr>
          <w:divsChild>
            <w:div w:id="711417079">
              <w:marLeft w:val="0"/>
              <w:marRight w:val="0"/>
              <w:marTop w:val="0"/>
              <w:marBottom w:val="0"/>
              <w:divBdr>
                <w:top w:val="none" w:sz="0" w:space="0" w:color="auto"/>
                <w:left w:val="none" w:sz="0" w:space="0" w:color="auto"/>
                <w:bottom w:val="none" w:sz="0" w:space="0" w:color="auto"/>
                <w:right w:val="none" w:sz="0" w:space="0" w:color="auto"/>
              </w:divBdr>
              <w:divsChild>
                <w:div w:id="260573132">
                  <w:marLeft w:val="0"/>
                  <w:marRight w:val="0"/>
                  <w:marTop w:val="0"/>
                  <w:marBottom w:val="0"/>
                  <w:divBdr>
                    <w:top w:val="single" w:sz="6" w:space="0" w:color="AACCEE"/>
                    <w:left w:val="single" w:sz="6" w:space="0" w:color="AACCEE"/>
                    <w:bottom w:val="single" w:sz="6" w:space="0" w:color="AACCEE"/>
                    <w:right w:val="single" w:sz="6" w:space="0" w:color="AACCEE"/>
                  </w:divBdr>
                  <w:divsChild>
                    <w:div w:id="607398652">
                      <w:marLeft w:val="0"/>
                      <w:marRight w:val="0"/>
                      <w:marTop w:val="0"/>
                      <w:marBottom w:val="0"/>
                      <w:divBdr>
                        <w:top w:val="none" w:sz="0" w:space="0" w:color="auto"/>
                        <w:left w:val="none" w:sz="0" w:space="0" w:color="auto"/>
                        <w:bottom w:val="none" w:sz="0" w:space="0" w:color="auto"/>
                        <w:right w:val="none" w:sz="0" w:space="0" w:color="auto"/>
                      </w:divBdr>
                      <w:divsChild>
                        <w:div w:id="15330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9269">
      <w:bodyDiv w:val="1"/>
      <w:marLeft w:val="0"/>
      <w:marRight w:val="0"/>
      <w:marTop w:val="0"/>
      <w:marBottom w:val="0"/>
      <w:divBdr>
        <w:top w:val="none" w:sz="0" w:space="0" w:color="auto"/>
        <w:left w:val="none" w:sz="0" w:space="0" w:color="auto"/>
        <w:bottom w:val="none" w:sz="0" w:space="0" w:color="auto"/>
        <w:right w:val="none" w:sz="0" w:space="0" w:color="auto"/>
      </w:divBdr>
    </w:div>
    <w:div w:id="851920745">
      <w:bodyDiv w:val="1"/>
      <w:marLeft w:val="0"/>
      <w:marRight w:val="0"/>
      <w:marTop w:val="0"/>
      <w:marBottom w:val="0"/>
      <w:divBdr>
        <w:top w:val="none" w:sz="0" w:space="0" w:color="auto"/>
        <w:left w:val="none" w:sz="0" w:space="0" w:color="auto"/>
        <w:bottom w:val="none" w:sz="0" w:space="0" w:color="auto"/>
        <w:right w:val="none" w:sz="0" w:space="0" w:color="auto"/>
      </w:divBdr>
    </w:div>
    <w:div w:id="852643438">
      <w:bodyDiv w:val="1"/>
      <w:marLeft w:val="0"/>
      <w:marRight w:val="0"/>
      <w:marTop w:val="0"/>
      <w:marBottom w:val="0"/>
      <w:divBdr>
        <w:top w:val="none" w:sz="0" w:space="0" w:color="auto"/>
        <w:left w:val="none" w:sz="0" w:space="0" w:color="auto"/>
        <w:bottom w:val="none" w:sz="0" w:space="0" w:color="auto"/>
        <w:right w:val="none" w:sz="0" w:space="0" w:color="auto"/>
      </w:divBdr>
    </w:div>
    <w:div w:id="855001622">
      <w:bodyDiv w:val="1"/>
      <w:marLeft w:val="0"/>
      <w:marRight w:val="0"/>
      <w:marTop w:val="0"/>
      <w:marBottom w:val="0"/>
      <w:divBdr>
        <w:top w:val="none" w:sz="0" w:space="0" w:color="auto"/>
        <w:left w:val="none" w:sz="0" w:space="0" w:color="auto"/>
        <w:bottom w:val="none" w:sz="0" w:space="0" w:color="auto"/>
        <w:right w:val="none" w:sz="0" w:space="0" w:color="auto"/>
      </w:divBdr>
    </w:div>
    <w:div w:id="856507898">
      <w:bodyDiv w:val="1"/>
      <w:marLeft w:val="0"/>
      <w:marRight w:val="0"/>
      <w:marTop w:val="0"/>
      <w:marBottom w:val="0"/>
      <w:divBdr>
        <w:top w:val="none" w:sz="0" w:space="0" w:color="auto"/>
        <w:left w:val="none" w:sz="0" w:space="0" w:color="auto"/>
        <w:bottom w:val="none" w:sz="0" w:space="0" w:color="auto"/>
        <w:right w:val="none" w:sz="0" w:space="0" w:color="auto"/>
      </w:divBdr>
    </w:div>
    <w:div w:id="860357497">
      <w:bodyDiv w:val="1"/>
      <w:marLeft w:val="0"/>
      <w:marRight w:val="0"/>
      <w:marTop w:val="0"/>
      <w:marBottom w:val="0"/>
      <w:divBdr>
        <w:top w:val="none" w:sz="0" w:space="0" w:color="auto"/>
        <w:left w:val="none" w:sz="0" w:space="0" w:color="auto"/>
        <w:bottom w:val="none" w:sz="0" w:space="0" w:color="auto"/>
        <w:right w:val="none" w:sz="0" w:space="0" w:color="auto"/>
      </w:divBdr>
      <w:divsChild>
        <w:div w:id="1847090297">
          <w:marLeft w:val="0"/>
          <w:marRight w:val="0"/>
          <w:marTop w:val="0"/>
          <w:marBottom w:val="0"/>
          <w:divBdr>
            <w:top w:val="none" w:sz="0" w:space="0" w:color="auto"/>
            <w:left w:val="none" w:sz="0" w:space="0" w:color="auto"/>
            <w:bottom w:val="none" w:sz="0" w:space="0" w:color="auto"/>
            <w:right w:val="none" w:sz="0" w:space="0" w:color="auto"/>
          </w:divBdr>
          <w:divsChild>
            <w:div w:id="1514417605">
              <w:marLeft w:val="0"/>
              <w:marRight w:val="0"/>
              <w:marTop w:val="0"/>
              <w:marBottom w:val="0"/>
              <w:divBdr>
                <w:top w:val="none" w:sz="0" w:space="0" w:color="auto"/>
                <w:left w:val="none" w:sz="0" w:space="0" w:color="auto"/>
                <w:bottom w:val="none" w:sz="0" w:space="0" w:color="auto"/>
                <w:right w:val="none" w:sz="0" w:space="0" w:color="auto"/>
              </w:divBdr>
              <w:divsChild>
                <w:div w:id="1791969157">
                  <w:marLeft w:val="0"/>
                  <w:marRight w:val="0"/>
                  <w:marTop w:val="0"/>
                  <w:marBottom w:val="0"/>
                  <w:divBdr>
                    <w:top w:val="none" w:sz="0" w:space="0" w:color="auto"/>
                    <w:left w:val="none" w:sz="0" w:space="0" w:color="auto"/>
                    <w:bottom w:val="none" w:sz="0" w:space="0" w:color="auto"/>
                    <w:right w:val="none" w:sz="0" w:space="0" w:color="auto"/>
                  </w:divBdr>
                  <w:divsChild>
                    <w:div w:id="1878807560">
                      <w:marLeft w:val="0"/>
                      <w:marRight w:val="0"/>
                      <w:marTop w:val="0"/>
                      <w:marBottom w:val="0"/>
                      <w:divBdr>
                        <w:top w:val="single" w:sz="6" w:space="15" w:color="B5DAED"/>
                        <w:left w:val="single" w:sz="6" w:space="11" w:color="B5DAED"/>
                        <w:bottom w:val="single" w:sz="6" w:space="11" w:color="B5DAED"/>
                        <w:right w:val="single" w:sz="6" w:space="11" w:color="B5DAED"/>
                      </w:divBdr>
                      <w:divsChild>
                        <w:div w:id="630212285">
                          <w:marLeft w:val="0"/>
                          <w:marRight w:val="0"/>
                          <w:marTop w:val="0"/>
                          <w:marBottom w:val="0"/>
                          <w:divBdr>
                            <w:top w:val="none" w:sz="0" w:space="0" w:color="auto"/>
                            <w:left w:val="none" w:sz="0" w:space="0" w:color="auto"/>
                            <w:bottom w:val="none" w:sz="0" w:space="0" w:color="auto"/>
                            <w:right w:val="none" w:sz="0" w:space="0" w:color="auto"/>
                          </w:divBdr>
                          <w:divsChild>
                            <w:div w:id="13081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406344">
      <w:bodyDiv w:val="1"/>
      <w:marLeft w:val="0"/>
      <w:marRight w:val="0"/>
      <w:marTop w:val="0"/>
      <w:marBottom w:val="0"/>
      <w:divBdr>
        <w:top w:val="none" w:sz="0" w:space="0" w:color="auto"/>
        <w:left w:val="none" w:sz="0" w:space="0" w:color="auto"/>
        <w:bottom w:val="none" w:sz="0" w:space="0" w:color="auto"/>
        <w:right w:val="none" w:sz="0" w:space="0" w:color="auto"/>
      </w:divBdr>
    </w:div>
    <w:div w:id="866984323">
      <w:bodyDiv w:val="1"/>
      <w:marLeft w:val="0"/>
      <w:marRight w:val="0"/>
      <w:marTop w:val="0"/>
      <w:marBottom w:val="0"/>
      <w:divBdr>
        <w:top w:val="none" w:sz="0" w:space="0" w:color="auto"/>
        <w:left w:val="none" w:sz="0" w:space="0" w:color="auto"/>
        <w:bottom w:val="none" w:sz="0" w:space="0" w:color="auto"/>
        <w:right w:val="none" w:sz="0" w:space="0" w:color="auto"/>
      </w:divBdr>
    </w:div>
    <w:div w:id="868103171">
      <w:bodyDiv w:val="1"/>
      <w:marLeft w:val="0"/>
      <w:marRight w:val="0"/>
      <w:marTop w:val="0"/>
      <w:marBottom w:val="0"/>
      <w:divBdr>
        <w:top w:val="none" w:sz="0" w:space="0" w:color="auto"/>
        <w:left w:val="none" w:sz="0" w:space="0" w:color="auto"/>
        <w:bottom w:val="none" w:sz="0" w:space="0" w:color="auto"/>
        <w:right w:val="none" w:sz="0" w:space="0" w:color="auto"/>
      </w:divBdr>
      <w:divsChild>
        <w:div w:id="1641425624">
          <w:marLeft w:val="0"/>
          <w:marRight w:val="0"/>
          <w:marTop w:val="0"/>
          <w:marBottom w:val="0"/>
          <w:divBdr>
            <w:top w:val="none" w:sz="0" w:space="0" w:color="auto"/>
            <w:left w:val="none" w:sz="0" w:space="0" w:color="auto"/>
            <w:bottom w:val="none" w:sz="0" w:space="0" w:color="auto"/>
            <w:right w:val="none" w:sz="0" w:space="0" w:color="auto"/>
          </w:divBdr>
          <w:divsChild>
            <w:div w:id="212272494">
              <w:marLeft w:val="0"/>
              <w:marRight w:val="0"/>
              <w:marTop w:val="0"/>
              <w:marBottom w:val="0"/>
              <w:divBdr>
                <w:top w:val="none" w:sz="0" w:space="0" w:color="auto"/>
                <w:left w:val="none" w:sz="0" w:space="0" w:color="auto"/>
                <w:bottom w:val="none" w:sz="0" w:space="0" w:color="auto"/>
                <w:right w:val="none" w:sz="0" w:space="0" w:color="auto"/>
              </w:divBdr>
              <w:divsChild>
                <w:div w:id="360513880">
                  <w:marLeft w:val="0"/>
                  <w:marRight w:val="0"/>
                  <w:marTop w:val="0"/>
                  <w:marBottom w:val="0"/>
                  <w:divBdr>
                    <w:top w:val="none" w:sz="0" w:space="0" w:color="auto"/>
                    <w:left w:val="none" w:sz="0" w:space="0" w:color="auto"/>
                    <w:bottom w:val="none" w:sz="0" w:space="0" w:color="auto"/>
                    <w:right w:val="none" w:sz="0" w:space="0" w:color="auto"/>
                  </w:divBdr>
                  <w:divsChild>
                    <w:div w:id="2084183593">
                      <w:marLeft w:val="0"/>
                      <w:marRight w:val="0"/>
                      <w:marTop w:val="0"/>
                      <w:marBottom w:val="0"/>
                      <w:divBdr>
                        <w:top w:val="single" w:sz="6" w:space="15" w:color="B5DAED"/>
                        <w:left w:val="single" w:sz="6" w:space="11" w:color="B5DAED"/>
                        <w:bottom w:val="single" w:sz="6" w:space="11" w:color="B5DAED"/>
                        <w:right w:val="single" w:sz="6" w:space="11" w:color="B5DAED"/>
                      </w:divBdr>
                      <w:divsChild>
                        <w:div w:id="570118757">
                          <w:marLeft w:val="0"/>
                          <w:marRight w:val="0"/>
                          <w:marTop w:val="0"/>
                          <w:marBottom w:val="0"/>
                          <w:divBdr>
                            <w:top w:val="none" w:sz="0" w:space="0" w:color="auto"/>
                            <w:left w:val="none" w:sz="0" w:space="0" w:color="auto"/>
                            <w:bottom w:val="none" w:sz="0" w:space="0" w:color="auto"/>
                            <w:right w:val="none" w:sz="0" w:space="0" w:color="auto"/>
                          </w:divBdr>
                          <w:divsChild>
                            <w:div w:id="1033075411">
                              <w:marLeft w:val="0"/>
                              <w:marRight w:val="0"/>
                              <w:marTop w:val="0"/>
                              <w:marBottom w:val="0"/>
                              <w:divBdr>
                                <w:top w:val="none" w:sz="0" w:space="0" w:color="auto"/>
                                <w:left w:val="none" w:sz="0" w:space="0" w:color="auto"/>
                                <w:bottom w:val="none" w:sz="0" w:space="0" w:color="auto"/>
                                <w:right w:val="none" w:sz="0" w:space="0" w:color="auto"/>
                              </w:divBdr>
                              <w:divsChild>
                                <w:div w:id="816435">
                                  <w:marLeft w:val="0"/>
                                  <w:marRight w:val="0"/>
                                  <w:marTop w:val="0"/>
                                  <w:marBottom w:val="0"/>
                                  <w:divBdr>
                                    <w:top w:val="none" w:sz="0" w:space="0" w:color="auto"/>
                                    <w:left w:val="none" w:sz="0" w:space="0" w:color="auto"/>
                                    <w:bottom w:val="none" w:sz="0" w:space="0" w:color="auto"/>
                                    <w:right w:val="none" w:sz="0" w:space="0" w:color="auto"/>
                                  </w:divBdr>
                                </w:div>
                                <w:div w:id="114830109">
                                  <w:marLeft w:val="0"/>
                                  <w:marRight w:val="0"/>
                                  <w:marTop w:val="0"/>
                                  <w:marBottom w:val="0"/>
                                  <w:divBdr>
                                    <w:top w:val="none" w:sz="0" w:space="0" w:color="auto"/>
                                    <w:left w:val="none" w:sz="0" w:space="0" w:color="auto"/>
                                    <w:bottom w:val="none" w:sz="0" w:space="0" w:color="auto"/>
                                    <w:right w:val="none" w:sz="0" w:space="0" w:color="auto"/>
                                  </w:divBdr>
                                </w:div>
                                <w:div w:id="218857166">
                                  <w:marLeft w:val="0"/>
                                  <w:marRight w:val="0"/>
                                  <w:marTop w:val="0"/>
                                  <w:marBottom w:val="0"/>
                                  <w:divBdr>
                                    <w:top w:val="none" w:sz="0" w:space="0" w:color="auto"/>
                                    <w:left w:val="none" w:sz="0" w:space="0" w:color="auto"/>
                                    <w:bottom w:val="none" w:sz="0" w:space="0" w:color="auto"/>
                                    <w:right w:val="none" w:sz="0" w:space="0" w:color="auto"/>
                                  </w:divBdr>
                                </w:div>
                                <w:div w:id="249388266">
                                  <w:marLeft w:val="0"/>
                                  <w:marRight w:val="0"/>
                                  <w:marTop w:val="0"/>
                                  <w:marBottom w:val="0"/>
                                  <w:divBdr>
                                    <w:top w:val="none" w:sz="0" w:space="0" w:color="auto"/>
                                    <w:left w:val="none" w:sz="0" w:space="0" w:color="auto"/>
                                    <w:bottom w:val="none" w:sz="0" w:space="0" w:color="auto"/>
                                    <w:right w:val="none" w:sz="0" w:space="0" w:color="auto"/>
                                  </w:divBdr>
                                </w:div>
                                <w:div w:id="333724616">
                                  <w:marLeft w:val="0"/>
                                  <w:marRight w:val="0"/>
                                  <w:marTop w:val="0"/>
                                  <w:marBottom w:val="0"/>
                                  <w:divBdr>
                                    <w:top w:val="none" w:sz="0" w:space="0" w:color="auto"/>
                                    <w:left w:val="none" w:sz="0" w:space="0" w:color="auto"/>
                                    <w:bottom w:val="none" w:sz="0" w:space="0" w:color="auto"/>
                                    <w:right w:val="none" w:sz="0" w:space="0" w:color="auto"/>
                                  </w:divBdr>
                                </w:div>
                                <w:div w:id="696665432">
                                  <w:marLeft w:val="0"/>
                                  <w:marRight w:val="0"/>
                                  <w:marTop w:val="0"/>
                                  <w:marBottom w:val="0"/>
                                  <w:divBdr>
                                    <w:top w:val="none" w:sz="0" w:space="0" w:color="auto"/>
                                    <w:left w:val="none" w:sz="0" w:space="0" w:color="auto"/>
                                    <w:bottom w:val="none" w:sz="0" w:space="0" w:color="auto"/>
                                    <w:right w:val="none" w:sz="0" w:space="0" w:color="auto"/>
                                  </w:divBdr>
                                </w:div>
                                <w:div w:id="697242465">
                                  <w:marLeft w:val="0"/>
                                  <w:marRight w:val="0"/>
                                  <w:marTop w:val="0"/>
                                  <w:marBottom w:val="0"/>
                                  <w:divBdr>
                                    <w:top w:val="none" w:sz="0" w:space="0" w:color="auto"/>
                                    <w:left w:val="none" w:sz="0" w:space="0" w:color="auto"/>
                                    <w:bottom w:val="none" w:sz="0" w:space="0" w:color="auto"/>
                                    <w:right w:val="none" w:sz="0" w:space="0" w:color="auto"/>
                                  </w:divBdr>
                                </w:div>
                                <w:div w:id="720710293">
                                  <w:marLeft w:val="0"/>
                                  <w:marRight w:val="0"/>
                                  <w:marTop w:val="0"/>
                                  <w:marBottom w:val="0"/>
                                  <w:divBdr>
                                    <w:top w:val="none" w:sz="0" w:space="0" w:color="auto"/>
                                    <w:left w:val="none" w:sz="0" w:space="0" w:color="auto"/>
                                    <w:bottom w:val="none" w:sz="0" w:space="0" w:color="auto"/>
                                    <w:right w:val="none" w:sz="0" w:space="0" w:color="auto"/>
                                  </w:divBdr>
                                </w:div>
                                <w:div w:id="759445293">
                                  <w:marLeft w:val="0"/>
                                  <w:marRight w:val="0"/>
                                  <w:marTop w:val="0"/>
                                  <w:marBottom w:val="0"/>
                                  <w:divBdr>
                                    <w:top w:val="none" w:sz="0" w:space="0" w:color="auto"/>
                                    <w:left w:val="none" w:sz="0" w:space="0" w:color="auto"/>
                                    <w:bottom w:val="none" w:sz="0" w:space="0" w:color="auto"/>
                                    <w:right w:val="none" w:sz="0" w:space="0" w:color="auto"/>
                                  </w:divBdr>
                                </w:div>
                                <w:div w:id="974526122">
                                  <w:marLeft w:val="0"/>
                                  <w:marRight w:val="0"/>
                                  <w:marTop w:val="0"/>
                                  <w:marBottom w:val="0"/>
                                  <w:divBdr>
                                    <w:top w:val="none" w:sz="0" w:space="0" w:color="auto"/>
                                    <w:left w:val="none" w:sz="0" w:space="0" w:color="auto"/>
                                    <w:bottom w:val="none" w:sz="0" w:space="0" w:color="auto"/>
                                    <w:right w:val="none" w:sz="0" w:space="0" w:color="auto"/>
                                  </w:divBdr>
                                </w:div>
                                <w:div w:id="1044326563">
                                  <w:marLeft w:val="0"/>
                                  <w:marRight w:val="0"/>
                                  <w:marTop w:val="0"/>
                                  <w:marBottom w:val="0"/>
                                  <w:divBdr>
                                    <w:top w:val="none" w:sz="0" w:space="0" w:color="auto"/>
                                    <w:left w:val="none" w:sz="0" w:space="0" w:color="auto"/>
                                    <w:bottom w:val="none" w:sz="0" w:space="0" w:color="auto"/>
                                    <w:right w:val="none" w:sz="0" w:space="0" w:color="auto"/>
                                  </w:divBdr>
                                </w:div>
                                <w:div w:id="1158688280">
                                  <w:marLeft w:val="0"/>
                                  <w:marRight w:val="0"/>
                                  <w:marTop w:val="0"/>
                                  <w:marBottom w:val="0"/>
                                  <w:divBdr>
                                    <w:top w:val="none" w:sz="0" w:space="0" w:color="auto"/>
                                    <w:left w:val="none" w:sz="0" w:space="0" w:color="auto"/>
                                    <w:bottom w:val="none" w:sz="0" w:space="0" w:color="auto"/>
                                    <w:right w:val="none" w:sz="0" w:space="0" w:color="auto"/>
                                  </w:divBdr>
                                </w:div>
                                <w:div w:id="1178927922">
                                  <w:marLeft w:val="0"/>
                                  <w:marRight w:val="0"/>
                                  <w:marTop w:val="0"/>
                                  <w:marBottom w:val="0"/>
                                  <w:divBdr>
                                    <w:top w:val="none" w:sz="0" w:space="0" w:color="auto"/>
                                    <w:left w:val="none" w:sz="0" w:space="0" w:color="auto"/>
                                    <w:bottom w:val="none" w:sz="0" w:space="0" w:color="auto"/>
                                    <w:right w:val="none" w:sz="0" w:space="0" w:color="auto"/>
                                  </w:divBdr>
                                </w:div>
                                <w:div w:id="1205021538">
                                  <w:marLeft w:val="0"/>
                                  <w:marRight w:val="0"/>
                                  <w:marTop w:val="0"/>
                                  <w:marBottom w:val="0"/>
                                  <w:divBdr>
                                    <w:top w:val="none" w:sz="0" w:space="0" w:color="auto"/>
                                    <w:left w:val="none" w:sz="0" w:space="0" w:color="auto"/>
                                    <w:bottom w:val="none" w:sz="0" w:space="0" w:color="auto"/>
                                    <w:right w:val="none" w:sz="0" w:space="0" w:color="auto"/>
                                  </w:divBdr>
                                </w:div>
                                <w:div w:id="1210804663">
                                  <w:marLeft w:val="0"/>
                                  <w:marRight w:val="0"/>
                                  <w:marTop w:val="0"/>
                                  <w:marBottom w:val="0"/>
                                  <w:divBdr>
                                    <w:top w:val="none" w:sz="0" w:space="0" w:color="auto"/>
                                    <w:left w:val="none" w:sz="0" w:space="0" w:color="auto"/>
                                    <w:bottom w:val="none" w:sz="0" w:space="0" w:color="auto"/>
                                    <w:right w:val="none" w:sz="0" w:space="0" w:color="auto"/>
                                  </w:divBdr>
                                </w:div>
                                <w:div w:id="1454637168">
                                  <w:marLeft w:val="0"/>
                                  <w:marRight w:val="0"/>
                                  <w:marTop w:val="0"/>
                                  <w:marBottom w:val="0"/>
                                  <w:divBdr>
                                    <w:top w:val="none" w:sz="0" w:space="0" w:color="auto"/>
                                    <w:left w:val="none" w:sz="0" w:space="0" w:color="auto"/>
                                    <w:bottom w:val="none" w:sz="0" w:space="0" w:color="auto"/>
                                    <w:right w:val="none" w:sz="0" w:space="0" w:color="auto"/>
                                  </w:divBdr>
                                </w:div>
                                <w:div w:id="1557014080">
                                  <w:marLeft w:val="0"/>
                                  <w:marRight w:val="0"/>
                                  <w:marTop w:val="0"/>
                                  <w:marBottom w:val="0"/>
                                  <w:divBdr>
                                    <w:top w:val="none" w:sz="0" w:space="0" w:color="auto"/>
                                    <w:left w:val="none" w:sz="0" w:space="0" w:color="auto"/>
                                    <w:bottom w:val="none" w:sz="0" w:space="0" w:color="auto"/>
                                    <w:right w:val="none" w:sz="0" w:space="0" w:color="auto"/>
                                  </w:divBdr>
                                </w:div>
                                <w:div w:id="1567836056">
                                  <w:marLeft w:val="0"/>
                                  <w:marRight w:val="0"/>
                                  <w:marTop w:val="0"/>
                                  <w:marBottom w:val="0"/>
                                  <w:divBdr>
                                    <w:top w:val="none" w:sz="0" w:space="0" w:color="auto"/>
                                    <w:left w:val="none" w:sz="0" w:space="0" w:color="auto"/>
                                    <w:bottom w:val="none" w:sz="0" w:space="0" w:color="auto"/>
                                    <w:right w:val="none" w:sz="0" w:space="0" w:color="auto"/>
                                  </w:divBdr>
                                </w:div>
                                <w:div w:id="1624651855">
                                  <w:marLeft w:val="0"/>
                                  <w:marRight w:val="0"/>
                                  <w:marTop w:val="0"/>
                                  <w:marBottom w:val="0"/>
                                  <w:divBdr>
                                    <w:top w:val="none" w:sz="0" w:space="0" w:color="auto"/>
                                    <w:left w:val="none" w:sz="0" w:space="0" w:color="auto"/>
                                    <w:bottom w:val="none" w:sz="0" w:space="0" w:color="auto"/>
                                    <w:right w:val="none" w:sz="0" w:space="0" w:color="auto"/>
                                  </w:divBdr>
                                </w:div>
                                <w:div w:id="1650674747">
                                  <w:marLeft w:val="0"/>
                                  <w:marRight w:val="0"/>
                                  <w:marTop w:val="0"/>
                                  <w:marBottom w:val="0"/>
                                  <w:divBdr>
                                    <w:top w:val="none" w:sz="0" w:space="0" w:color="auto"/>
                                    <w:left w:val="none" w:sz="0" w:space="0" w:color="auto"/>
                                    <w:bottom w:val="none" w:sz="0" w:space="0" w:color="auto"/>
                                    <w:right w:val="none" w:sz="0" w:space="0" w:color="auto"/>
                                  </w:divBdr>
                                </w:div>
                                <w:div w:id="1678145821">
                                  <w:marLeft w:val="0"/>
                                  <w:marRight w:val="0"/>
                                  <w:marTop w:val="0"/>
                                  <w:marBottom w:val="0"/>
                                  <w:divBdr>
                                    <w:top w:val="none" w:sz="0" w:space="0" w:color="auto"/>
                                    <w:left w:val="none" w:sz="0" w:space="0" w:color="auto"/>
                                    <w:bottom w:val="none" w:sz="0" w:space="0" w:color="auto"/>
                                    <w:right w:val="none" w:sz="0" w:space="0" w:color="auto"/>
                                  </w:divBdr>
                                </w:div>
                                <w:div w:id="1791242415">
                                  <w:marLeft w:val="0"/>
                                  <w:marRight w:val="0"/>
                                  <w:marTop w:val="0"/>
                                  <w:marBottom w:val="0"/>
                                  <w:divBdr>
                                    <w:top w:val="none" w:sz="0" w:space="0" w:color="auto"/>
                                    <w:left w:val="none" w:sz="0" w:space="0" w:color="auto"/>
                                    <w:bottom w:val="none" w:sz="0" w:space="0" w:color="auto"/>
                                    <w:right w:val="none" w:sz="0" w:space="0" w:color="auto"/>
                                  </w:divBdr>
                                </w:div>
                                <w:div w:id="1856142647">
                                  <w:marLeft w:val="0"/>
                                  <w:marRight w:val="0"/>
                                  <w:marTop w:val="0"/>
                                  <w:marBottom w:val="0"/>
                                  <w:divBdr>
                                    <w:top w:val="none" w:sz="0" w:space="0" w:color="auto"/>
                                    <w:left w:val="none" w:sz="0" w:space="0" w:color="auto"/>
                                    <w:bottom w:val="none" w:sz="0" w:space="0" w:color="auto"/>
                                    <w:right w:val="none" w:sz="0" w:space="0" w:color="auto"/>
                                  </w:divBdr>
                                </w:div>
                                <w:div w:id="20866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418319">
      <w:bodyDiv w:val="1"/>
      <w:marLeft w:val="0"/>
      <w:marRight w:val="0"/>
      <w:marTop w:val="0"/>
      <w:marBottom w:val="0"/>
      <w:divBdr>
        <w:top w:val="none" w:sz="0" w:space="0" w:color="auto"/>
        <w:left w:val="none" w:sz="0" w:space="0" w:color="auto"/>
        <w:bottom w:val="none" w:sz="0" w:space="0" w:color="auto"/>
        <w:right w:val="none" w:sz="0" w:space="0" w:color="auto"/>
      </w:divBdr>
      <w:divsChild>
        <w:div w:id="303311870">
          <w:marLeft w:val="0"/>
          <w:marRight w:val="0"/>
          <w:marTop w:val="0"/>
          <w:marBottom w:val="0"/>
          <w:divBdr>
            <w:top w:val="none" w:sz="0" w:space="0" w:color="auto"/>
            <w:left w:val="none" w:sz="0" w:space="0" w:color="auto"/>
            <w:bottom w:val="none" w:sz="0" w:space="0" w:color="auto"/>
            <w:right w:val="none" w:sz="0" w:space="0" w:color="auto"/>
          </w:divBdr>
          <w:divsChild>
            <w:div w:id="71661724">
              <w:marLeft w:val="0"/>
              <w:marRight w:val="0"/>
              <w:marTop w:val="0"/>
              <w:marBottom w:val="0"/>
              <w:divBdr>
                <w:top w:val="none" w:sz="0" w:space="0" w:color="auto"/>
                <w:left w:val="none" w:sz="0" w:space="0" w:color="auto"/>
                <w:bottom w:val="none" w:sz="0" w:space="0" w:color="auto"/>
                <w:right w:val="none" w:sz="0" w:space="0" w:color="auto"/>
              </w:divBdr>
              <w:divsChild>
                <w:div w:id="1703433996">
                  <w:marLeft w:val="0"/>
                  <w:marRight w:val="0"/>
                  <w:marTop w:val="0"/>
                  <w:marBottom w:val="0"/>
                  <w:divBdr>
                    <w:top w:val="none" w:sz="0" w:space="0" w:color="auto"/>
                    <w:left w:val="none" w:sz="0" w:space="0" w:color="auto"/>
                    <w:bottom w:val="none" w:sz="0" w:space="0" w:color="auto"/>
                    <w:right w:val="none" w:sz="0" w:space="0" w:color="auto"/>
                  </w:divBdr>
                  <w:divsChild>
                    <w:div w:id="1504783666">
                      <w:marLeft w:val="0"/>
                      <w:marRight w:val="0"/>
                      <w:marTop w:val="0"/>
                      <w:marBottom w:val="0"/>
                      <w:divBdr>
                        <w:top w:val="none" w:sz="0" w:space="0" w:color="auto"/>
                        <w:left w:val="none" w:sz="0" w:space="0" w:color="auto"/>
                        <w:bottom w:val="none" w:sz="0" w:space="0" w:color="auto"/>
                        <w:right w:val="none" w:sz="0" w:space="0" w:color="auto"/>
                      </w:divBdr>
                      <w:divsChild>
                        <w:div w:id="186991826">
                          <w:marLeft w:val="0"/>
                          <w:marRight w:val="0"/>
                          <w:marTop w:val="0"/>
                          <w:marBottom w:val="0"/>
                          <w:divBdr>
                            <w:top w:val="none" w:sz="0" w:space="0" w:color="auto"/>
                            <w:left w:val="none" w:sz="0" w:space="0" w:color="auto"/>
                            <w:bottom w:val="none" w:sz="0" w:space="0" w:color="auto"/>
                            <w:right w:val="none" w:sz="0" w:space="0" w:color="auto"/>
                          </w:divBdr>
                          <w:divsChild>
                            <w:div w:id="201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765503">
      <w:bodyDiv w:val="1"/>
      <w:marLeft w:val="0"/>
      <w:marRight w:val="0"/>
      <w:marTop w:val="0"/>
      <w:marBottom w:val="0"/>
      <w:divBdr>
        <w:top w:val="none" w:sz="0" w:space="0" w:color="auto"/>
        <w:left w:val="none" w:sz="0" w:space="0" w:color="auto"/>
        <w:bottom w:val="none" w:sz="0" w:space="0" w:color="auto"/>
        <w:right w:val="none" w:sz="0" w:space="0" w:color="auto"/>
      </w:divBdr>
      <w:divsChild>
        <w:div w:id="237442451">
          <w:marLeft w:val="0"/>
          <w:marRight w:val="0"/>
          <w:marTop w:val="150"/>
          <w:marBottom w:val="150"/>
          <w:divBdr>
            <w:top w:val="none" w:sz="0" w:space="0" w:color="auto"/>
            <w:left w:val="none" w:sz="0" w:space="0" w:color="auto"/>
            <w:bottom w:val="none" w:sz="0" w:space="0" w:color="auto"/>
            <w:right w:val="none" w:sz="0" w:space="0" w:color="auto"/>
          </w:divBdr>
          <w:divsChild>
            <w:div w:id="2055424422">
              <w:marLeft w:val="0"/>
              <w:marRight w:val="0"/>
              <w:marTop w:val="0"/>
              <w:marBottom w:val="0"/>
              <w:divBdr>
                <w:top w:val="none" w:sz="0" w:space="0" w:color="auto"/>
                <w:left w:val="none" w:sz="0" w:space="0" w:color="auto"/>
                <w:bottom w:val="none" w:sz="0" w:space="0" w:color="auto"/>
                <w:right w:val="none" w:sz="0" w:space="0" w:color="auto"/>
              </w:divBdr>
              <w:divsChild>
                <w:div w:id="1405682224">
                  <w:marLeft w:val="0"/>
                  <w:marRight w:val="0"/>
                  <w:marTop w:val="0"/>
                  <w:marBottom w:val="0"/>
                  <w:divBdr>
                    <w:top w:val="none" w:sz="0" w:space="0" w:color="auto"/>
                    <w:left w:val="none" w:sz="0" w:space="0" w:color="auto"/>
                    <w:bottom w:val="none" w:sz="0" w:space="0" w:color="auto"/>
                    <w:right w:val="none" w:sz="0" w:space="0" w:color="auto"/>
                  </w:divBdr>
                  <w:divsChild>
                    <w:div w:id="2009937839">
                      <w:marLeft w:val="0"/>
                      <w:marRight w:val="0"/>
                      <w:marTop w:val="0"/>
                      <w:marBottom w:val="0"/>
                      <w:divBdr>
                        <w:top w:val="none" w:sz="0" w:space="0" w:color="auto"/>
                        <w:left w:val="none" w:sz="0" w:space="0" w:color="auto"/>
                        <w:bottom w:val="none" w:sz="0" w:space="0" w:color="auto"/>
                        <w:right w:val="none" w:sz="0" w:space="0" w:color="auto"/>
                      </w:divBdr>
                      <w:divsChild>
                        <w:div w:id="1649808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69535477">
      <w:bodyDiv w:val="1"/>
      <w:marLeft w:val="0"/>
      <w:marRight w:val="0"/>
      <w:marTop w:val="0"/>
      <w:marBottom w:val="0"/>
      <w:divBdr>
        <w:top w:val="none" w:sz="0" w:space="0" w:color="auto"/>
        <w:left w:val="none" w:sz="0" w:space="0" w:color="auto"/>
        <w:bottom w:val="none" w:sz="0" w:space="0" w:color="auto"/>
        <w:right w:val="none" w:sz="0" w:space="0" w:color="auto"/>
      </w:divBdr>
    </w:div>
    <w:div w:id="872772551">
      <w:bodyDiv w:val="1"/>
      <w:marLeft w:val="0"/>
      <w:marRight w:val="0"/>
      <w:marTop w:val="0"/>
      <w:marBottom w:val="0"/>
      <w:divBdr>
        <w:top w:val="none" w:sz="0" w:space="0" w:color="auto"/>
        <w:left w:val="none" w:sz="0" w:space="0" w:color="auto"/>
        <w:bottom w:val="none" w:sz="0" w:space="0" w:color="auto"/>
        <w:right w:val="none" w:sz="0" w:space="0" w:color="auto"/>
      </w:divBdr>
    </w:div>
    <w:div w:id="873463886">
      <w:bodyDiv w:val="1"/>
      <w:marLeft w:val="0"/>
      <w:marRight w:val="0"/>
      <w:marTop w:val="0"/>
      <w:marBottom w:val="0"/>
      <w:divBdr>
        <w:top w:val="none" w:sz="0" w:space="0" w:color="auto"/>
        <w:left w:val="none" w:sz="0" w:space="0" w:color="auto"/>
        <w:bottom w:val="none" w:sz="0" w:space="0" w:color="auto"/>
        <w:right w:val="none" w:sz="0" w:space="0" w:color="auto"/>
      </w:divBdr>
    </w:div>
    <w:div w:id="873691767">
      <w:bodyDiv w:val="1"/>
      <w:marLeft w:val="0"/>
      <w:marRight w:val="0"/>
      <w:marTop w:val="0"/>
      <w:marBottom w:val="0"/>
      <w:divBdr>
        <w:top w:val="none" w:sz="0" w:space="0" w:color="auto"/>
        <w:left w:val="none" w:sz="0" w:space="0" w:color="auto"/>
        <w:bottom w:val="none" w:sz="0" w:space="0" w:color="auto"/>
        <w:right w:val="none" w:sz="0" w:space="0" w:color="auto"/>
      </w:divBdr>
      <w:divsChild>
        <w:div w:id="537275143">
          <w:marLeft w:val="0"/>
          <w:marRight w:val="0"/>
          <w:marTop w:val="0"/>
          <w:marBottom w:val="0"/>
          <w:divBdr>
            <w:top w:val="none" w:sz="0" w:space="0" w:color="auto"/>
            <w:left w:val="none" w:sz="0" w:space="0" w:color="auto"/>
            <w:bottom w:val="none" w:sz="0" w:space="0" w:color="auto"/>
            <w:right w:val="none" w:sz="0" w:space="0" w:color="auto"/>
          </w:divBdr>
        </w:div>
      </w:divsChild>
    </w:div>
    <w:div w:id="873808063">
      <w:bodyDiv w:val="1"/>
      <w:marLeft w:val="0"/>
      <w:marRight w:val="0"/>
      <w:marTop w:val="0"/>
      <w:marBottom w:val="0"/>
      <w:divBdr>
        <w:top w:val="none" w:sz="0" w:space="0" w:color="auto"/>
        <w:left w:val="none" w:sz="0" w:space="0" w:color="auto"/>
        <w:bottom w:val="none" w:sz="0" w:space="0" w:color="auto"/>
        <w:right w:val="none" w:sz="0" w:space="0" w:color="auto"/>
      </w:divBdr>
      <w:divsChild>
        <w:div w:id="1486778414">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877934866">
      <w:bodyDiv w:val="1"/>
      <w:marLeft w:val="0"/>
      <w:marRight w:val="0"/>
      <w:marTop w:val="0"/>
      <w:marBottom w:val="0"/>
      <w:divBdr>
        <w:top w:val="none" w:sz="0" w:space="0" w:color="auto"/>
        <w:left w:val="none" w:sz="0" w:space="0" w:color="auto"/>
        <w:bottom w:val="none" w:sz="0" w:space="0" w:color="auto"/>
        <w:right w:val="none" w:sz="0" w:space="0" w:color="auto"/>
      </w:divBdr>
      <w:divsChild>
        <w:div w:id="838664607">
          <w:marLeft w:val="0"/>
          <w:marRight w:val="0"/>
          <w:marTop w:val="0"/>
          <w:marBottom w:val="0"/>
          <w:divBdr>
            <w:top w:val="none" w:sz="0" w:space="0" w:color="auto"/>
            <w:left w:val="none" w:sz="0" w:space="0" w:color="auto"/>
            <w:bottom w:val="none" w:sz="0" w:space="0" w:color="auto"/>
            <w:right w:val="none" w:sz="0" w:space="0" w:color="auto"/>
          </w:divBdr>
          <w:divsChild>
            <w:div w:id="187912379">
              <w:marLeft w:val="0"/>
              <w:marRight w:val="0"/>
              <w:marTop w:val="0"/>
              <w:marBottom w:val="0"/>
              <w:divBdr>
                <w:top w:val="none" w:sz="0" w:space="0" w:color="auto"/>
                <w:left w:val="none" w:sz="0" w:space="0" w:color="auto"/>
                <w:bottom w:val="none" w:sz="0" w:space="0" w:color="auto"/>
                <w:right w:val="none" w:sz="0" w:space="0" w:color="auto"/>
              </w:divBdr>
              <w:divsChild>
                <w:div w:id="175081349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470320672">
          <w:marLeft w:val="0"/>
          <w:marRight w:val="0"/>
          <w:marTop w:val="0"/>
          <w:marBottom w:val="0"/>
          <w:divBdr>
            <w:top w:val="none" w:sz="0" w:space="0" w:color="auto"/>
            <w:left w:val="none" w:sz="0" w:space="0" w:color="auto"/>
            <w:bottom w:val="none" w:sz="0" w:space="0" w:color="auto"/>
            <w:right w:val="none" w:sz="0" w:space="0" w:color="auto"/>
          </w:divBdr>
        </w:div>
      </w:divsChild>
    </w:div>
    <w:div w:id="882407267">
      <w:bodyDiv w:val="1"/>
      <w:marLeft w:val="0"/>
      <w:marRight w:val="0"/>
      <w:marTop w:val="0"/>
      <w:marBottom w:val="0"/>
      <w:divBdr>
        <w:top w:val="none" w:sz="0" w:space="0" w:color="auto"/>
        <w:left w:val="none" w:sz="0" w:space="0" w:color="auto"/>
        <w:bottom w:val="none" w:sz="0" w:space="0" w:color="auto"/>
        <w:right w:val="none" w:sz="0" w:space="0" w:color="auto"/>
      </w:divBdr>
    </w:div>
    <w:div w:id="884951812">
      <w:bodyDiv w:val="1"/>
      <w:marLeft w:val="0"/>
      <w:marRight w:val="0"/>
      <w:marTop w:val="0"/>
      <w:marBottom w:val="0"/>
      <w:divBdr>
        <w:top w:val="none" w:sz="0" w:space="0" w:color="auto"/>
        <w:left w:val="none" w:sz="0" w:space="0" w:color="auto"/>
        <w:bottom w:val="none" w:sz="0" w:space="0" w:color="auto"/>
        <w:right w:val="none" w:sz="0" w:space="0" w:color="auto"/>
      </w:divBdr>
      <w:divsChild>
        <w:div w:id="2087144832">
          <w:marLeft w:val="0"/>
          <w:marRight w:val="0"/>
          <w:marTop w:val="0"/>
          <w:marBottom w:val="0"/>
          <w:divBdr>
            <w:top w:val="none" w:sz="0" w:space="0" w:color="auto"/>
            <w:left w:val="none" w:sz="0" w:space="0" w:color="auto"/>
            <w:bottom w:val="none" w:sz="0" w:space="0" w:color="auto"/>
            <w:right w:val="none" w:sz="0" w:space="0" w:color="auto"/>
          </w:divBdr>
        </w:div>
      </w:divsChild>
    </w:div>
    <w:div w:id="886139399">
      <w:bodyDiv w:val="1"/>
      <w:marLeft w:val="0"/>
      <w:marRight w:val="0"/>
      <w:marTop w:val="0"/>
      <w:marBottom w:val="0"/>
      <w:divBdr>
        <w:top w:val="none" w:sz="0" w:space="0" w:color="auto"/>
        <w:left w:val="none" w:sz="0" w:space="0" w:color="auto"/>
        <w:bottom w:val="none" w:sz="0" w:space="0" w:color="auto"/>
        <w:right w:val="none" w:sz="0" w:space="0" w:color="auto"/>
      </w:divBdr>
      <w:divsChild>
        <w:div w:id="131949533">
          <w:marLeft w:val="0"/>
          <w:marRight w:val="0"/>
          <w:marTop w:val="100"/>
          <w:marBottom w:val="100"/>
          <w:divBdr>
            <w:top w:val="none" w:sz="0" w:space="0" w:color="auto"/>
            <w:left w:val="none" w:sz="0" w:space="0" w:color="auto"/>
            <w:bottom w:val="none" w:sz="0" w:space="0" w:color="auto"/>
            <w:right w:val="none" w:sz="0" w:space="0" w:color="auto"/>
          </w:divBdr>
          <w:divsChild>
            <w:div w:id="1182469998">
              <w:marLeft w:val="0"/>
              <w:marRight w:val="0"/>
              <w:marTop w:val="0"/>
              <w:marBottom w:val="0"/>
              <w:divBdr>
                <w:top w:val="none" w:sz="0" w:space="0" w:color="auto"/>
                <w:left w:val="none" w:sz="0" w:space="0" w:color="auto"/>
                <w:bottom w:val="none" w:sz="0" w:space="0" w:color="auto"/>
                <w:right w:val="none" w:sz="0" w:space="0" w:color="auto"/>
              </w:divBdr>
              <w:divsChild>
                <w:div w:id="1105074206">
                  <w:marLeft w:val="0"/>
                  <w:marRight w:val="0"/>
                  <w:marTop w:val="0"/>
                  <w:marBottom w:val="0"/>
                  <w:divBdr>
                    <w:top w:val="single" w:sz="6" w:space="0" w:color="AACCEE"/>
                    <w:left w:val="single" w:sz="6" w:space="0" w:color="AACCEE"/>
                    <w:bottom w:val="single" w:sz="6" w:space="0" w:color="AACCEE"/>
                    <w:right w:val="single" w:sz="6" w:space="0" w:color="AACCEE"/>
                  </w:divBdr>
                  <w:divsChild>
                    <w:div w:id="891117853">
                      <w:marLeft w:val="0"/>
                      <w:marRight w:val="0"/>
                      <w:marTop w:val="0"/>
                      <w:marBottom w:val="0"/>
                      <w:divBdr>
                        <w:top w:val="none" w:sz="0" w:space="0" w:color="auto"/>
                        <w:left w:val="none" w:sz="0" w:space="0" w:color="auto"/>
                        <w:bottom w:val="none" w:sz="0" w:space="0" w:color="auto"/>
                        <w:right w:val="none" w:sz="0" w:space="0" w:color="auto"/>
                      </w:divBdr>
                      <w:divsChild>
                        <w:div w:id="12222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7843">
      <w:bodyDiv w:val="1"/>
      <w:marLeft w:val="0"/>
      <w:marRight w:val="0"/>
      <w:marTop w:val="0"/>
      <w:marBottom w:val="0"/>
      <w:divBdr>
        <w:top w:val="none" w:sz="0" w:space="0" w:color="auto"/>
        <w:left w:val="none" w:sz="0" w:space="0" w:color="auto"/>
        <w:bottom w:val="none" w:sz="0" w:space="0" w:color="auto"/>
        <w:right w:val="none" w:sz="0" w:space="0" w:color="auto"/>
      </w:divBdr>
    </w:div>
    <w:div w:id="889077347">
      <w:bodyDiv w:val="1"/>
      <w:marLeft w:val="0"/>
      <w:marRight w:val="0"/>
      <w:marTop w:val="0"/>
      <w:marBottom w:val="0"/>
      <w:divBdr>
        <w:top w:val="none" w:sz="0" w:space="0" w:color="auto"/>
        <w:left w:val="none" w:sz="0" w:space="0" w:color="auto"/>
        <w:bottom w:val="none" w:sz="0" w:space="0" w:color="auto"/>
        <w:right w:val="none" w:sz="0" w:space="0" w:color="auto"/>
      </w:divBdr>
    </w:div>
    <w:div w:id="889849944">
      <w:bodyDiv w:val="1"/>
      <w:marLeft w:val="0"/>
      <w:marRight w:val="0"/>
      <w:marTop w:val="0"/>
      <w:marBottom w:val="0"/>
      <w:divBdr>
        <w:top w:val="none" w:sz="0" w:space="0" w:color="auto"/>
        <w:left w:val="none" w:sz="0" w:space="0" w:color="auto"/>
        <w:bottom w:val="none" w:sz="0" w:space="0" w:color="auto"/>
        <w:right w:val="none" w:sz="0" w:space="0" w:color="auto"/>
      </w:divBdr>
    </w:div>
    <w:div w:id="891814237">
      <w:bodyDiv w:val="1"/>
      <w:marLeft w:val="0"/>
      <w:marRight w:val="0"/>
      <w:marTop w:val="33"/>
      <w:marBottom w:val="0"/>
      <w:divBdr>
        <w:top w:val="none" w:sz="0" w:space="0" w:color="auto"/>
        <w:left w:val="none" w:sz="0" w:space="0" w:color="auto"/>
        <w:bottom w:val="none" w:sz="0" w:space="0" w:color="auto"/>
        <w:right w:val="none" w:sz="0" w:space="0" w:color="auto"/>
      </w:divBdr>
      <w:divsChild>
        <w:div w:id="840579494">
          <w:marLeft w:val="0"/>
          <w:marRight w:val="0"/>
          <w:marTop w:val="0"/>
          <w:marBottom w:val="0"/>
          <w:divBdr>
            <w:top w:val="none" w:sz="0" w:space="0" w:color="auto"/>
            <w:left w:val="none" w:sz="0" w:space="0" w:color="auto"/>
            <w:bottom w:val="none" w:sz="0" w:space="0" w:color="auto"/>
            <w:right w:val="none" w:sz="0" w:space="0" w:color="auto"/>
          </w:divBdr>
          <w:divsChild>
            <w:div w:id="946697245">
              <w:marLeft w:val="0"/>
              <w:marRight w:val="0"/>
              <w:marTop w:val="0"/>
              <w:marBottom w:val="0"/>
              <w:divBdr>
                <w:top w:val="none" w:sz="0" w:space="0" w:color="auto"/>
                <w:left w:val="none" w:sz="0" w:space="0" w:color="auto"/>
                <w:bottom w:val="none" w:sz="0" w:space="0" w:color="auto"/>
                <w:right w:val="none" w:sz="0" w:space="0" w:color="auto"/>
              </w:divBdr>
              <w:divsChild>
                <w:div w:id="204947292">
                  <w:marLeft w:val="0"/>
                  <w:marRight w:val="0"/>
                  <w:marTop w:val="0"/>
                  <w:marBottom w:val="0"/>
                  <w:divBdr>
                    <w:top w:val="none" w:sz="0" w:space="0" w:color="auto"/>
                    <w:left w:val="none" w:sz="0" w:space="0" w:color="auto"/>
                    <w:bottom w:val="none" w:sz="0" w:space="0" w:color="auto"/>
                    <w:right w:val="none" w:sz="0" w:space="0" w:color="auto"/>
                  </w:divBdr>
                  <w:divsChild>
                    <w:div w:id="1491288459">
                      <w:marLeft w:val="251"/>
                      <w:marRight w:val="0"/>
                      <w:marTop w:val="0"/>
                      <w:marBottom w:val="0"/>
                      <w:divBdr>
                        <w:top w:val="none" w:sz="0" w:space="0" w:color="auto"/>
                        <w:left w:val="none" w:sz="0" w:space="0" w:color="auto"/>
                        <w:bottom w:val="none" w:sz="0" w:space="0" w:color="auto"/>
                        <w:right w:val="none" w:sz="0" w:space="0" w:color="auto"/>
                      </w:divBdr>
                      <w:divsChild>
                        <w:div w:id="1061447259">
                          <w:marLeft w:val="0"/>
                          <w:marRight w:val="0"/>
                          <w:marTop w:val="0"/>
                          <w:marBottom w:val="0"/>
                          <w:divBdr>
                            <w:top w:val="none" w:sz="0" w:space="0" w:color="auto"/>
                            <w:left w:val="none" w:sz="0" w:space="0" w:color="auto"/>
                            <w:bottom w:val="none" w:sz="0" w:space="0" w:color="auto"/>
                            <w:right w:val="none" w:sz="0" w:space="0" w:color="auto"/>
                          </w:divBdr>
                          <w:divsChild>
                            <w:div w:id="1597834395">
                              <w:marLeft w:val="0"/>
                              <w:marRight w:val="0"/>
                              <w:marTop w:val="0"/>
                              <w:marBottom w:val="0"/>
                              <w:divBdr>
                                <w:top w:val="none" w:sz="0" w:space="0" w:color="auto"/>
                                <w:left w:val="none" w:sz="0" w:space="0" w:color="auto"/>
                                <w:bottom w:val="none" w:sz="0" w:space="0" w:color="auto"/>
                                <w:right w:val="none" w:sz="0" w:space="0" w:color="auto"/>
                              </w:divBdr>
                              <w:divsChild>
                                <w:div w:id="1830440431">
                                  <w:marLeft w:val="0"/>
                                  <w:marRight w:val="0"/>
                                  <w:marTop w:val="0"/>
                                  <w:marBottom w:val="0"/>
                                  <w:divBdr>
                                    <w:top w:val="none" w:sz="0" w:space="0" w:color="auto"/>
                                    <w:left w:val="none" w:sz="0" w:space="0" w:color="auto"/>
                                    <w:bottom w:val="none" w:sz="0" w:space="0" w:color="auto"/>
                                    <w:right w:val="none" w:sz="0" w:space="0" w:color="auto"/>
                                  </w:divBdr>
                                  <w:divsChild>
                                    <w:div w:id="2073232344">
                                      <w:marLeft w:val="0"/>
                                      <w:marRight w:val="0"/>
                                      <w:marTop w:val="0"/>
                                      <w:marBottom w:val="0"/>
                                      <w:divBdr>
                                        <w:top w:val="none" w:sz="0" w:space="0" w:color="auto"/>
                                        <w:left w:val="none" w:sz="0" w:space="0" w:color="auto"/>
                                        <w:bottom w:val="none" w:sz="0" w:space="0" w:color="auto"/>
                                        <w:right w:val="none" w:sz="0" w:space="0" w:color="auto"/>
                                      </w:divBdr>
                                      <w:divsChild>
                                        <w:div w:id="1141071311">
                                          <w:marLeft w:val="0"/>
                                          <w:marRight w:val="0"/>
                                          <w:marTop w:val="0"/>
                                          <w:marBottom w:val="0"/>
                                          <w:divBdr>
                                            <w:top w:val="none" w:sz="0" w:space="0" w:color="auto"/>
                                            <w:left w:val="none" w:sz="0" w:space="0" w:color="auto"/>
                                            <w:bottom w:val="none" w:sz="0" w:space="0" w:color="auto"/>
                                            <w:right w:val="none" w:sz="0" w:space="0" w:color="auto"/>
                                          </w:divBdr>
                                          <w:divsChild>
                                            <w:div w:id="1291479843">
                                              <w:marLeft w:val="0"/>
                                              <w:marRight w:val="0"/>
                                              <w:marTop w:val="0"/>
                                              <w:marBottom w:val="0"/>
                                              <w:divBdr>
                                                <w:top w:val="none" w:sz="0" w:space="0" w:color="auto"/>
                                                <w:left w:val="none" w:sz="0" w:space="0" w:color="auto"/>
                                                <w:bottom w:val="none" w:sz="0" w:space="0" w:color="auto"/>
                                                <w:right w:val="none" w:sz="0" w:space="0" w:color="auto"/>
                                              </w:divBdr>
                                              <w:divsChild>
                                                <w:div w:id="1952009136">
                                                  <w:marLeft w:val="0"/>
                                                  <w:marRight w:val="0"/>
                                                  <w:marTop w:val="0"/>
                                                  <w:marBottom w:val="0"/>
                                                  <w:divBdr>
                                                    <w:top w:val="none" w:sz="0" w:space="0" w:color="auto"/>
                                                    <w:left w:val="none" w:sz="0" w:space="0" w:color="auto"/>
                                                    <w:bottom w:val="none" w:sz="0" w:space="0" w:color="auto"/>
                                                    <w:right w:val="none" w:sz="0" w:space="0" w:color="auto"/>
                                                  </w:divBdr>
                                                  <w:divsChild>
                                                    <w:div w:id="1164928557">
                                                      <w:marLeft w:val="0"/>
                                                      <w:marRight w:val="0"/>
                                                      <w:marTop w:val="0"/>
                                                      <w:marBottom w:val="0"/>
                                                      <w:divBdr>
                                                        <w:top w:val="none" w:sz="0" w:space="0" w:color="auto"/>
                                                        <w:left w:val="none" w:sz="0" w:space="0" w:color="auto"/>
                                                        <w:bottom w:val="none" w:sz="0" w:space="0" w:color="auto"/>
                                                        <w:right w:val="none" w:sz="0" w:space="0" w:color="auto"/>
                                                      </w:divBdr>
                                                      <w:divsChild>
                                                        <w:div w:id="929238072">
                                                          <w:marLeft w:val="0"/>
                                                          <w:marRight w:val="0"/>
                                                          <w:marTop w:val="0"/>
                                                          <w:marBottom w:val="0"/>
                                                          <w:divBdr>
                                                            <w:top w:val="none" w:sz="0" w:space="0" w:color="auto"/>
                                                            <w:left w:val="none" w:sz="0" w:space="0" w:color="auto"/>
                                                            <w:bottom w:val="none" w:sz="0" w:space="0" w:color="auto"/>
                                                            <w:right w:val="none" w:sz="0" w:space="0" w:color="auto"/>
                                                          </w:divBdr>
                                                          <w:divsChild>
                                                            <w:div w:id="20304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2932901">
      <w:bodyDiv w:val="1"/>
      <w:marLeft w:val="0"/>
      <w:marRight w:val="0"/>
      <w:marTop w:val="0"/>
      <w:marBottom w:val="0"/>
      <w:divBdr>
        <w:top w:val="none" w:sz="0" w:space="0" w:color="auto"/>
        <w:left w:val="none" w:sz="0" w:space="0" w:color="auto"/>
        <w:bottom w:val="none" w:sz="0" w:space="0" w:color="auto"/>
        <w:right w:val="none" w:sz="0" w:space="0" w:color="auto"/>
      </w:divBdr>
      <w:divsChild>
        <w:div w:id="1700230707">
          <w:marLeft w:val="0"/>
          <w:marRight w:val="0"/>
          <w:marTop w:val="150"/>
          <w:marBottom w:val="150"/>
          <w:divBdr>
            <w:top w:val="none" w:sz="0" w:space="0" w:color="auto"/>
            <w:left w:val="none" w:sz="0" w:space="0" w:color="auto"/>
            <w:bottom w:val="none" w:sz="0" w:space="0" w:color="auto"/>
            <w:right w:val="none" w:sz="0" w:space="0" w:color="auto"/>
          </w:divBdr>
          <w:divsChild>
            <w:div w:id="1874150137">
              <w:marLeft w:val="0"/>
              <w:marRight w:val="0"/>
              <w:marTop w:val="0"/>
              <w:marBottom w:val="0"/>
              <w:divBdr>
                <w:top w:val="none" w:sz="0" w:space="0" w:color="auto"/>
                <w:left w:val="none" w:sz="0" w:space="0" w:color="auto"/>
                <w:bottom w:val="none" w:sz="0" w:space="0" w:color="auto"/>
                <w:right w:val="none" w:sz="0" w:space="0" w:color="auto"/>
              </w:divBdr>
              <w:divsChild>
                <w:div w:id="1789083462">
                  <w:marLeft w:val="0"/>
                  <w:marRight w:val="0"/>
                  <w:marTop w:val="0"/>
                  <w:marBottom w:val="0"/>
                  <w:divBdr>
                    <w:top w:val="none" w:sz="0" w:space="0" w:color="auto"/>
                    <w:left w:val="none" w:sz="0" w:space="0" w:color="auto"/>
                    <w:bottom w:val="none" w:sz="0" w:space="0" w:color="auto"/>
                    <w:right w:val="none" w:sz="0" w:space="0" w:color="auto"/>
                  </w:divBdr>
                  <w:divsChild>
                    <w:div w:id="555359737">
                      <w:marLeft w:val="0"/>
                      <w:marRight w:val="0"/>
                      <w:marTop w:val="0"/>
                      <w:marBottom w:val="0"/>
                      <w:divBdr>
                        <w:top w:val="none" w:sz="0" w:space="0" w:color="auto"/>
                        <w:left w:val="none" w:sz="0" w:space="0" w:color="auto"/>
                        <w:bottom w:val="none" w:sz="0" w:space="0" w:color="auto"/>
                        <w:right w:val="none" w:sz="0" w:space="0" w:color="auto"/>
                      </w:divBdr>
                      <w:divsChild>
                        <w:div w:id="12494576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93540022">
      <w:bodyDiv w:val="1"/>
      <w:marLeft w:val="0"/>
      <w:marRight w:val="0"/>
      <w:marTop w:val="0"/>
      <w:marBottom w:val="0"/>
      <w:divBdr>
        <w:top w:val="none" w:sz="0" w:space="0" w:color="auto"/>
        <w:left w:val="none" w:sz="0" w:space="0" w:color="auto"/>
        <w:bottom w:val="none" w:sz="0" w:space="0" w:color="auto"/>
        <w:right w:val="none" w:sz="0" w:space="0" w:color="auto"/>
      </w:divBdr>
    </w:div>
    <w:div w:id="894895085">
      <w:bodyDiv w:val="1"/>
      <w:marLeft w:val="0"/>
      <w:marRight w:val="0"/>
      <w:marTop w:val="0"/>
      <w:marBottom w:val="0"/>
      <w:divBdr>
        <w:top w:val="none" w:sz="0" w:space="0" w:color="auto"/>
        <w:left w:val="none" w:sz="0" w:space="0" w:color="auto"/>
        <w:bottom w:val="none" w:sz="0" w:space="0" w:color="auto"/>
        <w:right w:val="none" w:sz="0" w:space="0" w:color="auto"/>
      </w:divBdr>
      <w:divsChild>
        <w:div w:id="1969242268">
          <w:marLeft w:val="0"/>
          <w:marRight w:val="0"/>
          <w:marTop w:val="0"/>
          <w:marBottom w:val="0"/>
          <w:divBdr>
            <w:top w:val="none" w:sz="0" w:space="0" w:color="auto"/>
            <w:left w:val="none" w:sz="0" w:space="0" w:color="auto"/>
            <w:bottom w:val="none" w:sz="0" w:space="0" w:color="auto"/>
            <w:right w:val="none" w:sz="0" w:space="0" w:color="auto"/>
          </w:divBdr>
          <w:divsChild>
            <w:div w:id="3060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532">
      <w:bodyDiv w:val="1"/>
      <w:marLeft w:val="0"/>
      <w:marRight w:val="0"/>
      <w:marTop w:val="0"/>
      <w:marBottom w:val="0"/>
      <w:divBdr>
        <w:top w:val="none" w:sz="0" w:space="0" w:color="auto"/>
        <w:left w:val="none" w:sz="0" w:space="0" w:color="auto"/>
        <w:bottom w:val="none" w:sz="0" w:space="0" w:color="auto"/>
        <w:right w:val="none" w:sz="0" w:space="0" w:color="auto"/>
      </w:divBdr>
      <w:divsChild>
        <w:div w:id="1324158805">
          <w:marLeft w:val="0"/>
          <w:marRight w:val="0"/>
          <w:marTop w:val="0"/>
          <w:marBottom w:val="0"/>
          <w:divBdr>
            <w:top w:val="none" w:sz="0" w:space="0" w:color="auto"/>
            <w:left w:val="none" w:sz="0" w:space="0" w:color="auto"/>
            <w:bottom w:val="none" w:sz="0" w:space="0" w:color="auto"/>
            <w:right w:val="none" w:sz="0" w:space="0" w:color="auto"/>
          </w:divBdr>
        </w:div>
      </w:divsChild>
    </w:div>
    <w:div w:id="900753935">
      <w:bodyDiv w:val="1"/>
      <w:marLeft w:val="0"/>
      <w:marRight w:val="0"/>
      <w:marTop w:val="0"/>
      <w:marBottom w:val="0"/>
      <w:divBdr>
        <w:top w:val="none" w:sz="0" w:space="0" w:color="auto"/>
        <w:left w:val="none" w:sz="0" w:space="0" w:color="auto"/>
        <w:bottom w:val="none" w:sz="0" w:space="0" w:color="auto"/>
        <w:right w:val="none" w:sz="0" w:space="0" w:color="auto"/>
      </w:divBdr>
      <w:divsChild>
        <w:div w:id="1644501372">
          <w:marLeft w:val="0"/>
          <w:marRight w:val="0"/>
          <w:marTop w:val="0"/>
          <w:marBottom w:val="0"/>
          <w:divBdr>
            <w:top w:val="none" w:sz="0" w:space="0" w:color="auto"/>
            <w:left w:val="none" w:sz="0" w:space="0" w:color="auto"/>
            <w:bottom w:val="none" w:sz="0" w:space="0" w:color="auto"/>
            <w:right w:val="none" w:sz="0" w:space="0" w:color="auto"/>
          </w:divBdr>
          <w:divsChild>
            <w:div w:id="708921718">
              <w:marLeft w:val="0"/>
              <w:marRight w:val="0"/>
              <w:marTop w:val="150"/>
              <w:marBottom w:val="0"/>
              <w:divBdr>
                <w:top w:val="single" w:sz="6" w:space="11" w:color="E9E9E9"/>
                <w:left w:val="single" w:sz="6" w:space="11" w:color="E9E9E9"/>
                <w:bottom w:val="single" w:sz="6" w:space="11" w:color="E9E9E9"/>
                <w:right w:val="single" w:sz="6" w:space="11" w:color="E9E9E9"/>
              </w:divBdr>
              <w:divsChild>
                <w:div w:id="959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6395">
      <w:bodyDiv w:val="1"/>
      <w:marLeft w:val="0"/>
      <w:marRight w:val="0"/>
      <w:marTop w:val="0"/>
      <w:marBottom w:val="0"/>
      <w:divBdr>
        <w:top w:val="none" w:sz="0" w:space="0" w:color="auto"/>
        <w:left w:val="none" w:sz="0" w:space="0" w:color="auto"/>
        <w:bottom w:val="none" w:sz="0" w:space="0" w:color="auto"/>
        <w:right w:val="none" w:sz="0" w:space="0" w:color="auto"/>
      </w:divBdr>
    </w:div>
    <w:div w:id="906720468">
      <w:bodyDiv w:val="1"/>
      <w:marLeft w:val="0"/>
      <w:marRight w:val="0"/>
      <w:marTop w:val="0"/>
      <w:marBottom w:val="0"/>
      <w:divBdr>
        <w:top w:val="none" w:sz="0" w:space="0" w:color="auto"/>
        <w:left w:val="none" w:sz="0" w:space="0" w:color="auto"/>
        <w:bottom w:val="none" w:sz="0" w:space="0" w:color="auto"/>
        <w:right w:val="none" w:sz="0" w:space="0" w:color="auto"/>
      </w:divBdr>
    </w:div>
    <w:div w:id="909657220">
      <w:bodyDiv w:val="1"/>
      <w:marLeft w:val="0"/>
      <w:marRight w:val="0"/>
      <w:marTop w:val="0"/>
      <w:marBottom w:val="0"/>
      <w:divBdr>
        <w:top w:val="none" w:sz="0" w:space="0" w:color="auto"/>
        <w:left w:val="none" w:sz="0" w:space="0" w:color="auto"/>
        <w:bottom w:val="none" w:sz="0" w:space="0" w:color="auto"/>
        <w:right w:val="none" w:sz="0" w:space="0" w:color="auto"/>
      </w:divBdr>
      <w:divsChild>
        <w:div w:id="309093741">
          <w:marLeft w:val="0"/>
          <w:marRight w:val="0"/>
          <w:marTop w:val="0"/>
          <w:marBottom w:val="0"/>
          <w:divBdr>
            <w:top w:val="none" w:sz="0" w:space="0" w:color="auto"/>
            <w:left w:val="none" w:sz="0" w:space="0" w:color="auto"/>
            <w:bottom w:val="none" w:sz="0" w:space="0" w:color="auto"/>
            <w:right w:val="none" w:sz="0" w:space="0" w:color="auto"/>
          </w:divBdr>
        </w:div>
      </w:divsChild>
    </w:div>
    <w:div w:id="909774981">
      <w:bodyDiv w:val="1"/>
      <w:marLeft w:val="0"/>
      <w:marRight w:val="0"/>
      <w:marTop w:val="0"/>
      <w:marBottom w:val="0"/>
      <w:divBdr>
        <w:top w:val="none" w:sz="0" w:space="0" w:color="auto"/>
        <w:left w:val="none" w:sz="0" w:space="0" w:color="auto"/>
        <w:bottom w:val="none" w:sz="0" w:space="0" w:color="auto"/>
        <w:right w:val="none" w:sz="0" w:space="0" w:color="auto"/>
      </w:divBdr>
      <w:divsChild>
        <w:div w:id="324212756">
          <w:marLeft w:val="0"/>
          <w:marRight w:val="0"/>
          <w:marTop w:val="100"/>
          <w:marBottom w:val="100"/>
          <w:divBdr>
            <w:top w:val="none" w:sz="0" w:space="0" w:color="auto"/>
            <w:left w:val="none" w:sz="0" w:space="0" w:color="auto"/>
            <w:bottom w:val="none" w:sz="0" w:space="0" w:color="auto"/>
            <w:right w:val="none" w:sz="0" w:space="0" w:color="auto"/>
          </w:divBdr>
          <w:divsChild>
            <w:div w:id="1934704068">
              <w:marLeft w:val="0"/>
              <w:marRight w:val="0"/>
              <w:marTop w:val="0"/>
              <w:marBottom w:val="0"/>
              <w:divBdr>
                <w:top w:val="none" w:sz="0" w:space="0" w:color="auto"/>
                <w:left w:val="none" w:sz="0" w:space="0" w:color="auto"/>
                <w:bottom w:val="none" w:sz="0" w:space="0" w:color="auto"/>
                <w:right w:val="none" w:sz="0" w:space="0" w:color="auto"/>
              </w:divBdr>
              <w:divsChild>
                <w:div w:id="998188615">
                  <w:marLeft w:val="0"/>
                  <w:marRight w:val="0"/>
                  <w:marTop w:val="0"/>
                  <w:marBottom w:val="0"/>
                  <w:divBdr>
                    <w:top w:val="single" w:sz="6" w:space="0" w:color="AACCEE"/>
                    <w:left w:val="single" w:sz="6" w:space="0" w:color="AACCEE"/>
                    <w:bottom w:val="single" w:sz="6" w:space="0" w:color="AACCEE"/>
                    <w:right w:val="single" w:sz="6" w:space="0" w:color="AACCEE"/>
                  </w:divBdr>
                  <w:divsChild>
                    <w:div w:id="37978026">
                      <w:marLeft w:val="0"/>
                      <w:marRight w:val="0"/>
                      <w:marTop w:val="0"/>
                      <w:marBottom w:val="0"/>
                      <w:divBdr>
                        <w:top w:val="none" w:sz="0" w:space="0" w:color="auto"/>
                        <w:left w:val="none" w:sz="0" w:space="0" w:color="auto"/>
                        <w:bottom w:val="none" w:sz="0" w:space="0" w:color="auto"/>
                        <w:right w:val="none" w:sz="0" w:space="0" w:color="auto"/>
                      </w:divBdr>
                      <w:divsChild>
                        <w:div w:id="924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21787">
      <w:bodyDiv w:val="1"/>
      <w:marLeft w:val="0"/>
      <w:marRight w:val="0"/>
      <w:marTop w:val="0"/>
      <w:marBottom w:val="0"/>
      <w:divBdr>
        <w:top w:val="none" w:sz="0" w:space="0" w:color="auto"/>
        <w:left w:val="none" w:sz="0" w:space="0" w:color="auto"/>
        <w:bottom w:val="none" w:sz="0" w:space="0" w:color="auto"/>
        <w:right w:val="none" w:sz="0" w:space="0" w:color="auto"/>
      </w:divBdr>
    </w:div>
    <w:div w:id="914125995">
      <w:bodyDiv w:val="1"/>
      <w:marLeft w:val="0"/>
      <w:marRight w:val="0"/>
      <w:marTop w:val="30"/>
      <w:marBottom w:val="0"/>
      <w:divBdr>
        <w:top w:val="none" w:sz="0" w:space="0" w:color="auto"/>
        <w:left w:val="none" w:sz="0" w:space="0" w:color="auto"/>
        <w:bottom w:val="none" w:sz="0" w:space="0" w:color="auto"/>
        <w:right w:val="none" w:sz="0" w:space="0" w:color="auto"/>
      </w:divBdr>
      <w:divsChild>
        <w:div w:id="1265503384">
          <w:marLeft w:val="0"/>
          <w:marRight w:val="0"/>
          <w:marTop w:val="0"/>
          <w:marBottom w:val="0"/>
          <w:divBdr>
            <w:top w:val="none" w:sz="0" w:space="0" w:color="auto"/>
            <w:left w:val="none" w:sz="0" w:space="0" w:color="auto"/>
            <w:bottom w:val="none" w:sz="0" w:space="0" w:color="auto"/>
            <w:right w:val="none" w:sz="0" w:space="0" w:color="auto"/>
          </w:divBdr>
          <w:divsChild>
            <w:div w:id="1482234850">
              <w:marLeft w:val="0"/>
              <w:marRight w:val="0"/>
              <w:marTop w:val="0"/>
              <w:marBottom w:val="0"/>
              <w:divBdr>
                <w:top w:val="none" w:sz="0" w:space="0" w:color="auto"/>
                <w:left w:val="none" w:sz="0" w:space="0" w:color="auto"/>
                <w:bottom w:val="none" w:sz="0" w:space="0" w:color="auto"/>
                <w:right w:val="none" w:sz="0" w:space="0" w:color="auto"/>
              </w:divBdr>
              <w:divsChild>
                <w:div w:id="1537038314">
                  <w:marLeft w:val="0"/>
                  <w:marRight w:val="0"/>
                  <w:marTop w:val="0"/>
                  <w:marBottom w:val="0"/>
                  <w:divBdr>
                    <w:top w:val="none" w:sz="0" w:space="0" w:color="auto"/>
                    <w:left w:val="none" w:sz="0" w:space="0" w:color="auto"/>
                    <w:bottom w:val="none" w:sz="0" w:space="0" w:color="auto"/>
                    <w:right w:val="none" w:sz="0" w:space="0" w:color="auto"/>
                  </w:divBdr>
                  <w:divsChild>
                    <w:div w:id="1974410201">
                      <w:marLeft w:val="225"/>
                      <w:marRight w:val="0"/>
                      <w:marTop w:val="0"/>
                      <w:marBottom w:val="0"/>
                      <w:divBdr>
                        <w:top w:val="none" w:sz="0" w:space="0" w:color="auto"/>
                        <w:left w:val="none" w:sz="0" w:space="0" w:color="auto"/>
                        <w:bottom w:val="none" w:sz="0" w:space="0" w:color="auto"/>
                        <w:right w:val="none" w:sz="0" w:space="0" w:color="auto"/>
                      </w:divBdr>
                      <w:divsChild>
                        <w:div w:id="1660570022">
                          <w:marLeft w:val="0"/>
                          <w:marRight w:val="0"/>
                          <w:marTop w:val="0"/>
                          <w:marBottom w:val="0"/>
                          <w:divBdr>
                            <w:top w:val="none" w:sz="0" w:space="0" w:color="auto"/>
                            <w:left w:val="none" w:sz="0" w:space="0" w:color="auto"/>
                            <w:bottom w:val="none" w:sz="0" w:space="0" w:color="auto"/>
                            <w:right w:val="none" w:sz="0" w:space="0" w:color="auto"/>
                          </w:divBdr>
                          <w:divsChild>
                            <w:div w:id="950085614">
                              <w:marLeft w:val="0"/>
                              <w:marRight w:val="0"/>
                              <w:marTop w:val="0"/>
                              <w:marBottom w:val="0"/>
                              <w:divBdr>
                                <w:top w:val="none" w:sz="0" w:space="0" w:color="auto"/>
                                <w:left w:val="none" w:sz="0" w:space="0" w:color="auto"/>
                                <w:bottom w:val="none" w:sz="0" w:space="0" w:color="auto"/>
                                <w:right w:val="none" w:sz="0" w:space="0" w:color="auto"/>
                              </w:divBdr>
                              <w:divsChild>
                                <w:div w:id="904342372">
                                  <w:marLeft w:val="0"/>
                                  <w:marRight w:val="0"/>
                                  <w:marTop w:val="0"/>
                                  <w:marBottom w:val="0"/>
                                  <w:divBdr>
                                    <w:top w:val="none" w:sz="0" w:space="0" w:color="auto"/>
                                    <w:left w:val="none" w:sz="0" w:space="0" w:color="auto"/>
                                    <w:bottom w:val="none" w:sz="0" w:space="0" w:color="auto"/>
                                    <w:right w:val="none" w:sz="0" w:space="0" w:color="auto"/>
                                  </w:divBdr>
                                  <w:divsChild>
                                    <w:div w:id="166409147">
                                      <w:marLeft w:val="0"/>
                                      <w:marRight w:val="0"/>
                                      <w:marTop w:val="0"/>
                                      <w:marBottom w:val="0"/>
                                      <w:divBdr>
                                        <w:top w:val="none" w:sz="0" w:space="0" w:color="auto"/>
                                        <w:left w:val="none" w:sz="0" w:space="0" w:color="auto"/>
                                        <w:bottom w:val="none" w:sz="0" w:space="0" w:color="auto"/>
                                        <w:right w:val="none" w:sz="0" w:space="0" w:color="auto"/>
                                      </w:divBdr>
                                      <w:divsChild>
                                        <w:div w:id="1343554080">
                                          <w:marLeft w:val="0"/>
                                          <w:marRight w:val="0"/>
                                          <w:marTop w:val="0"/>
                                          <w:marBottom w:val="0"/>
                                          <w:divBdr>
                                            <w:top w:val="none" w:sz="0" w:space="0" w:color="auto"/>
                                            <w:left w:val="none" w:sz="0" w:space="0" w:color="auto"/>
                                            <w:bottom w:val="none" w:sz="0" w:space="0" w:color="auto"/>
                                            <w:right w:val="none" w:sz="0" w:space="0" w:color="auto"/>
                                          </w:divBdr>
                                          <w:divsChild>
                                            <w:div w:id="1499348808">
                                              <w:marLeft w:val="0"/>
                                              <w:marRight w:val="0"/>
                                              <w:marTop w:val="0"/>
                                              <w:marBottom w:val="0"/>
                                              <w:divBdr>
                                                <w:top w:val="none" w:sz="0" w:space="0" w:color="auto"/>
                                                <w:left w:val="none" w:sz="0" w:space="0" w:color="auto"/>
                                                <w:bottom w:val="none" w:sz="0" w:space="0" w:color="auto"/>
                                                <w:right w:val="none" w:sz="0" w:space="0" w:color="auto"/>
                                              </w:divBdr>
                                              <w:divsChild>
                                                <w:div w:id="766386284">
                                                  <w:marLeft w:val="0"/>
                                                  <w:marRight w:val="0"/>
                                                  <w:marTop w:val="0"/>
                                                  <w:marBottom w:val="0"/>
                                                  <w:divBdr>
                                                    <w:top w:val="none" w:sz="0" w:space="0" w:color="auto"/>
                                                    <w:left w:val="none" w:sz="0" w:space="0" w:color="auto"/>
                                                    <w:bottom w:val="none" w:sz="0" w:space="0" w:color="auto"/>
                                                    <w:right w:val="none" w:sz="0" w:space="0" w:color="auto"/>
                                                  </w:divBdr>
                                                  <w:divsChild>
                                                    <w:div w:id="1558589418">
                                                      <w:marLeft w:val="0"/>
                                                      <w:marRight w:val="0"/>
                                                      <w:marTop w:val="0"/>
                                                      <w:marBottom w:val="0"/>
                                                      <w:divBdr>
                                                        <w:top w:val="none" w:sz="0" w:space="0" w:color="auto"/>
                                                        <w:left w:val="none" w:sz="0" w:space="0" w:color="auto"/>
                                                        <w:bottom w:val="none" w:sz="0" w:space="0" w:color="auto"/>
                                                        <w:right w:val="none" w:sz="0" w:space="0" w:color="auto"/>
                                                      </w:divBdr>
                                                      <w:divsChild>
                                                        <w:div w:id="1477918083">
                                                          <w:marLeft w:val="0"/>
                                                          <w:marRight w:val="0"/>
                                                          <w:marTop w:val="0"/>
                                                          <w:marBottom w:val="0"/>
                                                          <w:divBdr>
                                                            <w:top w:val="none" w:sz="0" w:space="0" w:color="auto"/>
                                                            <w:left w:val="none" w:sz="0" w:space="0" w:color="auto"/>
                                                            <w:bottom w:val="none" w:sz="0" w:space="0" w:color="auto"/>
                                                            <w:right w:val="none" w:sz="0" w:space="0" w:color="auto"/>
                                                          </w:divBdr>
                                                          <w:divsChild>
                                                            <w:div w:id="2692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3534469">
      <w:bodyDiv w:val="1"/>
      <w:marLeft w:val="0"/>
      <w:marRight w:val="0"/>
      <w:marTop w:val="0"/>
      <w:marBottom w:val="0"/>
      <w:divBdr>
        <w:top w:val="none" w:sz="0" w:space="0" w:color="auto"/>
        <w:left w:val="none" w:sz="0" w:space="0" w:color="auto"/>
        <w:bottom w:val="none" w:sz="0" w:space="0" w:color="auto"/>
        <w:right w:val="none" w:sz="0" w:space="0" w:color="auto"/>
      </w:divBdr>
      <w:divsChild>
        <w:div w:id="1229732996">
          <w:marLeft w:val="0"/>
          <w:marRight w:val="0"/>
          <w:marTop w:val="0"/>
          <w:marBottom w:val="0"/>
          <w:divBdr>
            <w:top w:val="none" w:sz="0" w:space="0" w:color="auto"/>
            <w:left w:val="none" w:sz="0" w:space="0" w:color="auto"/>
            <w:bottom w:val="none" w:sz="0" w:space="0" w:color="auto"/>
            <w:right w:val="none" w:sz="0" w:space="0" w:color="auto"/>
          </w:divBdr>
          <w:divsChild>
            <w:div w:id="5018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8595">
      <w:bodyDiv w:val="1"/>
      <w:marLeft w:val="0"/>
      <w:marRight w:val="0"/>
      <w:marTop w:val="0"/>
      <w:marBottom w:val="0"/>
      <w:divBdr>
        <w:top w:val="none" w:sz="0" w:space="0" w:color="auto"/>
        <w:left w:val="none" w:sz="0" w:space="0" w:color="auto"/>
        <w:bottom w:val="none" w:sz="0" w:space="0" w:color="auto"/>
        <w:right w:val="none" w:sz="0" w:space="0" w:color="auto"/>
      </w:divBdr>
    </w:div>
    <w:div w:id="927346474">
      <w:bodyDiv w:val="1"/>
      <w:marLeft w:val="0"/>
      <w:marRight w:val="0"/>
      <w:marTop w:val="0"/>
      <w:marBottom w:val="0"/>
      <w:divBdr>
        <w:top w:val="none" w:sz="0" w:space="0" w:color="auto"/>
        <w:left w:val="none" w:sz="0" w:space="0" w:color="auto"/>
        <w:bottom w:val="none" w:sz="0" w:space="0" w:color="auto"/>
        <w:right w:val="none" w:sz="0" w:space="0" w:color="auto"/>
      </w:divBdr>
      <w:divsChild>
        <w:div w:id="162477508">
          <w:marLeft w:val="0"/>
          <w:marRight w:val="0"/>
          <w:marTop w:val="0"/>
          <w:marBottom w:val="0"/>
          <w:divBdr>
            <w:top w:val="none" w:sz="0" w:space="0" w:color="auto"/>
            <w:left w:val="none" w:sz="0" w:space="0" w:color="auto"/>
            <w:bottom w:val="none" w:sz="0" w:space="0" w:color="auto"/>
            <w:right w:val="none" w:sz="0" w:space="0" w:color="auto"/>
          </w:divBdr>
          <w:divsChild>
            <w:div w:id="1892186901">
              <w:marLeft w:val="0"/>
              <w:marRight w:val="0"/>
              <w:marTop w:val="0"/>
              <w:marBottom w:val="0"/>
              <w:divBdr>
                <w:top w:val="none" w:sz="0" w:space="0" w:color="auto"/>
                <w:left w:val="none" w:sz="0" w:space="0" w:color="auto"/>
                <w:bottom w:val="none" w:sz="0" w:space="0" w:color="auto"/>
                <w:right w:val="none" w:sz="0" w:space="0" w:color="auto"/>
              </w:divBdr>
              <w:divsChild>
                <w:div w:id="853375498">
                  <w:marLeft w:val="0"/>
                  <w:marRight w:val="0"/>
                  <w:marTop w:val="0"/>
                  <w:marBottom w:val="0"/>
                  <w:divBdr>
                    <w:top w:val="none" w:sz="0" w:space="0" w:color="auto"/>
                    <w:left w:val="none" w:sz="0" w:space="0" w:color="auto"/>
                    <w:bottom w:val="none" w:sz="0" w:space="0" w:color="auto"/>
                    <w:right w:val="none" w:sz="0" w:space="0" w:color="auto"/>
                  </w:divBdr>
                  <w:divsChild>
                    <w:div w:id="1249391217">
                      <w:marLeft w:val="0"/>
                      <w:marRight w:val="0"/>
                      <w:marTop w:val="0"/>
                      <w:marBottom w:val="0"/>
                      <w:divBdr>
                        <w:top w:val="none" w:sz="0" w:space="0" w:color="auto"/>
                        <w:left w:val="none" w:sz="0" w:space="0" w:color="auto"/>
                        <w:bottom w:val="none" w:sz="0" w:space="0" w:color="auto"/>
                        <w:right w:val="none" w:sz="0" w:space="0" w:color="auto"/>
                      </w:divBdr>
                      <w:divsChild>
                        <w:div w:id="336538532">
                          <w:marLeft w:val="0"/>
                          <w:marRight w:val="0"/>
                          <w:marTop w:val="0"/>
                          <w:marBottom w:val="0"/>
                          <w:divBdr>
                            <w:top w:val="none" w:sz="0" w:space="0" w:color="auto"/>
                            <w:left w:val="none" w:sz="0" w:space="0" w:color="auto"/>
                            <w:bottom w:val="none" w:sz="0" w:space="0" w:color="auto"/>
                            <w:right w:val="none" w:sz="0" w:space="0" w:color="auto"/>
                          </w:divBdr>
                          <w:divsChild>
                            <w:div w:id="1564675610">
                              <w:marLeft w:val="0"/>
                              <w:marRight w:val="0"/>
                              <w:marTop w:val="75"/>
                              <w:marBottom w:val="75"/>
                              <w:divBdr>
                                <w:top w:val="none" w:sz="0" w:space="0" w:color="auto"/>
                                <w:left w:val="none" w:sz="0" w:space="0" w:color="auto"/>
                                <w:bottom w:val="none" w:sz="0" w:space="0" w:color="auto"/>
                                <w:right w:val="none" w:sz="0" w:space="0" w:color="auto"/>
                              </w:divBdr>
                              <w:divsChild>
                                <w:div w:id="1242450781">
                                  <w:marLeft w:val="0"/>
                                  <w:marRight w:val="0"/>
                                  <w:marTop w:val="0"/>
                                  <w:marBottom w:val="0"/>
                                  <w:divBdr>
                                    <w:top w:val="none" w:sz="0" w:space="0" w:color="auto"/>
                                    <w:left w:val="none" w:sz="0" w:space="0" w:color="auto"/>
                                    <w:bottom w:val="none" w:sz="0" w:space="0" w:color="auto"/>
                                    <w:right w:val="none" w:sz="0" w:space="0" w:color="auto"/>
                                  </w:divBdr>
                                  <w:divsChild>
                                    <w:div w:id="51932450">
                                      <w:marLeft w:val="0"/>
                                      <w:marRight w:val="0"/>
                                      <w:marTop w:val="0"/>
                                      <w:marBottom w:val="0"/>
                                      <w:divBdr>
                                        <w:top w:val="single" w:sz="6" w:space="0" w:color="92B0DD"/>
                                        <w:left w:val="single" w:sz="6" w:space="0" w:color="92B0DD"/>
                                        <w:bottom w:val="single" w:sz="6" w:space="0" w:color="92B0DD"/>
                                        <w:right w:val="single" w:sz="6" w:space="0" w:color="92B0DD"/>
                                      </w:divBdr>
                                      <w:divsChild>
                                        <w:div w:id="1281302834">
                                          <w:marLeft w:val="0"/>
                                          <w:marRight w:val="0"/>
                                          <w:marTop w:val="0"/>
                                          <w:marBottom w:val="0"/>
                                          <w:divBdr>
                                            <w:top w:val="single" w:sz="6" w:space="4" w:color="92B0DD"/>
                                            <w:left w:val="none" w:sz="0" w:space="0" w:color="auto"/>
                                            <w:bottom w:val="none" w:sz="0" w:space="0" w:color="auto"/>
                                            <w:right w:val="none" w:sz="0" w:space="0" w:color="auto"/>
                                          </w:divBdr>
                                          <w:divsChild>
                                            <w:div w:id="13315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7999333">
      <w:bodyDiv w:val="1"/>
      <w:marLeft w:val="0"/>
      <w:marRight w:val="0"/>
      <w:marTop w:val="0"/>
      <w:marBottom w:val="0"/>
      <w:divBdr>
        <w:top w:val="none" w:sz="0" w:space="0" w:color="auto"/>
        <w:left w:val="none" w:sz="0" w:space="0" w:color="auto"/>
        <w:bottom w:val="none" w:sz="0" w:space="0" w:color="auto"/>
        <w:right w:val="none" w:sz="0" w:space="0" w:color="auto"/>
      </w:divBdr>
    </w:div>
    <w:div w:id="932787190">
      <w:bodyDiv w:val="1"/>
      <w:marLeft w:val="0"/>
      <w:marRight w:val="0"/>
      <w:marTop w:val="0"/>
      <w:marBottom w:val="0"/>
      <w:divBdr>
        <w:top w:val="none" w:sz="0" w:space="0" w:color="auto"/>
        <w:left w:val="none" w:sz="0" w:space="0" w:color="auto"/>
        <w:bottom w:val="none" w:sz="0" w:space="0" w:color="auto"/>
        <w:right w:val="none" w:sz="0" w:space="0" w:color="auto"/>
      </w:divBdr>
    </w:div>
    <w:div w:id="935865087">
      <w:bodyDiv w:val="1"/>
      <w:marLeft w:val="450"/>
      <w:marRight w:val="450"/>
      <w:marTop w:val="0"/>
      <w:marBottom w:val="0"/>
      <w:divBdr>
        <w:top w:val="none" w:sz="0" w:space="0" w:color="auto"/>
        <w:left w:val="none" w:sz="0" w:space="0" w:color="auto"/>
        <w:bottom w:val="none" w:sz="0" w:space="0" w:color="auto"/>
        <w:right w:val="none" w:sz="0" w:space="0" w:color="auto"/>
      </w:divBdr>
    </w:div>
    <w:div w:id="939679901">
      <w:bodyDiv w:val="1"/>
      <w:marLeft w:val="0"/>
      <w:marRight w:val="0"/>
      <w:marTop w:val="0"/>
      <w:marBottom w:val="0"/>
      <w:divBdr>
        <w:top w:val="none" w:sz="0" w:space="0" w:color="auto"/>
        <w:left w:val="none" w:sz="0" w:space="0" w:color="auto"/>
        <w:bottom w:val="none" w:sz="0" w:space="0" w:color="auto"/>
        <w:right w:val="none" w:sz="0" w:space="0" w:color="auto"/>
      </w:divBdr>
    </w:div>
    <w:div w:id="940334523">
      <w:bodyDiv w:val="1"/>
      <w:marLeft w:val="0"/>
      <w:marRight w:val="0"/>
      <w:marTop w:val="0"/>
      <w:marBottom w:val="0"/>
      <w:divBdr>
        <w:top w:val="none" w:sz="0" w:space="0" w:color="auto"/>
        <w:left w:val="none" w:sz="0" w:space="0" w:color="auto"/>
        <w:bottom w:val="none" w:sz="0" w:space="0" w:color="auto"/>
        <w:right w:val="none" w:sz="0" w:space="0" w:color="auto"/>
      </w:divBdr>
    </w:div>
    <w:div w:id="941187614">
      <w:bodyDiv w:val="1"/>
      <w:marLeft w:val="0"/>
      <w:marRight w:val="0"/>
      <w:marTop w:val="0"/>
      <w:marBottom w:val="0"/>
      <w:divBdr>
        <w:top w:val="none" w:sz="0" w:space="0" w:color="auto"/>
        <w:left w:val="none" w:sz="0" w:space="0" w:color="auto"/>
        <w:bottom w:val="none" w:sz="0" w:space="0" w:color="auto"/>
        <w:right w:val="none" w:sz="0" w:space="0" w:color="auto"/>
      </w:divBdr>
    </w:div>
    <w:div w:id="942422056">
      <w:bodyDiv w:val="1"/>
      <w:marLeft w:val="0"/>
      <w:marRight w:val="0"/>
      <w:marTop w:val="0"/>
      <w:marBottom w:val="0"/>
      <w:divBdr>
        <w:top w:val="none" w:sz="0" w:space="0" w:color="auto"/>
        <w:left w:val="none" w:sz="0" w:space="0" w:color="auto"/>
        <w:bottom w:val="none" w:sz="0" w:space="0" w:color="auto"/>
        <w:right w:val="none" w:sz="0" w:space="0" w:color="auto"/>
      </w:divBdr>
    </w:div>
    <w:div w:id="943003258">
      <w:bodyDiv w:val="1"/>
      <w:marLeft w:val="0"/>
      <w:marRight w:val="0"/>
      <w:marTop w:val="0"/>
      <w:marBottom w:val="0"/>
      <w:divBdr>
        <w:top w:val="none" w:sz="0" w:space="0" w:color="auto"/>
        <w:left w:val="none" w:sz="0" w:space="0" w:color="auto"/>
        <w:bottom w:val="none" w:sz="0" w:space="0" w:color="auto"/>
        <w:right w:val="none" w:sz="0" w:space="0" w:color="auto"/>
      </w:divBdr>
    </w:div>
    <w:div w:id="945230729">
      <w:bodyDiv w:val="1"/>
      <w:marLeft w:val="0"/>
      <w:marRight w:val="0"/>
      <w:marTop w:val="0"/>
      <w:marBottom w:val="0"/>
      <w:divBdr>
        <w:top w:val="none" w:sz="0" w:space="0" w:color="auto"/>
        <w:left w:val="none" w:sz="0" w:space="0" w:color="auto"/>
        <w:bottom w:val="none" w:sz="0" w:space="0" w:color="auto"/>
        <w:right w:val="none" w:sz="0" w:space="0" w:color="auto"/>
      </w:divBdr>
    </w:div>
    <w:div w:id="951399907">
      <w:bodyDiv w:val="1"/>
      <w:marLeft w:val="0"/>
      <w:marRight w:val="0"/>
      <w:marTop w:val="0"/>
      <w:marBottom w:val="0"/>
      <w:divBdr>
        <w:top w:val="none" w:sz="0" w:space="0" w:color="auto"/>
        <w:left w:val="none" w:sz="0" w:space="0" w:color="auto"/>
        <w:bottom w:val="none" w:sz="0" w:space="0" w:color="auto"/>
        <w:right w:val="none" w:sz="0" w:space="0" w:color="auto"/>
      </w:divBdr>
    </w:div>
    <w:div w:id="954215151">
      <w:bodyDiv w:val="1"/>
      <w:marLeft w:val="0"/>
      <w:marRight w:val="0"/>
      <w:marTop w:val="0"/>
      <w:marBottom w:val="0"/>
      <w:divBdr>
        <w:top w:val="none" w:sz="0" w:space="0" w:color="auto"/>
        <w:left w:val="none" w:sz="0" w:space="0" w:color="auto"/>
        <w:bottom w:val="none" w:sz="0" w:space="0" w:color="auto"/>
        <w:right w:val="none" w:sz="0" w:space="0" w:color="auto"/>
      </w:divBdr>
    </w:div>
    <w:div w:id="956372932">
      <w:bodyDiv w:val="1"/>
      <w:marLeft w:val="0"/>
      <w:marRight w:val="0"/>
      <w:marTop w:val="0"/>
      <w:marBottom w:val="0"/>
      <w:divBdr>
        <w:top w:val="none" w:sz="0" w:space="0" w:color="auto"/>
        <w:left w:val="none" w:sz="0" w:space="0" w:color="auto"/>
        <w:bottom w:val="none" w:sz="0" w:space="0" w:color="auto"/>
        <w:right w:val="none" w:sz="0" w:space="0" w:color="auto"/>
      </w:divBdr>
    </w:div>
    <w:div w:id="957178349">
      <w:bodyDiv w:val="1"/>
      <w:marLeft w:val="0"/>
      <w:marRight w:val="0"/>
      <w:marTop w:val="0"/>
      <w:marBottom w:val="0"/>
      <w:divBdr>
        <w:top w:val="none" w:sz="0" w:space="0" w:color="auto"/>
        <w:left w:val="none" w:sz="0" w:space="0" w:color="auto"/>
        <w:bottom w:val="none" w:sz="0" w:space="0" w:color="auto"/>
        <w:right w:val="none" w:sz="0" w:space="0" w:color="auto"/>
      </w:divBdr>
    </w:div>
    <w:div w:id="957418903">
      <w:bodyDiv w:val="1"/>
      <w:marLeft w:val="0"/>
      <w:marRight w:val="0"/>
      <w:marTop w:val="0"/>
      <w:marBottom w:val="0"/>
      <w:divBdr>
        <w:top w:val="none" w:sz="0" w:space="0" w:color="auto"/>
        <w:left w:val="none" w:sz="0" w:space="0" w:color="auto"/>
        <w:bottom w:val="none" w:sz="0" w:space="0" w:color="auto"/>
        <w:right w:val="none" w:sz="0" w:space="0" w:color="auto"/>
      </w:divBdr>
      <w:divsChild>
        <w:div w:id="1827360224">
          <w:marLeft w:val="0"/>
          <w:marRight w:val="0"/>
          <w:marTop w:val="0"/>
          <w:marBottom w:val="0"/>
          <w:divBdr>
            <w:top w:val="none" w:sz="0" w:space="0" w:color="auto"/>
            <w:left w:val="none" w:sz="0" w:space="0" w:color="auto"/>
            <w:bottom w:val="none" w:sz="0" w:space="0" w:color="auto"/>
            <w:right w:val="none" w:sz="0" w:space="0" w:color="auto"/>
          </w:divBdr>
          <w:divsChild>
            <w:div w:id="2089225510">
              <w:marLeft w:val="0"/>
              <w:marRight w:val="0"/>
              <w:marTop w:val="0"/>
              <w:marBottom w:val="0"/>
              <w:divBdr>
                <w:top w:val="none" w:sz="0" w:space="0" w:color="auto"/>
                <w:left w:val="none" w:sz="0" w:space="0" w:color="auto"/>
                <w:bottom w:val="none" w:sz="0" w:space="0" w:color="auto"/>
                <w:right w:val="none" w:sz="0" w:space="0" w:color="auto"/>
              </w:divBdr>
              <w:divsChild>
                <w:div w:id="329908931">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sChild>
    </w:div>
    <w:div w:id="957877344">
      <w:bodyDiv w:val="1"/>
      <w:marLeft w:val="0"/>
      <w:marRight w:val="0"/>
      <w:marTop w:val="0"/>
      <w:marBottom w:val="0"/>
      <w:divBdr>
        <w:top w:val="none" w:sz="0" w:space="0" w:color="auto"/>
        <w:left w:val="none" w:sz="0" w:space="0" w:color="auto"/>
        <w:bottom w:val="none" w:sz="0" w:space="0" w:color="auto"/>
        <w:right w:val="none" w:sz="0" w:space="0" w:color="auto"/>
      </w:divBdr>
      <w:divsChild>
        <w:div w:id="1225919163">
          <w:marLeft w:val="150"/>
          <w:marRight w:val="150"/>
          <w:marTop w:val="0"/>
          <w:marBottom w:val="0"/>
          <w:divBdr>
            <w:top w:val="none" w:sz="0" w:space="0" w:color="auto"/>
            <w:left w:val="none" w:sz="0" w:space="0" w:color="auto"/>
            <w:bottom w:val="none" w:sz="0" w:space="0" w:color="auto"/>
            <w:right w:val="none" w:sz="0" w:space="0" w:color="auto"/>
          </w:divBdr>
          <w:divsChild>
            <w:div w:id="278613907">
              <w:marLeft w:val="0"/>
              <w:marRight w:val="0"/>
              <w:marTop w:val="0"/>
              <w:marBottom w:val="0"/>
              <w:divBdr>
                <w:top w:val="none" w:sz="0" w:space="0" w:color="auto"/>
                <w:left w:val="none" w:sz="0" w:space="0" w:color="auto"/>
                <w:bottom w:val="none" w:sz="0" w:space="0" w:color="auto"/>
                <w:right w:val="none" w:sz="0" w:space="0" w:color="auto"/>
              </w:divBdr>
              <w:divsChild>
                <w:div w:id="1387141559">
                  <w:marLeft w:val="0"/>
                  <w:marRight w:val="0"/>
                  <w:marTop w:val="0"/>
                  <w:marBottom w:val="0"/>
                  <w:divBdr>
                    <w:top w:val="none" w:sz="0" w:space="0" w:color="auto"/>
                    <w:left w:val="none" w:sz="0" w:space="0" w:color="auto"/>
                    <w:bottom w:val="none" w:sz="0" w:space="0" w:color="auto"/>
                    <w:right w:val="none" w:sz="0" w:space="0" w:color="auto"/>
                  </w:divBdr>
                  <w:divsChild>
                    <w:div w:id="12380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78678">
      <w:bodyDiv w:val="1"/>
      <w:marLeft w:val="0"/>
      <w:marRight w:val="0"/>
      <w:marTop w:val="0"/>
      <w:marBottom w:val="0"/>
      <w:divBdr>
        <w:top w:val="none" w:sz="0" w:space="0" w:color="auto"/>
        <w:left w:val="none" w:sz="0" w:space="0" w:color="auto"/>
        <w:bottom w:val="none" w:sz="0" w:space="0" w:color="auto"/>
        <w:right w:val="none" w:sz="0" w:space="0" w:color="auto"/>
      </w:divBdr>
      <w:divsChild>
        <w:div w:id="592475115">
          <w:marLeft w:val="0"/>
          <w:marRight w:val="0"/>
          <w:marTop w:val="0"/>
          <w:marBottom w:val="0"/>
          <w:divBdr>
            <w:top w:val="none" w:sz="0" w:space="0" w:color="auto"/>
            <w:left w:val="none" w:sz="0" w:space="0" w:color="auto"/>
            <w:bottom w:val="none" w:sz="0" w:space="0" w:color="auto"/>
            <w:right w:val="none" w:sz="0" w:space="0" w:color="auto"/>
          </w:divBdr>
          <w:divsChild>
            <w:div w:id="1400446649">
              <w:marLeft w:val="0"/>
              <w:marRight w:val="0"/>
              <w:marTop w:val="0"/>
              <w:marBottom w:val="0"/>
              <w:divBdr>
                <w:top w:val="none" w:sz="0" w:space="0" w:color="auto"/>
                <w:left w:val="none" w:sz="0" w:space="0" w:color="auto"/>
                <w:bottom w:val="none" w:sz="0" w:space="0" w:color="auto"/>
                <w:right w:val="none" w:sz="0" w:space="0" w:color="auto"/>
              </w:divBdr>
              <w:divsChild>
                <w:div w:id="936056645">
                  <w:marLeft w:val="0"/>
                  <w:marRight w:val="0"/>
                  <w:marTop w:val="0"/>
                  <w:marBottom w:val="0"/>
                  <w:divBdr>
                    <w:top w:val="none" w:sz="0" w:space="0" w:color="auto"/>
                    <w:left w:val="none" w:sz="0" w:space="0" w:color="auto"/>
                    <w:bottom w:val="none" w:sz="0" w:space="0" w:color="auto"/>
                    <w:right w:val="none" w:sz="0" w:space="0" w:color="auto"/>
                  </w:divBdr>
                  <w:divsChild>
                    <w:div w:id="1545407423">
                      <w:marLeft w:val="0"/>
                      <w:marRight w:val="0"/>
                      <w:marTop w:val="0"/>
                      <w:marBottom w:val="0"/>
                      <w:divBdr>
                        <w:top w:val="single" w:sz="6" w:space="15" w:color="B5DAED"/>
                        <w:left w:val="single" w:sz="6" w:space="11" w:color="B5DAED"/>
                        <w:bottom w:val="single" w:sz="6" w:space="11" w:color="B5DAED"/>
                        <w:right w:val="single" w:sz="6" w:space="11" w:color="B5DAED"/>
                      </w:divBdr>
                      <w:divsChild>
                        <w:div w:id="348339333">
                          <w:marLeft w:val="0"/>
                          <w:marRight w:val="0"/>
                          <w:marTop w:val="0"/>
                          <w:marBottom w:val="0"/>
                          <w:divBdr>
                            <w:top w:val="none" w:sz="0" w:space="0" w:color="auto"/>
                            <w:left w:val="none" w:sz="0" w:space="0" w:color="auto"/>
                            <w:bottom w:val="none" w:sz="0" w:space="0" w:color="auto"/>
                            <w:right w:val="none" w:sz="0" w:space="0" w:color="auto"/>
                          </w:divBdr>
                          <w:divsChild>
                            <w:div w:id="11280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260994">
      <w:bodyDiv w:val="1"/>
      <w:marLeft w:val="0"/>
      <w:marRight w:val="0"/>
      <w:marTop w:val="0"/>
      <w:marBottom w:val="0"/>
      <w:divBdr>
        <w:top w:val="none" w:sz="0" w:space="0" w:color="auto"/>
        <w:left w:val="none" w:sz="0" w:space="0" w:color="auto"/>
        <w:bottom w:val="none" w:sz="0" w:space="0" w:color="auto"/>
        <w:right w:val="none" w:sz="0" w:space="0" w:color="auto"/>
      </w:divBdr>
    </w:div>
    <w:div w:id="961111964">
      <w:bodyDiv w:val="1"/>
      <w:marLeft w:val="0"/>
      <w:marRight w:val="0"/>
      <w:marTop w:val="0"/>
      <w:marBottom w:val="0"/>
      <w:divBdr>
        <w:top w:val="none" w:sz="0" w:space="0" w:color="auto"/>
        <w:left w:val="none" w:sz="0" w:space="0" w:color="auto"/>
        <w:bottom w:val="none" w:sz="0" w:space="0" w:color="auto"/>
        <w:right w:val="none" w:sz="0" w:space="0" w:color="auto"/>
      </w:divBdr>
      <w:divsChild>
        <w:div w:id="146165063">
          <w:marLeft w:val="0"/>
          <w:marRight w:val="0"/>
          <w:marTop w:val="100"/>
          <w:marBottom w:val="100"/>
          <w:divBdr>
            <w:top w:val="none" w:sz="0" w:space="0" w:color="auto"/>
            <w:left w:val="none" w:sz="0" w:space="0" w:color="auto"/>
            <w:bottom w:val="none" w:sz="0" w:space="0" w:color="auto"/>
            <w:right w:val="none" w:sz="0" w:space="0" w:color="auto"/>
          </w:divBdr>
          <w:divsChild>
            <w:div w:id="131472">
              <w:marLeft w:val="0"/>
              <w:marRight w:val="0"/>
              <w:marTop w:val="0"/>
              <w:marBottom w:val="0"/>
              <w:divBdr>
                <w:top w:val="none" w:sz="0" w:space="0" w:color="auto"/>
                <w:left w:val="none" w:sz="0" w:space="0" w:color="auto"/>
                <w:bottom w:val="none" w:sz="0" w:space="0" w:color="auto"/>
                <w:right w:val="none" w:sz="0" w:space="0" w:color="auto"/>
              </w:divBdr>
              <w:divsChild>
                <w:div w:id="536358622">
                  <w:marLeft w:val="0"/>
                  <w:marRight w:val="0"/>
                  <w:marTop w:val="0"/>
                  <w:marBottom w:val="0"/>
                  <w:divBdr>
                    <w:top w:val="single" w:sz="6" w:space="0" w:color="AACCEE"/>
                    <w:left w:val="single" w:sz="6" w:space="0" w:color="AACCEE"/>
                    <w:bottom w:val="single" w:sz="6" w:space="0" w:color="AACCEE"/>
                    <w:right w:val="single" w:sz="6" w:space="0" w:color="AACCEE"/>
                  </w:divBdr>
                  <w:divsChild>
                    <w:div w:id="1370954721">
                      <w:marLeft w:val="0"/>
                      <w:marRight w:val="0"/>
                      <w:marTop w:val="0"/>
                      <w:marBottom w:val="0"/>
                      <w:divBdr>
                        <w:top w:val="none" w:sz="0" w:space="0" w:color="auto"/>
                        <w:left w:val="none" w:sz="0" w:space="0" w:color="auto"/>
                        <w:bottom w:val="none" w:sz="0" w:space="0" w:color="auto"/>
                        <w:right w:val="none" w:sz="0" w:space="0" w:color="auto"/>
                      </w:divBdr>
                      <w:divsChild>
                        <w:div w:id="475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0816">
      <w:bodyDiv w:val="1"/>
      <w:marLeft w:val="0"/>
      <w:marRight w:val="0"/>
      <w:marTop w:val="0"/>
      <w:marBottom w:val="0"/>
      <w:divBdr>
        <w:top w:val="none" w:sz="0" w:space="0" w:color="auto"/>
        <w:left w:val="none" w:sz="0" w:space="0" w:color="auto"/>
        <w:bottom w:val="none" w:sz="0" w:space="0" w:color="auto"/>
        <w:right w:val="none" w:sz="0" w:space="0" w:color="auto"/>
      </w:divBdr>
      <w:divsChild>
        <w:div w:id="712343492">
          <w:marLeft w:val="0"/>
          <w:marRight w:val="0"/>
          <w:marTop w:val="0"/>
          <w:marBottom w:val="0"/>
          <w:divBdr>
            <w:top w:val="none" w:sz="0" w:space="0" w:color="auto"/>
            <w:left w:val="none" w:sz="0" w:space="0" w:color="auto"/>
            <w:bottom w:val="none" w:sz="0" w:space="0" w:color="auto"/>
            <w:right w:val="none" w:sz="0" w:space="0" w:color="auto"/>
          </w:divBdr>
          <w:divsChild>
            <w:div w:id="559679646">
              <w:marLeft w:val="0"/>
              <w:marRight w:val="0"/>
              <w:marTop w:val="0"/>
              <w:marBottom w:val="0"/>
              <w:divBdr>
                <w:top w:val="none" w:sz="0" w:space="0" w:color="auto"/>
                <w:left w:val="none" w:sz="0" w:space="0" w:color="auto"/>
                <w:bottom w:val="none" w:sz="0" w:space="0" w:color="auto"/>
                <w:right w:val="none" w:sz="0" w:space="0" w:color="auto"/>
              </w:divBdr>
              <w:divsChild>
                <w:div w:id="413822304">
                  <w:marLeft w:val="0"/>
                  <w:marRight w:val="0"/>
                  <w:marTop w:val="0"/>
                  <w:marBottom w:val="0"/>
                  <w:divBdr>
                    <w:top w:val="none" w:sz="0" w:space="0" w:color="auto"/>
                    <w:left w:val="none" w:sz="0" w:space="0" w:color="auto"/>
                    <w:bottom w:val="none" w:sz="0" w:space="0" w:color="auto"/>
                    <w:right w:val="none" w:sz="0" w:space="0" w:color="auto"/>
                  </w:divBdr>
                  <w:divsChild>
                    <w:div w:id="269825829">
                      <w:marLeft w:val="0"/>
                      <w:marRight w:val="0"/>
                      <w:marTop w:val="0"/>
                      <w:marBottom w:val="0"/>
                      <w:divBdr>
                        <w:top w:val="single" w:sz="6" w:space="15" w:color="B5DAED"/>
                        <w:left w:val="single" w:sz="6" w:space="11" w:color="B5DAED"/>
                        <w:bottom w:val="single" w:sz="6" w:space="11" w:color="B5DAED"/>
                        <w:right w:val="single" w:sz="6" w:space="11" w:color="B5DAED"/>
                      </w:divBdr>
                      <w:divsChild>
                        <w:div w:id="2068382410">
                          <w:marLeft w:val="0"/>
                          <w:marRight w:val="0"/>
                          <w:marTop w:val="0"/>
                          <w:marBottom w:val="0"/>
                          <w:divBdr>
                            <w:top w:val="none" w:sz="0" w:space="0" w:color="auto"/>
                            <w:left w:val="none" w:sz="0" w:space="0" w:color="auto"/>
                            <w:bottom w:val="none" w:sz="0" w:space="0" w:color="auto"/>
                            <w:right w:val="none" w:sz="0" w:space="0" w:color="auto"/>
                          </w:divBdr>
                          <w:divsChild>
                            <w:div w:id="11371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854458">
      <w:bodyDiv w:val="1"/>
      <w:marLeft w:val="0"/>
      <w:marRight w:val="0"/>
      <w:marTop w:val="0"/>
      <w:marBottom w:val="0"/>
      <w:divBdr>
        <w:top w:val="none" w:sz="0" w:space="0" w:color="auto"/>
        <w:left w:val="none" w:sz="0" w:space="0" w:color="auto"/>
        <w:bottom w:val="none" w:sz="0" w:space="0" w:color="auto"/>
        <w:right w:val="none" w:sz="0" w:space="0" w:color="auto"/>
      </w:divBdr>
    </w:div>
    <w:div w:id="970596012">
      <w:bodyDiv w:val="1"/>
      <w:marLeft w:val="0"/>
      <w:marRight w:val="0"/>
      <w:marTop w:val="0"/>
      <w:marBottom w:val="0"/>
      <w:divBdr>
        <w:top w:val="none" w:sz="0" w:space="0" w:color="auto"/>
        <w:left w:val="none" w:sz="0" w:space="0" w:color="auto"/>
        <w:bottom w:val="none" w:sz="0" w:space="0" w:color="auto"/>
        <w:right w:val="none" w:sz="0" w:space="0" w:color="auto"/>
      </w:divBdr>
    </w:div>
    <w:div w:id="972518023">
      <w:bodyDiv w:val="1"/>
      <w:marLeft w:val="0"/>
      <w:marRight w:val="0"/>
      <w:marTop w:val="0"/>
      <w:marBottom w:val="0"/>
      <w:divBdr>
        <w:top w:val="none" w:sz="0" w:space="0" w:color="auto"/>
        <w:left w:val="none" w:sz="0" w:space="0" w:color="auto"/>
        <w:bottom w:val="none" w:sz="0" w:space="0" w:color="auto"/>
        <w:right w:val="none" w:sz="0" w:space="0" w:color="auto"/>
      </w:divBdr>
    </w:div>
    <w:div w:id="972948872">
      <w:bodyDiv w:val="1"/>
      <w:marLeft w:val="0"/>
      <w:marRight w:val="0"/>
      <w:marTop w:val="0"/>
      <w:marBottom w:val="0"/>
      <w:divBdr>
        <w:top w:val="none" w:sz="0" w:space="0" w:color="auto"/>
        <w:left w:val="none" w:sz="0" w:space="0" w:color="auto"/>
        <w:bottom w:val="none" w:sz="0" w:space="0" w:color="auto"/>
        <w:right w:val="none" w:sz="0" w:space="0" w:color="auto"/>
      </w:divBdr>
      <w:divsChild>
        <w:div w:id="1452280324">
          <w:marLeft w:val="150"/>
          <w:marRight w:val="150"/>
          <w:marTop w:val="0"/>
          <w:marBottom w:val="0"/>
          <w:divBdr>
            <w:top w:val="none" w:sz="0" w:space="0" w:color="auto"/>
            <w:left w:val="none" w:sz="0" w:space="0" w:color="auto"/>
            <w:bottom w:val="none" w:sz="0" w:space="0" w:color="auto"/>
            <w:right w:val="none" w:sz="0" w:space="0" w:color="auto"/>
          </w:divBdr>
          <w:divsChild>
            <w:div w:id="945389265">
              <w:marLeft w:val="0"/>
              <w:marRight w:val="0"/>
              <w:marTop w:val="0"/>
              <w:marBottom w:val="0"/>
              <w:divBdr>
                <w:top w:val="none" w:sz="0" w:space="0" w:color="auto"/>
                <w:left w:val="none" w:sz="0" w:space="0" w:color="auto"/>
                <w:bottom w:val="none" w:sz="0" w:space="0" w:color="auto"/>
                <w:right w:val="none" w:sz="0" w:space="0" w:color="auto"/>
              </w:divBdr>
              <w:divsChild>
                <w:div w:id="164633583">
                  <w:marLeft w:val="0"/>
                  <w:marRight w:val="0"/>
                  <w:marTop w:val="0"/>
                  <w:marBottom w:val="0"/>
                  <w:divBdr>
                    <w:top w:val="none" w:sz="0" w:space="0" w:color="auto"/>
                    <w:left w:val="none" w:sz="0" w:space="0" w:color="auto"/>
                    <w:bottom w:val="none" w:sz="0" w:space="0" w:color="auto"/>
                    <w:right w:val="none" w:sz="0" w:space="0" w:color="auto"/>
                  </w:divBdr>
                  <w:divsChild>
                    <w:div w:id="1190145528">
                      <w:marLeft w:val="0"/>
                      <w:marRight w:val="0"/>
                      <w:marTop w:val="0"/>
                      <w:marBottom w:val="0"/>
                      <w:divBdr>
                        <w:top w:val="none" w:sz="0" w:space="0" w:color="auto"/>
                        <w:left w:val="none" w:sz="0" w:space="0" w:color="auto"/>
                        <w:bottom w:val="none" w:sz="0" w:space="0" w:color="auto"/>
                        <w:right w:val="none" w:sz="0" w:space="0" w:color="auto"/>
                      </w:divBdr>
                      <w:divsChild>
                        <w:div w:id="1317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482869">
      <w:bodyDiv w:val="1"/>
      <w:marLeft w:val="0"/>
      <w:marRight w:val="0"/>
      <w:marTop w:val="0"/>
      <w:marBottom w:val="0"/>
      <w:divBdr>
        <w:top w:val="none" w:sz="0" w:space="0" w:color="auto"/>
        <w:left w:val="none" w:sz="0" w:space="0" w:color="auto"/>
        <w:bottom w:val="none" w:sz="0" w:space="0" w:color="auto"/>
        <w:right w:val="none" w:sz="0" w:space="0" w:color="auto"/>
      </w:divBdr>
    </w:div>
    <w:div w:id="977995034">
      <w:bodyDiv w:val="1"/>
      <w:marLeft w:val="0"/>
      <w:marRight w:val="0"/>
      <w:marTop w:val="0"/>
      <w:marBottom w:val="0"/>
      <w:divBdr>
        <w:top w:val="none" w:sz="0" w:space="0" w:color="auto"/>
        <w:left w:val="none" w:sz="0" w:space="0" w:color="auto"/>
        <w:bottom w:val="none" w:sz="0" w:space="0" w:color="auto"/>
        <w:right w:val="none" w:sz="0" w:space="0" w:color="auto"/>
      </w:divBdr>
    </w:div>
    <w:div w:id="979649579">
      <w:bodyDiv w:val="1"/>
      <w:marLeft w:val="0"/>
      <w:marRight w:val="0"/>
      <w:marTop w:val="0"/>
      <w:marBottom w:val="0"/>
      <w:divBdr>
        <w:top w:val="none" w:sz="0" w:space="0" w:color="auto"/>
        <w:left w:val="none" w:sz="0" w:space="0" w:color="auto"/>
        <w:bottom w:val="none" w:sz="0" w:space="0" w:color="auto"/>
        <w:right w:val="none" w:sz="0" w:space="0" w:color="auto"/>
      </w:divBdr>
    </w:div>
    <w:div w:id="980233283">
      <w:bodyDiv w:val="1"/>
      <w:marLeft w:val="0"/>
      <w:marRight w:val="0"/>
      <w:marTop w:val="0"/>
      <w:marBottom w:val="0"/>
      <w:divBdr>
        <w:top w:val="none" w:sz="0" w:space="0" w:color="auto"/>
        <w:left w:val="none" w:sz="0" w:space="0" w:color="auto"/>
        <w:bottom w:val="none" w:sz="0" w:space="0" w:color="auto"/>
        <w:right w:val="none" w:sz="0" w:space="0" w:color="auto"/>
      </w:divBdr>
    </w:div>
    <w:div w:id="980617607">
      <w:bodyDiv w:val="1"/>
      <w:marLeft w:val="0"/>
      <w:marRight w:val="0"/>
      <w:marTop w:val="0"/>
      <w:marBottom w:val="0"/>
      <w:divBdr>
        <w:top w:val="none" w:sz="0" w:space="0" w:color="auto"/>
        <w:left w:val="none" w:sz="0" w:space="0" w:color="auto"/>
        <w:bottom w:val="none" w:sz="0" w:space="0" w:color="auto"/>
        <w:right w:val="none" w:sz="0" w:space="0" w:color="auto"/>
      </w:divBdr>
    </w:div>
    <w:div w:id="986976538">
      <w:bodyDiv w:val="1"/>
      <w:marLeft w:val="0"/>
      <w:marRight w:val="0"/>
      <w:marTop w:val="0"/>
      <w:marBottom w:val="0"/>
      <w:divBdr>
        <w:top w:val="none" w:sz="0" w:space="0" w:color="auto"/>
        <w:left w:val="none" w:sz="0" w:space="0" w:color="auto"/>
        <w:bottom w:val="none" w:sz="0" w:space="0" w:color="auto"/>
        <w:right w:val="none" w:sz="0" w:space="0" w:color="auto"/>
      </w:divBdr>
      <w:divsChild>
        <w:div w:id="2090930132">
          <w:marLeft w:val="0"/>
          <w:marRight w:val="0"/>
          <w:marTop w:val="0"/>
          <w:marBottom w:val="0"/>
          <w:divBdr>
            <w:top w:val="none" w:sz="0" w:space="0" w:color="auto"/>
            <w:left w:val="none" w:sz="0" w:space="0" w:color="auto"/>
            <w:bottom w:val="none" w:sz="0" w:space="0" w:color="auto"/>
            <w:right w:val="none" w:sz="0" w:space="0" w:color="auto"/>
          </w:divBdr>
          <w:divsChild>
            <w:div w:id="551890373">
              <w:marLeft w:val="0"/>
              <w:marRight w:val="0"/>
              <w:marTop w:val="0"/>
              <w:marBottom w:val="0"/>
              <w:divBdr>
                <w:top w:val="none" w:sz="0" w:space="0" w:color="auto"/>
                <w:left w:val="none" w:sz="0" w:space="0" w:color="auto"/>
                <w:bottom w:val="none" w:sz="0" w:space="0" w:color="auto"/>
                <w:right w:val="none" w:sz="0" w:space="0" w:color="auto"/>
              </w:divBdr>
              <w:divsChild>
                <w:div w:id="660277760">
                  <w:marLeft w:val="0"/>
                  <w:marRight w:val="0"/>
                  <w:marTop w:val="0"/>
                  <w:marBottom w:val="0"/>
                  <w:divBdr>
                    <w:top w:val="none" w:sz="0" w:space="0" w:color="auto"/>
                    <w:left w:val="none" w:sz="0" w:space="0" w:color="auto"/>
                    <w:bottom w:val="none" w:sz="0" w:space="0" w:color="auto"/>
                    <w:right w:val="none" w:sz="0" w:space="0" w:color="auto"/>
                  </w:divBdr>
                  <w:divsChild>
                    <w:div w:id="49514976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00111">
      <w:bodyDiv w:val="1"/>
      <w:marLeft w:val="0"/>
      <w:marRight w:val="0"/>
      <w:marTop w:val="0"/>
      <w:marBottom w:val="0"/>
      <w:divBdr>
        <w:top w:val="none" w:sz="0" w:space="0" w:color="auto"/>
        <w:left w:val="none" w:sz="0" w:space="0" w:color="auto"/>
        <w:bottom w:val="none" w:sz="0" w:space="0" w:color="auto"/>
        <w:right w:val="none" w:sz="0" w:space="0" w:color="auto"/>
      </w:divBdr>
      <w:divsChild>
        <w:div w:id="1279142466">
          <w:marLeft w:val="150"/>
          <w:marRight w:val="150"/>
          <w:marTop w:val="0"/>
          <w:marBottom w:val="0"/>
          <w:divBdr>
            <w:top w:val="none" w:sz="0" w:space="0" w:color="auto"/>
            <w:left w:val="none" w:sz="0" w:space="0" w:color="auto"/>
            <w:bottom w:val="none" w:sz="0" w:space="0" w:color="auto"/>
            <w:right w:val="none" w:sz="0" w:space="0" w:color="auto"/>
          </w:divBdr>
          <w:divsChild>
            <w:div w:id="611983484">
              <w:marLeft w:val="0"/>
              <w:marRight w:val="0"/>
              <w:marTop w:val="0"/>
              <w:marBottom w:val="0"/>
              <w:divBdr>
                <w:top w:val="none" w:sz="0" w:space="0" w:color="auto"/>
                <w:left w:val="none" w:sz="0" w:space="0" w:color="auto"/>
                <w:bottom w:val="none" w:sz="0" w:space="0" w:color="auto"/>
                <w:right w:val="none" w:sz="0" w:space="0" w:color="auto"/>
              </w:divBdr>
              <w:divsChild>
                <w:div w:id="777870817">
                  <w:marLeft w:val="0"/>
                  <w:marRight w:val="0"/>
                  <w:marTop w:val="0"/>
                  <w:marBottom w:val="0"/>
                  <w:divBdr>
                    <w:top w:val="none" w:sz="0" w:space="0" w:color="auto"/>
                    <w:left w:val="none" w:sz="0" w:space="0" w:color="auto"/>
                    <w:bottom w:val="none" w:sz="0" w:space="0" w:color="auto"/>
                    <w:right w:val="none" w:sz="0" w:space="0" w:color="auto"/>
                  </w:divBdr>
                  <w:divsChild>
                    <w:div w:id="214707968">
                      <w:marLeft w:val="0"/>
                      <w:marRight w:val="0"/>
                      <w:marTop w:val="0"/>
                      <w:marBottom w:val="0"/>
                      <w:divBdr>
                        <w:top w:val="none" w:sz="0" w:space="0" w:color="auto"/>
                        <w:left w:val="none" w:sz="0" w:space="0" w:color="auto"/>
                        <w:bottom w:val="none" w:sz="0" w:space="0" w:color="auto"/>
                        <w:right w:val="none" w:sz="0" w:space="0" w:color="auto"/>
                      </w:divBdr>
                      <w:divsChild>
                        <w:div w:id="671038">
                          <w:marLeft w:val="0"/>
                          <w:marRight w:val="0"/>
                          <w:marTop w:val="0"/>
                          <w:marBottom w:val="0"/>
                          <w:divBdr>
                            <w:top w:val="none" w:sz="0" w:space="0" w:color="auto"/>
                            <w:left w:val="none" w:sz="0" w:space="0" w:color="auto"/>
                            <w:bottom w:val="none" w:sz="0" w:space="0" w:color="auto"/>
                            <w:right w:val="none" w:sz="0" w:space="0" w:color="auto"/>
                          </w:divBdr>
                        </w:div>
                        <w:div w:id="25493946">
                          <w:marLeft w:val="0"/>
                          <w:marRight w:val="0"/>
                          <w:marTop w:val="0"/>
                          <w:marBottom w:val="0"/>
                          <w:divBdr>
                            <w:top w:val="none" w:sz="0" w:space="0" w:color="auto"/>
                            <w:left w:val="none" w:sz="0" w:space="0" w:color="auto"/>
                            <w:bottom w:val="none" w:sz="0" w:space="0" w:color="auto"/>
                            <w:right w:val="none" w:sz="0" w:space="0" w:color="auto"/>
                          </w:divBdr>
                        </w:div>
                        <w:div w:id="31660573">
                          <w:marLeft w:val="0"/>
                          <w:marRight w:val="0"/>
                          <w:marTop w:val="0"/>
                          <w:marBottom w:val="0"/>
                          <w:divBdr>
                            <w:top w:val="none" w:sz="0" w:space="0" w:color="auto"/>
                            <w:left w:val="none" w:sz="0" w:space="0" w:color="auto"/>
                            <w:bottom w:val="none" w:sz="0" w:space="0" w:color="auto"/>
                            <w:right w:val="none" w:sz="0" w:space="0" w:color="auto"/>
                          </w:divBdr>
                        </w:div>
                        <w:div w:id="67728168">
                          <w:marLeft w:val="0"/>
                          <w:marRight w:val="0"/>
                          <w:marTop w:val="0"/>
                          <w:marBottom w:val="0"/>
                          <w:divBdr>
                            <w:top w:val="none" w:sz="0" w:space="0" w:color="auto"/>
                            <w:left w:val="none" w:sz="0" w:space="0" w:color="auto"/>
                            <w:bottom w:val="none" w:sz="0" w:space="0" w:color="auto"/>
                            <w:right w:val="none" w:sz="0" w:space="0" w:color="auto"/>
                          </w:divBdr>
                        </w:div>
                        <w:div w:id="74328724">
                          <w:marLeft w:val="0"/>
                          <w:marRight w:val="0"/>
                          <w:marTop w:val="0"/>
                          <w:marBottom w:val="0"/>
                          <w:divBdr>
                            <w:top w:val="none" w:sz="0" w:space="0" w:color="auto"/>
                            <w:left w:val="none" w:sz="0" w:space="0" w:color="auto"/>
                            <w:bottom w:val="none" w:sz="0" w:space="0" w:color="auto"/>
                            <w:right w:val="none" w:sz="0" w:space="0" w:color="auto"/>
                          </w:divBdr>
                        </w:div>
                        <w:div w:id="77024990">
                          <w:marLeft w:val="0"/>
                          <w:marRight w:val="0"/>
                          <w:marTop w:val="0"/>
                          <w:marBottom w:val="0"/>
                          <w:divBdr>
                            <w:top w:val="none" w:sz="0" w:space="0" w:color="auto"/>
                            <w:left w:val="none" w:sz="0" w:space="0" w:color="auto"/>
                            <w:bottom w:val="none" w:sz="0" w:space="0" w:color="auto"/>
                            <w:right w:val="none" w:sz="0" w:space="0" w:color="auto"/>
                          </w:divBdr>
                        </w:div>
                        <w:div w:id="81609451">
                          <w:marLeft w:val="0"/>
                          <w:marRight w:val="0"/>
                          <w:marTop w:val="0"/>
                          <w:marBottom w:val="0"/>
                          <w:divBdr>
                            <w:top w:val="none" w:sz="0" w:space="0" w:color="auto"/>
                            <w:left w:val="none" w:sz="0" w:space="0" w:color="auto"/>
                            <w:bottom w:val="none" w:sz="0" w:space="0" w:color="auto"/>
                            <w:right w:val="none" w:sz="0" w:space="0" w:color="auto"/>
                          </w:divBdr>
                        </w:div>
                        <w:div w:id="86000379">
                          <w:marLeft w:val="0"/>
                          <w:marRight w:val="0"/>
                          <w:marTop w:val="0"/>
                          <w:marBottom w:val="0"/>
                          <w:divBdr>
                            <w:top w:val="none" w:sz="0" w:space="0" w:color="auto"/>
                            <w:left w:val="none" w:sz="0" w:space="0" w:color="auto"/>
                            <w:bottom w:val="none" w:sz="0" w:space="0" w:color="auto"/>
                            <w:right w:val="none" w:sz="0" w:space="0" w:color="auto"/>
                          </w:divBdr>
                        </w:div>
                        <w:div w:id="108402785">
                          <w:marLeft w:val="0"/>
                          <w:marRight w:val="0"/>
                          <w:marTop w:val="0"/>
                          <w:marBottom w:val="0"/>
                          <w:divBdr>
                            <w:top w:val="none" w:sz="0" w:space="0" w:color="auto"/>
                            <w:left w:val="none" w:sz="0" w:space="0" w:color="auto"/>
                            <w:bottom w:val="none" w:sz="0" w:space="0" w:color="auto"/>
                            <w:right w:val="none" w:sz="0" w:space="0" w:color="auto"/>
                          </w:divBdr>
                        </w:div>
                        <w:div w:id="110245577">
                          <w:marLeft w:val="0"/>
                          <w:marRight w:val="0"/>
                          <w:marTop w:val="0"/>
                          <w:marBottom w:val="0"/>
                          <w:divBdr>
                            <w:top w:val="none" w:sz="0" w:space="0" w:color="auto"/>
                            <w:left w:val="none" w:sz="0" w:space="0" w:color="auto"/>
                            <w:bottom w:val="none" w:sz="0" w:space="0" w:color="auto"/>
                            <w:right w:val="none" w:sz="0" w:space="0" w:color="auto"/>
                          </w:divBdr>
                        </w:div>
                        <w:div w:id="146286518">
                          <w:marLeft w:val="0"/>
                          <w:marRight w:val="0"/>
                          <w:marTop w:val="0"/>
                          <w:marBottom w:val="0"/>
                          <w:divBdr>
                            <w:top w:val="none" w:sz="0" w:space="0" w:color="auto"/>
                            <w:left w:val="none" w:sz="0" w:space="0" w:color="auto"/>
                            <w:bottom w:val="none" w:sz="0" w:space="0" w:color="auto"/>
                            <w:right w:val="none" w:sz="0" w:space="0" w:color="auto"/>
                          </w:divBdr>
                        </w:div>
                        <w:div w:id="149368028">
                          <w:marLeft w:val="0"/>
                          <w:marRight w:val="0"/>
                          <w:marTop w:val="0"/>
                          <w:marBottom w:val="0"/>
                          <w:divBdr>
                            <w:top w:val="none" w:sz="0" w:space="0" w:color="auto"/>
                            <w:left w:val="none" w:sz="0" w:space="0" w:color="auto"/>
                            <w:bottom w:val="none" w:sz="0" w:space="0" w:color="auto"/>
                            <w:right w:val="none" w:sz="0" w:space="0" w:color="auto"/>
                          </w:divBdr>
                        </w:div>
                        <w:div w:id="152453480">
                          <w:marLeft w:val="0"/>
                          <w:marRight w:val="0"/>
                          <w:marTop w:val="0"/>
                          <w:marBottom w:val="0"/>
                          <w:divBdr>
                            <w:top w:val="none" w:sz="0" w:space="0" w:color="auto"/>
                            <w:left w:val="none" w:sz="0" w:space="0" w:color="auto"/>
                            <w:bottom w:val="none" w:sz="0" w:space="0" w:color="auto"/>
                            <w:right w:val="none" w:sz="0" w:space="0" w:color="auto"/>
                          </w:divBdr>
                        </w:div>
                        <w:div w:id="163398304">
                          <w:marLeft w:val="0"/>
                          <w:marRight w:val="0"/>
                          <w:marTop w:val="0"/>
                          <w:marBottom w:val="0"/>
                          <w:divBdr>
                            <w:top w:val="none" w:sz="0" w:space="0" w:color="auto"/>
                            <w:left w:val="none" w:sz="0" w:space="0" w:color="auto"/>
                            <w:bottom w:val="none" w:sz="0" w:space="0" w:color="auto"/>
                            <w:right w:val="none" w:sz="0" w:space="0" w:color="auto"/>
                          </w:divBdr>
                        </w:div>
                        <w:div w:id="168493334">
                          <w:marLeft w:val="0"/>
                          <w:marRight w:val="0"/>
                          <w:marTop w:val="0"/>
                          <w:marBottom w:val="0"/>
                          <w:divBdr>
                            <w:top w:val="none" w:sz="0" w:space="0" w:color="auto"/>
                            <w:left w:val="none" w:sz="0" w:space="0" w:color="auto"/>
                            <w:bottom w:val="none" w:sz="0" w:space="0" w:color="auto"/>
                            <w:right w:val="none" w:sz="0" w:space="0" w:color="auto"/>
                          </w:divBdr>
                        </w:div>
                        <w:div w:id="187304979">
                          <w:marLeft w:val="0"/>
                          <w:marRight w:val="0"/>
                          <w:marTop w:val="0"/>
                          <w:marBottom w:val="0"/>
                          <w:divBdr>
                            <w:top w:val="none" w:sz="0" w:space="0" w:color="auto"/>
                            <w:left w:val="none" w:sz="0" w:space="0" w:color="auto"/>
                            <w:bottom w:val="none" w:sz="0" w:space="0" w:color="auto"/>
                            <w:right w:val="none" w:sz="0" w:space="0" w:color="auto"/>
                          </w:divBdr>
                        </w:div>
                        <w:div w:id="189732286">
                          <w:marLeft w:val="0"/>
                          <w:marRight w:val="0"/>
                          <w:marTop w:val="0"/>
                          <w:marBottom w:val="0"/>
                          <w:divBdr>
                            <w:top w:val="none" w:sz="0" w:space="0" w:color="auto"/>
                            <w:left w:val="none" w:sz="0" w:space="0" w:color="auto"/>
                            <w:bottom w:val="none" w:sz="0" w:space="0" w:color="auto"/>
                            <w:right w:val="none" w:sz="0" w:space="0" w:color="auto"/>
                          </w:divBdr>
                        </w:div>
                        <w:div w:id="194537298">
                          <w:marLeft w:val="0"/>
                          <w:marRight w:val="0"/>
                          <w:marTop w:val="0"/>
                          <w:marBottom w:val="0"/>
                          <w:divBdr>
                            <w:top w:val="none" w:sz="0" w:space="0" w:color="auto"/>
                            <w:left w:val="none" w:sz="0" w:space="0" w:color="auto"/>
                            <w:bottom w:val="none" w:sz="0" w:space="0" w:color="auto"/>
                            <w:right w:val="none" w:sz="0" w:space="0" w:color="auto"/>
                          </w:divBdr>
                        </w:div>
                        <w:div w:id="195971375">
                          <w:marLeft w:val="0"/>
                          <w:marRight w:val="0"/>
                          <w:marTop w:val="0"/>
                          <w:marBottom w:val="0"/>
                          <w:divBdr>
                            <w:top w:val="none" w:sz="0" w:space="0" w:color="auto"/>
                            <w:left w:val="none" w:sz="0" w:space="0" w:color="auto"/>
                            <w:bottom w:val="none" w:sz="0" w:space="0" w:color="auto"/>
                            <w:right w:val="none" w:sz="0" w:space="0" w:color="auto"/>
                          </w:divBdr>
                        </w:div>
                        <w:div w:id="223954549">
                          <w:marLeft w:val="0"/>
                          <w:marRight w:val="0"/>
                          <w:marTop w:val="0"/>
                          <w:marBottom w:val="0"/>
                          <w:divBdr>
                            <w:top w:val="none" w:sz="0" w:space="0" w:color="auto"/>
                            <w:left w:val="none" w:sz="0" w:space="0" w:color="auto"/>
                            <w:bottom w:val="none" w:sz="0" w:space="0" w:color="auto"/>
                            <w:right w:val="none" w:sz="0" w:space="0" w:color="auto"/>
                          </w:divBdr>
                        </w:div>
                        <w:div w:id="229926224">
                          <w:marLeft w:val="0"/>
                          <w:marRight w:val="0"/>
                          <w:marTop w:val="0"/>
                          <w:marBottom w:val="0"/>
                          <w:divBdr>
                            <w:top w:val="none" w:sz="0" w:space="0" w:color="auto"/>
                            <w:left w:val="none" w:sz="0" w:space="0" w:color="auto"/>
                            <w:bottom w:val="none" w:sz="0" w:space="0" w:color="auto"/>
                            <w:right w:val="none" w:sz="0" w:space="0" w:color="auto"/>
                          </w:divBdr>
                        </w:div>
                        <w:div w:id="239103698">
                          <w:marLeft w:val="0"/>
                          <w:marRight w:val="0"/>
                          <w:marTop w:val="0"/>
                          <w:marBottom w:val="0"/>
                          <w:divBdr>
                            <w:top w:val="none" w:sz="0" w:space="0" w:color="auto"/>
                            <w:left w:val="none" w:sz="0" w:space="0" w:color="auto"/>
                            <w:bottom w:val="none" w:sz="0" w:space="0" w:color="auto"/>
                            <w:right w:val="none" w:sz="0" w:space="0" w:color="auto"/>
                          </w:divBdr>
                        </w:div>
                        <w:div w:id="242032237">
                          <w:marLeft w:val="0"/>
                          <w:marRight w:val="0"/>
                          <w:marTop w:val="0"/>
                          <w:marBottom w:val="0"/>
                          <w:divBdr>
                            <w:top w:val="none" w:sz="0" w:space="0" w:color="auto"/>
                            <w:left w:val="none" w:sz="0" w:space="0" w:color="auto"/>
                            <w:bottom w:val="none" w:sz="0" w:space="0" w:color="auto"/>
                            <w:right w:val="none" w:sz="0" w:space="0" w:color="auto"/>
                          </w:divBdr>
                        </w:div>
                        <w:div w:id="245892905">
                          <w:marLeft w:val="0"/>
                          <w:marRight w:val="0"/>
                          <w:marTop w:val="0"/>
                          <w:marBottom w:val="0"/>
                          <w:divBdr>
                            <w:top w:val="none" w:sz="0" w:space="0" w:color="auto"/>
                            <w:left w:val="none" w:sz="0" w:space="0" w:color="auto"/>
                            <w:bottom w:val="none" w:sz="0" w:space="0" w:color="auto"/>
                            <w:right w:val="none" w:sz="0" w:space="0" w:color="auto"/>
                          </w:divBdr>
                        </w:div>
                        <w:div w:id="252476026">
                          <w:marLeft w:val="0"/>
                          <w:marRight w:val="0"/>
                          <w:marTop w:val="0"/>
                          <w:marBottom w:val="0"/>
                          <w:divBdr>
                            <w:top w:val="none" w:sz="0" w:space="0" w:color="auto"/>
                            <w:left w:val="none" w:sz="0" w:space="0" w:color="auto"/>
                            <w:bottom w:val="none" w:sz="0" w:space="0" w:color="auto"/>
                            <w:right w:val="none" w:sz="0" w:space="0" w:color="auto"/>
                          </w:divBdr>
                        </w:div>
                        <w:div w:id="258756184">
                          <w:marLeft w:val="0"/>
                          <w:marRight w:val="0"/>
                          <w:marTop w:val="0"/>
                          <w:marBottom w:val="0"/>
                          <w:divBdr>
                            <w:top w:val="none" w:sz="0" w:space="0" w:color="auto"/>
                            <w:left w:val="none" w:sz="0" w:space="0" w:color="auto"/>
                            <w:bottom w:val="none" w:sz="0" w:space="0" w:color="auto"/>
                            <w:right w:val="none" w:sz="0" w:space="0" w:color="auto"/>
                          </w:divBdr>
                        </w:div>
                        <w:div w:id="261301383">
                          <w:marLeft w:val="0"/>
                          <w:marRight w:val="0"/>
                          <w:marTop w:val="0"/>
                          <w:marBottom w:val="0"/>
                          <w:divBdr>
                            <w:top w:val="none" w:sz="0" w:space="0" w:color="auto"/>
                            <w:left w:val="none" w:sz="0" w:space="0" w:color="auto"/>
                            <w:bottom w:val="none" w:sz="0" w:space="0" w:color="auto"/>
                            <w:right w:val="none" w:sz="0" w:space="0" w:color="auto"/>
                          </w:divBdr>
                        </w:div>
                        <w:div w:id="261570359">
                          <w:marLeft w:val="0"/>
                          <w:marRight w:val="0"/>
                          <w:marTop w:val="0"/>
                          <w:marBottom w:val="0"/>
                          <w:divBdr>
                            <w:top w:val="none" w:sz="0" w:space="0" w:color="auto"/>
                            <w:left w:val="none" w:sz="0" w:space="0" w:color="auto"/>
                            <w:bottom w:val="none" w:sz="0" w:space="0" w:color="auto"/>
                            <w:right w:val="none" w:sz="0" w:space="0" w:color="auto"/>
                          </w:divBdr>
                        </w:div>
                        <w:div w:id="266235203">
                          <w:marLeft w:val="0"/>
                          <w:marRight w:val="0"/>
                          <w:marTop w:val="0"/>
                          <w:marBottom w:val="0"/>
                          <w:divBdr>
                            <w:top w:val="none" w:sz="0" w:space="0" w:color="auto"/>
                            <w:left w:val="none" w:sz="0" w:space="0" w:color="auto"/>
                            <w:bottom w:val="none" w:sz="0" w:space="0" w:color="auto"/>
                            <w:right w:val="none" w:sz="0" w:space="0" w:color="auto"/>
                          </w:divBdr>
                        </w:div>
                        <w:div w:id="269551999">
                          <w:marLeft w:val="0"/>
                          <w:marRight w:val="0"/>
                          <w:marTop w:val="0"/>
                          <w:marBottom w:val="0"/>
                          <w:divBdr>
                            <w:top w:val="none" w:sz="0" w:space="0" w:color="auto"/>
                            <w:left w:val="none" w:sz="0" w:space="0" w:color="auto"/>
                            <w:bottom w:val="none" w:sz="0" w:space="0" w:color="auto"/>
                            <w:right w:val="none" w:sz="0" w:space="0" w:color="auto"/>
                          </w:divBdr>
                        </w:div>
                        <w:div w:id="270016301">
                          <w:marLeft w:val="0"/>
                          <w:marRight w:val="0"/>
                          <w:marTop w:val="0"/>
                          <w:marBottom w:val="0"/>
                          <w:divBdr>
                            <w:top w:val="none" w:sz="0" w:space="0" w:color="auto"/>
                            <w:left w:val="none" w:sz="0" w:space="0" w:color="auto"/>
                            <w:bottom w:val="none" w:sz="0" w:space="0" w:color="auto"/>
                            <w:right w:val="none" w:sz="0" w:space="0" w:color="auto"/>
                          </w:divBdr>
                        </w:div>
                        <w:div w:id="276571872">
                          <w:marLeft w:val="0"/>
                          <w:marRight w:val="0"/>
                          <w:marTop w:val="0"/>
                          <w:marBottom w:val="0"/>
                          <w:divBdr>
                            <w:top w:val="none" w:sz="0" w:space="0" w:color="auto"/>
                            <w:left w:val="none" w:sz="0" w:space="0" w:color="auto"/>
                            <w:bottom w:val="none" w:sz="0" w:space="0" w:color="auto"/>
                            <w:right w:val="none" w:sz="0" w:space="0" w:color="auto"/>
                          </w:divBdr>
                        </w:div>
                        <w:div w:id="281614418">
                          <w:marLeft w:val="0"/>
                          <w:marRight w:val="0"/>
                          <w:marTop w:val="0"/>
                          <w:marBottom w:val="0"/>
                          <w:divBdr>
                            <w:top w:val="none" w:sz="0" w:space="0" w:color="auto"/>
                            <w:left w:val="none" w:sz="0" w:space="0" w:color="auto"/>
                            <w:bottom w:val="none" w:sz="0" w:space="0" w:color="auto"/>
                            <w:right w:val="none" w:sz="0" w:space="0" w:color="auto"/>
                          </w:divBdr>
                        </w:div>
                        <w:div w:id="283385759">
                          <w:marLeft w:val="0"/>
                          <w:marRight w:val="0"/>
                          <w:marTop w:val="0"/>
                          <w:marBottom w:val="0"/>
                          <w:divBdr>
                            <w:top w:val="none" w:sz="0" w:space="0" w:color="auto"/>
                            <w:left w:val="none" w:sz="0" w:space="0" w:color="auto"/>
                            <w:bottom w:val="none" w:sz="0" w:space="0" w:color="auto"/>
                            <w:right w:val="none" w:sz="0" w:space="0" w:color="auto"/>
                          </w:divBdr>
                        </w:div>
                        <w:div w:id="289365325">
                          <w:marLeft w:val="0"/>
                          <w:marRight w:val="0"/>
                          <w:marTop w:val="0"/>
                          <w:marBottom w:val="0"/>
                          <w:divBdr>
                            <w:top w:val="none" w:sz="0" w:space="0" w:color="auto"/>
                            <w:left w:val="none" w:sz="0" w:space="0" w:color="auto"/>
                            <w:bottom w:val="none" w:sz="0" w:space="0" w:color="auto"/>
                            <w:right w:val="none" w:sz="0" w:space="0" w:color="auto"/>
                          </w:divBdr>
                        </w:div>
                        <w:div w:id="302661539">
                          <w:marLeft w:val="0"/>
                          <w:marRight w:val="0"/>
                          <w:marTop w:val="0"/>
                          <w:marBottom w:val="0"/>
                          <w:divBdr>
                            <w:top w:val="none" w:sz="0" w:space="0" w:color="auto"/>
                            <w:left w:val="none" w:sz="0" w:space="0" w:color="auto"/>
                            <w:bottom w:val="none" w:sz="0" w:space="0" w:color="auto"/>
                            <w:right w:val="none" w:sz="0" w:space="0" w:color="auto"/>
                          </w:divBdr>
                        </w:div>
                        <w:div w:id="310334102">
                          <w:marLeft w:val="0"/>
                          <w:marRight w:val="0"/>
                          <w:marTop w:val="0"/>
                          <w:marBottom w:val="0"/>
                          <w:divBdr>
                            <w:top w:val="none" w:sz="0" w:space="0" w:color="auto"/>
                            <w:left w:val="none" w:sz="0" w:space="0" w:color="auto"/>
                            <w:bottom w:val="none" w:sz="0" w:space="0" w:color="auto"/>
                            <w:right w:val="none" w:sz="0" w:space="0" w:color="auto"/>
                          </w:divBdr>
                        </w:div>
                        <w:div w:id="320357265">
                          <w:marLeft w:val="0"/>
                          <w:marRight w:val="0"/>
                          <w:marTop w:val="0"/>
                          <w:marBottom w:val="0"/>
                          <w:divBdr>
                            <w:top w:val="none" w:sz="0" w:space="0" w:color="auto"/>
                            <w:left w:val="none" w:sz="0" w:space="0" w:color="auto"/>
                            <w:bottom w:val="none" w:sz="0" w:space="0" w:color="auto"/>
                            <w:right w:val="none" w:sz="0" w:space="0" w:color="auto"/>
                          </w:divBdr>
                        </w:div>
                        <w:div w:id="332876409">
                          <w:marLeft w:val="0"/>
                          <w:marRight w:val="0"/>
                          <w:marTop w:val="0"/>
                          <w:marBottom w:val="0"/>
                          <w:divBdr>
                            <w:top w:val="none" w:sz="0" w:space="0" w:color="auto"/>
                            <w:left w:val="none" w:sz="0" w:space="0" w:color="auto"/>
                            <w:bottom w:val="none" w:sz="0" w:space="0" w:color="auto"/>
                            <w:right w:val="none" w:sz="0" w:space="0" w:color="auto"/>
                          </w:divBdr>
                        </w:div>
                        <w:div w:id="334038267">
                          <w:marLeft w:val="0"/>
                          <w:marRight w:val="0"/>
                          <w:marTop w:val="0"/>
                          <w:marBottom w:val="0"/>
                          <w:divBdr>
                            <w:top w:val="none" w:sz="0" w:space="0" w:color="auto"/>
                            <w:left w:val="none" w:sz="0" w:space="0" w:color="auto"/>
                            <w:bottom w:val="none" w:sz="0" w:space="0" w:color="auto"/>
                            <w:right w:val="none" w:sz="0" w:space="0" w:color="auto"/>
                          </w:divBdr>
                        </w:div>
                        <w:div w:id="334381811">
                          <w:marLeft w:val="0"/>
                          <w:marRight w:val="0"/>
                          <w:marTop w:val="0"/>
                          <w:marBottom w:val="0"/>
                          <w:divBdr>
                            <w:top w:val="none" w:sz="0" w:space="0" w:color="auto"/>
                            <w:left w:val="none" w:sz="0" w:space="0" w:color="auto"/>
                            <w:bottom w:val="none" w:sz="0" w:space="0" w:color="auto"/>
                            <w:right w:val="none" w:sz="0" w:space="0" w:color="auto"/>
                          </w:divBdr>
                        </w:div>
                        <w:div w:id="336806718">
                          <w:marLeft w:val="0"/>
                          <w:marRight w:val="0"/>
                          <w:marTop w:val="0"/>
                          <w:marBottom w:val="0"/>
                          <w:divBdr>
                            <w:top w:val="none" w:sz="0" w:space="0" w:color="auto"/>
                            <w:left w:val="none" w:sz="0" w:space="0" w:color="auto"/>
                            <w:bottom w:val="none" w:sz="0" w:space="0" w:color="auto"/>
                            <w:right w:val="none" w:sz="0" w:space="0" w:color="auto"/>
                          </w:divBdr>
                        </w:div>
                        <w:div w:id="339478009">
                          <w:marLeft w:val="0"/>
                          <w:marRight w:val="0"/>
                          <w:marTop w:val="0"/>
                          <w:marBottom w:val="0"/>
                          <w:divBdr>
                            <w:top w:val="none" w:sz="0" w:space="0" w:color="auto"/>
                            <w:left w:val="none" w:sz="0" w:space="0" w:color="auto"/>
                            <w:bottom w:val="none" w:sz="0" w:space="0" w:color="auto"/>
                            <w:right w:val="none" w:sz="0" w:space="0" w:color="auto"/>
                          </w:divBdr>
                        </w:div>
                        <w:div w:id="344484136">
                          <w:marLeft w:val="0"/>
                          <w:marRight w:val="0"/>
                          <w:marTop w:val="0"/>
                          <w:marBottom w:val="0"/>
                          <w:divBdr>
                            <w:top w:val="none" w:sz="0" w:space="0" w:color="auto"/>
                            <w:left w:val="none" w:sz="0" w:space="0" w:color="auto"/>
                            <w:bottom w:val="none" w:sz="0" w:space="0" w:color="auto"/>
                            <w:right w:val="none" w:sz="0" w:space="0" w:color="auto"/>
                          </w:divBdr>
                        </w:div>
                        <w:div w:id="353462461">
                          <w:marLeft w:val="0"/>
                          <w:marRight w:val="0"/>
                          <w:marTop w:val="0"/>
                          <w:marBottom w:val="0"/>
                          <w:divBdr>
                            <w:top w:val="none" w:sz="0" w:space="0" w:color="auto"/>
                            <w:left w:val="none" w:sz="0" w:space="0" w:color="auto"/>
                            <w:bottom w:val="none" w:sz="0" w:space="0" w:color="auto"/>
                            <w:right w:val="none" w:sz="0" w:space="0" w:color="auto"/>
                          </w:divBdr>
                        </w:div>
                        <w:div w:id="354186866">
                          <w:marLeft w:val="0"/>
                          <w:marRight w:val="0"/>
                          <w:marTop w:val="0"/>
                          <w:marBottom w:val="0"/>
                          <w:divBdr>
                            <w:top w:val="none" w:sz="0" w:space="0" w:color="auto"/>
                            <w:left w:val="none" w:sz="0" w:space="0" w:color="auto"/>
                            <w:bottom w:val="none" w:sz="0" w:space="0" w:color="auto"/>
                            <w:right w:val="none" w:sz="0" w:space="0" w:color="auto"/>
                          </w:divBdr>
                        </w:div>
                        <w:div w:id="358360796">
                          <w:marLeft w:val="0"/>
                          <w:marRight w:val="0"/>
                          <w:marTop w:val="0"/>
                          <w:marBottom w:val="0"/>
                          <w:divBdr>
                            <w:top w:val="none" w:sz="0" w:space="0" w:color="auto"/>
                            <w:left w:val="none" w:sz="0" w:space="0" w:color="auto"/>
                            <w:bottom w:val="none" w:sz="0" w:space="0" w:color="auto"/>
                            <w:right w:val="none" w:sz="0" w:space="0" w:color="auto"/>
                          </w:divBdr>
                        </w:div>
                        <w:div w:id="368074671">
                          <w:marLeft w:val="0"/>
                          <w:marRight w:val="0"/>
                          <w:marTop w:val="0"/>
                          <w:marBottom w:val="0"/>
                          <w:divBdr>
                            <w:top w:val="none" w:sz="0" w:space="0" w:color="auto"/>
                            <w:left w:val="none" w:sz="0" w:space="0" w:color="auto"/>
                            <w:bottom w:val="none" w:sz="0" w:space="0" w:color="auto"/>
                            <w:right w:val="none" w:sz="0" w:space="0" w:color="auto"/>
                          </w:divBdr>
                        </w:div>
                        <w:div w:id="378280932">
                          <w:marLeft w:val="0"/>
                          <w:marRight w:val="0"/>
                          <w:marTop w:val="0"/>
                          <w:marBottom w:val="0"/>
                          <w:divBdr>
                            <w:top w:val="none" w:sz="0" w:space="0" w:color="auto"/>
                            <w:left w:val="none" w:sz="0" w:space="0" w:color="auto"/>
                            <w:bottom w:val="none" w:sz="0" w:space="0" w:color="auto"/>
                            <w:right w:val="none" w:sz="0" w:space="0" w:color="auto"/>
                          </w:divBdr>
                        </w:div>
                        <w:div w:id="394159163">
                          <w:marLeft w:val="0"/>
                          <w:marRight w:val="0"/>
                          <w:marTop w:val="0"/>
                          <w:marBottom w:val="0"/>
                          <w:divBdr>
                            <w:top w:val="none" w:sz="0" w:space="0" w:color="auto"/>
                            <w:left w:val="none" w:sz="0" w:space="0" w:color="auto"/>
                            <w:bottom w:val="none" w:sz="0" w:space="0" w:color="auto"/>
                            <w:right w:val="none" w:sz="0" w:space="0" w:color="auto"/>
                          </w:divBdr>
                        </w:div>
                        <w:div w:id="407192601">
                          <w:marLeft w:val="0"/>
                          <w:marRight w:val="0"/>
                          <w:marTop w:val="0"/>
                          <w:marBottom w:val="0"/>
                          <w:divBdr>
                            <w:top w:val="none" w:sz="0" w:space="0" w:color="auto"/>
                            <w:left w:val="none" w:sz="0" w:space="0" w:color="auto"/>
                            <w:bottom w:val="none" w:sz="0" w:space="0" w:color="auto"/>
                            <w:right w:val="none" w:sz="0" w:space="0" w:color="auto"/>
                          </w:divBdr>
                        </w:div>
                        <w:div w:id="410197631">
                          <w:marLeft w:val="0"/>
                          <w:marRight w:val="0"/>
                          <w:marTop w:val="0"/>
                          <w:marBottom w:val="0"/>
                          <w:divBdr>
                            <w:top w:val="none" w:sz="0" w:space="0" w:color="auto"/>
                            <w:left w:val="none" w:sz="0" w:space="0" w:color="auto"/>
                            <w:bottom w:val="none" w:sz="0" w:space="0" w:color="auto"/>
                            <w:right w:val="none" w:sz="0" w:space="0" w:color="auto"/>
                          </w:divBdr>
                        </w:div>
                        <w:div w:id="418256640">
                          <w:marLeft w:val="0"/>
                          <w:marRight w:val="0"/>
                          <w:marTop w:val="0"/>
                          <w:marBottom w:val="0"/>
                          <w:divBdr>
                            <w:top w:val="none" w:sz="0" w:space="0" w:color="auto"/>
                            <w:left w:val="none" w:sz="0" w:space="0" w:color="auto"/>
                            <w:bottom w:val="none" w:sz="0" w:space="0" w:color="auto"/>
                            <w:right w:val="none" w:sz="0" w:space="0" w:color="auto"/>
                          </w:divBdr>
                        </w:div>
                        <w:div w:id="436874946">
                          <w:marLeft w:val="0"/>
                          <w:marRight w:val="0"/>
                          <w:marTop w:val="0"/>
                          <w:marBottom w:val="0"/>
                          <w:divBdr>
                            <w:top w:val="none" w:sz="0" w:space="0" w:color="auto"/>
                            <w:left w:val="none" w:sz="0" w:space="0" w:color="auto"/>
                            <w:bottom w:val="none" w:sz="0" w:space="0" w:color="auto"/>
                            <w:right w:val="none" w:sz="0" w:space="0" w:color="auto"/>
                          </w:divBdr>
                        </w:div>
                        <w:div w:id="440687712">
                          <w:marLeft w:val="0"/>
                          <w:marRight w:val="0"/>
                          <w:marTop w:val="0"/>
                          <w:marBottom w:val="0"/>
                          <w:divBdr>
                            <w:top w:val="none" w:sz="0" w:space="0" w:color="auto"/>
                            <w:left w:val="none" w:sz="0" w:space="0" w:color="auto"/>
                            <w:bottom w:val="none" w:sz="0" w:space="0" w:color="auto"/>
                            <w:right w:val="none" w:sz="0" w:space="0" w:color="auto"/>
                          </w:divBdr>
                        </w:div>
                        <w:div w:id="441388585">
                          <w:marLeft w:val="0"/>
                          <w:marRight w:val="0"/>
                          <w:marTop w:val="0"/>
                          <w:marBottom w:val="0"/>
                          <w:divBdr>
                            <w:top w:val="none" w:sz="0" w:space="0" w:color="auto"/>
                            <w:left w:val="none" w:sz="0" w:space="0" w:color="auto"/>
                            <w:bottom w:val="none" w:sz="0" w:space="0" w:color="auto"/>
                            <w:right w:val="none" w:sz="0" w:space="0" w:color="auto"/>
                          </w:divBdr>
                        </w:div>
                        <w:div w:id="455876775">
                          <w:marLeft w:val="0"/>
                          <w:marRight w:val="0"/>
                          <w:marTop w:val="0"/>
                          <w:marBottom w:val="0"/>
                          <w:divBdr>
                            <w:top w:val="none" w:sz="0" w:space="0" w:color="auto"/>
                            <w:left w:val="none" w:sz="0" w:space="0" w:color="auto"/>
                            <w:bottom w:val="none" w:sz="0" w:space="0" w:color="auto"/>
                            <w:right w:val="none" w:sz="0" w:space="0" w:color="auto"/>
                          </w:divBdr>
                        </w:div>
                        <w:div w:id="456066925">
                          <w:marLeft w:val="0"/>
                          <w:marRight w:val="0"/>
                          <w:marTop w:val="0"/>
                          <w:marBottom w:val="0"/>
                          <w:divBdr>
                            <w:top w:val="none" w:sz="0" w:space="0" w:color="auto"/>
                            <w:left w:val="none" w:sz="0" w:space="0" w:color="auto"/>
                            <w:bottom w:val="none" w:sz="0" w:space="0" w:color="auto"/>
                            <w:right w:val="none" w:sz="0" w:space="0" w:color="auto"/>
                          </w:divBdr>
                        </w:div>
                        <w:div w:id="464005579">
                          <w:marLeft w:val="0"/>
                          <w:marRight w:val="0"/>
                          <w:marTop w:val="0"/>
                          <w:marBottom w:val="0"/>
                          <w:divBdr>
                            <w:top w:val="none" w:sz="0" w:space="0" w:color="auto"/>
                            <w:left w:val="none" w:sz="0" w:space="0" w:color="auto"/>
                            <w:bottom w:val="none" w:sz="0" w:space="0" w:color="auto"/>
                            <w:right w:val="none" w:sz="0" w:space="0" w:color="auto"/>
                          </w:divBdr>
                        </w:div>
                        <w:div w:id="464978431">
                          <w:marLeft w:val="0"/>
                          <w:marRight w:val="0"/>
                          <w:marTop w:val="0"/>
                          <w:marBottom w:val="0"/>
                          <w:divBdr>
                            <w:top w:val="none" w:sz="0" w:space="0" w:color="auto"/>
                            <w:left w:val="none" w:sz="0" w:space="0" w:color="auto"/>
                            <w:bottom w:val="none" w:sz="0" w:space="0" w:color="auto"/>
                            <w:right w:val="none" w:sz="0" w:space="0" w:color="auto"/>
                          </w:divBdr>
                        </w:div>
                        <w:div w:id="465394572">
                          <w:marLeft w:val="0"/>
                          <w:marRight w:val="0"/>
                          <w:marTop w:val="0"/>
                          <w:marBottom w:val="0"/>
                          <w:divBdr>
                            <w:top w:val="none" w:sz="0" w:space="0" w:color="auto"/>
                            <w:left w:val="none" w:sz="0" w:space="0" w:color="auto"/>
                            <w:bottom w:val="none" w:sz="0" w:space="0" w:color="auto"/>
                            <w:right w:val="none" w:sz="0" w:space="0" w:color="auto"/>
                          </w:divBdr>
                        </w:div>
                        <w:div w:id="467747733">
                          <w:marLeft w:val="0"/>
                          <w:marRight w:val="0"/>
                          <w:marTop w:val="0"/>
                          <w:marBottom w:val="0"/>
                          <w:divBdr>
                            <w:top w:val="none" w:sz="0" w:space="0" w:color="auto"/>
                            <w:left w:val="none" w:sz="0" w:space="0" w:color="auto"/>
                            <w:bottom w:val="none" w:sz="0" w:space="0" w:color="auto"/>
                            <w:right w:val="none" w:sz="0" w:space="0" w:color="auto"/>
                          </w:divBdr>
                        </w:div>
                        <w:div w:id="468866314">
                          <w:marLeft w:val="0"/>
                          <w:marRight w:val="0"/>
                          <w:marTop w:val="0"/>
                          <w:marBottom w:val="0"/>
                          <w:divBdr>
                            <w:top w:val="none" w:sz="0" w:space="0" w:color="auto"/>
                            <w:left w:val="none" w:sz="0" w:space="0" w:color="auto"/>
                            <w:bottom w:val="none" w:sz="0" w:space="0" w:color="auto"/>
                            <w:right w:val="none" w:sz="0" w:space="0" w:color="auto"/>
                          </w:divBdr>
                        </w:div>
                        <w:div w:id="474838347">
                          <w:marLeft w:val="0"/>
                          <w:marRight w:val="0"/>
                          <w:marTop w:val="0"/>
                          <w:marBottom w:val="0"/>
                          <w:divBdr>
                            <w:top w:val="none" w:sz="0" w:space="0" w:color="auto"/>
                            <w:left w:val="none" w:sz="0" w:space="0" w:color="auto"/>
                            <w:bottom w:val="none" w:sz="0" w:space="0" w:color="auto"/>
                            <w:right w:val="none" w:sz="0" w:space="0" w:color="auto"/>
                          </w:divBdr>
                        </w:div>
                        <w:div w:id="474877990">
                          <w:marLeft w:val="0"/>
                          <w:marRight w:val="0"/>
                          <w:marTop w:val="0"/>
                          <w:marBottom w:val="0"/>
                          <w:divBdr>
                            <w:top w:val="none" w:sz="0" w:space="0" w:color="auto"/>
                            <w:left w:val="none" w:sz="0" w:space="0" w:color="auto"/>
                            <w:bottom w:val="none" w:sz="0" w:space="0" w:color="auto"/>
                            <w:right w:val="none" w:sz="0" w:space="0" w:color="auto"/>
                          </w:divBdr>
                        </w:div>
                        <w:div w:id="476531841">
                          <w:marLeft w:val="0"/>
                          <w:marRight w:val="0"/>
                          <w:marTop w:val="0"/>
                          <w:marBottom w:val="0"/>
                          <w:divBdr>
                            <w:top w:val="none" w:sz="0" w:space="0" w:color="auto"/>
                            <w:left w:val="none" w:sz="0" w:space="0" w:color="auto"/>
                            <w:bottom w:val="none" w:sz="0" w:space="0" w:color="auto"/>
                            <w:right w:val="none" w:sz="0" w:space="0" w:color="auto"/>
                          </w:divBdr>
                        </w:div>
                        <w:div w:id="480192095">
                          <w:marLeft w:val="0"/>
                          <w:marRight w:val="0"/>
                          <w:marTop w:val="0"/>
                          <w:marBottom w:val="0"/>
                          <w:divBdr>
                            <w:top w:val="none" w:sz="0" w:space="0" w:color="auto"/>
                            <w:left w:val="none" w:sz="0" w:space="0" w:color="auto"/>
                            <w:bottom w:val="none" w:sz="0" w:space="0" w:color="auto"/>
                            <w:right w:val="none" w:sz="0" w:space="0" w:color="auto"/>
                          </w:divBdr>
                        </w:div>
                        <w:div w:id="483862320">
                          <w:marLeft w:val="0"/>
                          <w:marRight w:val="0"/>
                          <w:marTop w:val="0"/>
                          <w:marBottom w:val="0"/>
                          <w:divBdr>
                            <w:top w:val="none" w:sz="0" w:space="0" w:color="auto"/>
                            <w:left w:val="none" w:sz="0" w:space="0" w:color="auto"/>
                            <w:bottom w:val="none" w:sz="0" w:space="0" w:color="auto"/>
                            <w:right w:val="none" w:sz="0" w:space="0" w:color="auto"/>
                          </w:divBdr>
                        </w:div>
                        <w:div w:id="489713343">
                          <w:marLeft w:val="0"/>
                          <w:marRight w:val="0"/>
                          <w:marTop w:val="0"/>
                          <w:marBottom w:val="0"/>
                          <w:divBdr>
                            <w:top w:val="none" w:sz="0" w:space="0" w:color="auto"/>
                            <w:left w:val="none" w:sz="0" w:space="0" w:color="auto"/>
                            <w:bottom w:val="none" w:sz="0" w:space="0" w:color="auto"/>
                            <w:right w:val="none" w:sz="0" w:space="0" w:color="auto"/>
                          </w:divBdr>
                        </w:div>
                        <w:div w:id="490104653">
                          <w:marLeft w:val="0"/>
                          <w:marRight w:val="0"/>
                          <w:marTop w:val="0"/>
                          <w:marBottom w:val="0"/>
                          <w:divBdr>
                            <w:top w:val="none" w:sz="0" w:space="0" w:color="auto"/>
                            <w:left w:val="none" w:sz="0" w:space="0" w:color="auto"/>
                            <w:bottom w:val="none" w:sz="0" w:space="0" w:color="auto"/>
                            <w:right w:val="none" w:sz="0" w:space="0" w:color="auto"/>
                          </w:divBdr>
                        </w:div>
                        <w:div w:id="495265072">
                          <w:marLeft w:val="0"/>
                          <w:marRight w:val="0"/>
                          <w:marTop w:val="0"/>
                          <w:marBottom w:val="0"/>
                          <w:divBdr>
                            <w:top w:val="none" w:sz="0" w:space="0" w:color="auto"/>
                            <w:left w:val="none" w:sz="0" w:space="0" w:color="auto"/>
                            <w:bottom w:val="none" w:sz="0" w:space="0" w:color="auto"/>
                            <w:right w:val="none" w:sz="0" w:space="0" w:color="auto"/>
                          </w:divBdr>
                        </w:div>
                        <w:div w:id="497111030">
                          <w:marLeft w:val="0"/>
                          <w:marRight w:val="0"/>
                          <w:marTop w:val="0"/>
                          <w:marBottom w:val="0"/>
                          <w:divBdr>
                            <w:top w:val="none" w:sz="0" w:space="0" w:color="auto"/>
                            <w:left w:val="none" w:sz="0" w:space="0" w:color="auto"/>
                            <w:bottom w:val="none" w:sz="0" w:space="0" w:color="auto"/>
                            <w:right w:val="none" w:sz="0" w:space="0" w:color="auto"/>
                          </w:divBdr>
                        </w:div>
                        <w:div w:id="499584295">
                          <w:marLeft w:val="0"/>
                          <w:marRight w:val="0"/>
                          <w:marTop w:val="0"/>
                          <w:marBottom w:val="0"/>
                          <w:divBdr>
                            <w:top w:val="none" w:sz="0" w:space="0" w:color="auto"/>
                            <w:left w:val="none" w:sz="0" w:space="0" w:color="auto"/>
                            <w:bottom w:val="none" w:sz="0" w:space="0" w:color="auto"/>
                            <w:right w:val="none" w:sz="0" w:space="0" w:color="auto"/>
                          </w:divBdr>
                        </w:div>
                        <w:div w:id="502815539">
                          <w:marLeft w:val="0"/>
                          <w:marRight w:val="0"/>
                          <w:marTop w:val="0"/>
                          <w:marBottom w:val="0"/>
                          <w:divBdr>
                            <w:top w:val="none" w:sz="0" w:space="0" w:color="auto"/>
                            <w:left w:val="none" w:sz="0" w:space="0" w:color="auto"/>
                            <w:bottom w:val="none" w:sz="0" w:space="0" w:color="auto"/>
                            <w:right w:val="none" w:sz="0" w:space="0" w:color="auto"/>
                          </w:divBdr>
                        </w:div>
                        <w:div w:id="509218393">
                          <w:marLeft w:val="0"/>
                          <w:marRight w:val="0"/>
                          <w:marTop w:val="0"/>
                          <w:marBottom w:val="0"/>
                          <w:divBdr>
                            <w:top w:val="none" w:sz="0" w:space="0" w:color="auto"/>
                            <w:left w:val="none" w:sz="0" w:space="0" w:color="auto"/>
                            <w:bottom w:val="none" w:sz="0" w:space="0" w:color="auto"/>
                            <w:right w:val="none" w:sz="0" w:space="0" w:color="auto"/>
                          </w:divBdr>
                        </w:div>
                        <w:div w:id="510950718">
                          <w:marLeft w:val="0"/>
                          <w:marRight w:val="0"/>
                          <w:marTop w:val="0"/>
                          <w:marBottom w:val="0"/>
                          <w:divBdr>
                            <w:top w:val="none" w:sz="0" w:space="0" w:color="auto"/>
                            <w:left w:val="none" w:sz="0" w:space="0" w:color="auto"/>
                            <w:bottom w:val="none" w:sz="0" w:space="0" w:color="auto"/>
                            <w:right w:val="none" w:sz="0" w:space="0" w:color="auto"/>
                          </w:divBdr>
                        </w:div>
                        <w:div w:id="510993978">
                          <w:marLeft w:val="0"/>
                          <w:marRight w:val="0"/>
                          <w:marTop w:val="0"/>
                          <w:marBottom w:val="0"/>
                          <w:divBdr>
                            <w:top w:val="none" w:sz="0" w:space="0" w:color="auto"/>
                            <w:left w:val="none" w:sz="0" w:space="0" w:color="auto"/>
                            <w:bottom w:val="none" w:sz="0" w:space="0" w:color="auto"/>
                            <w:right w:val="none" w:sz="0" w:space="0" w:color="auto"/>
                          </w:divBdr>
                        </w:div>
                        <w:div w:id="517159482">
                          <w:marLeft w:val="0"/>
                          <w:marRight w:val="0"/>
                          <w:marTop w:val="0"/>
                          <w:marBottom w:val="0"/>
                          <w:divBdr>
                            <w:top w:val="none" w:sz="0" w:space="0" w:color="auto"/>
                            <w:left w:val="none" w:sz="0" w:space="0" w:color="auto"/>
                            <w:bottom w:val="none" w:sz="0" w:space="0" w:color="auto"/>
                            <w:right w:val="none" w:sz="0" w:space="0" w:color="auto"/>
                          </w:divBdr>
                        </w:div>
                        <w:div w:id="523593093">
                          <w:marLeft w:val="0"/>
                          <w:marRight w:val="0"/>
                          <w:marTop w:val="0"/>
                          <w:marBottom w:val="0"/>
                          <w:divBdr>
                            <w:top w:val="none" w:sz="0" w:space="0" w:color="auto"/>
                            <w:left w:val="none" w:sz="0" w:space="0" w:color="auto"/>
                            <w:bottom w:val="none" w:sz="0" w:space="0" w:color="auto"/>
                            <w:right w:val="none" w:sz="0" w:space="0" w:color="auto"/>
                          </w:divBdr>
                        </w:div>
                        <w:div w:id="532840097">
                          <w:marLeft w:val="0"/>
                          <w:marRight w:val="0"/>
                          <w:marTop w:val="0"/>
                          <w:marBottom w:val="0"/>
                          <w:divBdr>
                            <w:top w:val="none" w:sz="0" w:space="0" w:color="auto"/>
                            <w:left w:val="none" w:sz="0" w:space="0" w:color="auto"/>
                            <w:bottom w:val="none" w:sz="0" w:space="0" w:color="auto"/>
                            <w:right w:val="none" w:sz="0" w:space="0" w:color="auto"/>
                          </w:divBdr>
                        </w:div>
                        <w:div w:id="533888883">
                          <w:marLeft w:val="0"/>
                          <w:marRight w:val="0"/>
                          <w:marTop w:val="0"/>
                          <w:marBottom w:val="0"/>
                          <w:divBdr>
                            <w:top w:val="none" w:sz="0" w:space="0" w:color="auto"/>
                            <w:left w:val="none" w:sz="0" w:space="0" w:color="auto"/>
                            <w:bottom w:val="none" w:sz="0" w:space="0" w:color="auto"/>
                            <w:right w:val="none" w:sz="0" w:space="0" w:color="auto"/>
                          </w:divBdr>
                        </w:div>
                        <w:div w:id="541401488">
                          <w:marLeft w:val="0"/>
                          <w:marRight w:val="0"/>
                          <w:marTop w:val="0"/>
                          <w:marBottom w:val="0"/>
                          <w:divBdr>
                            <w:top w:val="none" w:sz="0" w:space="0" w:color="auto"/>
                            <w:left w:val="none" w:sz="0" w:space="0" w:color="auto"/>
                            <w:bottom w:val="none" w:sz="0" w:space="0" w:color="auto"/>
                            <w:right w:val="none" w:sz="0" w:space="0" w:color="auto"/>
                          </w:divBdr>
                        </w:div>
                        <w:div w:id="543910315">
                          <w:marLeft w:val="0"/>
                          <w:marRight w:val="0"/>
                          <w:marTop w:val="0"/>
                          <w:marBottom w:val="0"/>
                          <w:divBdr>
                            <w:top w:val="none" w:sz="0" w:space="0" w:color="auto"/>
                            <w:left w:val="none" w:sz="0" w:space="0" w:color="auto"/>
                            <w:bottom w:val="none" w:sz="0" w:space="0" w:color="auto"/>
                            <w:right w:val="none" w:sz="0" w:space="0" w:color="auto"/>
                          </w:divBdr>
                        </w:div>
                        <w:div w:id="550311679">
                          <w:marLeft w:val="0"/>
                          <w:marRight w:val="0"/>
                          <w:marTop w:val="0"/>
                          <w:marBottom w:val="0"/>
                          <w:divBdr>
                            <w:top w:val="none" w:sz="0" w:space="0" w:color="auto"/>
                            <w:left w:val="none" w:sz="0" w:space="0" w:color="auto"/>
                            <w:bottom w:val="none" w:sz="0" w:space="0" w:color="auto"/>
                            <w:right w:val="none" w:sz="0" w:space="0" w:color="auto"/>
                          </w:divBdr>
                        </w:div>
                        <w:div w:id="551769702">
                          <w:marLeft w:val="0"/>
                          <w:marRight w:val="0"/>
                          <w:marTop w:val="0"/>
                          <w:marBottom w:val="0"/>
                          <w:divBdr>
                            <w:top w:val="none" w:sz="0" w:space="0" w:color="auto"/>
                            <w:left w:val="none" w:sz="0" w:space="0" w:color="auto"/>
                            <w:bottom w:val="none" w:sz="0" w:space="0" w:color="auto"/>
                            <w:right w:val="none" w:sz="0" w:space="0" w:color="auto"/>
                          </w:divBdr>
                        </w:div>
                        <w:div w:id="554199664">
                          <w:marLeft w:val="0"/>
                          <w:marRight w:val="0"/>
                          <w:marTop w:val="0"/>
                          <w:marBottom w:val="0"/>
                          <w:divBdr>
                            <w:top w:val="none" w:sz="0" w:space="0" w:color="auto"/>
                            <w:left w:val="none" w:sz="0" w:space="0" w:color="auto"/>
                            <w:bottom w:val="none" w:sz="0" w:space="0" w:color="auto"/>
                            <w:right w:val="none" w:sz="0" w:space="0" w:color="auto"/>
                          </w:divBdr>
                        </w:div>
                        <w:div w:id="562372021">
                          <w:marLeft w:val="0"/>
                          <w:marRight w:val="0"/>
                          <w:marTop w:val="0"/>
                          <w:marBottom w:val="0"/>
                          <w:divBdr>
                            <w:top w:val="none" w:sz="0" w:space="0" w:color="auto"/>
                            <w:left w:val="none" w:sz="0" w:space="0" w:color="auto"/>
                            <w:bottom w:val="none" w:sz="0" w:space="0" w:color="auto"/>
                            <w:right w:val="none" w:sz="0" w:space="0" w:color="auto"/>
                          </w:divBdr>
                        </w:div>
                        <w:div w:id="573858559">
                          <w:marLeft w:val="0"/>
                          <w:marRight w:val="0"/>
                          <w:marTop w:val="0"/>
                          <w:marBottom w:val="0"/>
                          <w:divBdr>
                            <w:top w:val="none" w:sz="0" w:space="0" w:color="auto"/>
                            <w:left w:val="none" w:sz="0" w:space="0" w:color="auto"/>
                            <w:bottom w:val="none" w:sz="0" w:space="0" w:color="auto"/>
                            <w:right w:val="none" w:sz="0" w:space="0" w:color="auto"/>
                          </w:divBdr>
                        </w:div>
                        <w:div w:id="583228896">
                          <w:marLeft w:val="0"/>
                          <w:marRight w:val="0"/>
                          <w:marTop w:val="0"/>
                          <w:marBottom w:val="0"/>
                          <w:divBdr>
                            <w:top w:val="none" w:sz="0" w:space="0" w:color="auto"/>
                            <w:left w:val="none" w:sz="0" w:space="0" w:color="auto"/>
                            <w:bottom w:val="none" w:sz="0" w:space="0" w:color="auto"/>
                            <w:right w:val="none" w:sz="0" w:space="0" w:color="auto"/>
                          </w:divBdr>
                        </w:div>
                        <w:div w:id="587008732">
                          <w:marLeft w:val="0"/>
                          <w:marRight w:val="0"/>
                          <w:marTop w:val="0"/>
                          <w:marBottom w:val="0"/>
                          <w:divBdr>
                            <w:top w:val="none" w:sz="0" w:space="0" w:color="auto"/>
                            <w:left w:val="none" w:sz="0" w:space="0" w:color="auto"/>
                            <w:bottom w:val="none" w:sz="0" w:space="0" w:color="auto"/>
                            <w:right w:val="none" w:sz="0" w:space="0" w:color="auto"/>
                          </w:divBdr>
                        </w:div>
                        <w:div w:id="592207517">
                          <w:marLeft w:val="0"/>
                          <w:marRight w:val="0"/>
                          <w:marTop w:val="0"/>
                          <w:marBottom w:val="0"/>
                          <w:divBdr>
                            <w:top w:val="none" w:sz="0" w:space="0" w:color="auto"/>
                            <w:left w:val="none" w:sz="0" w:space="0" w:color="auto"/>
                            <w:bottom w:val="none" w:sz="0" w:space="0" w:color="auto"/>
                            <w:right w:val="none" w:sz="0" w:space="0" w:color="auto"/>
                          </w:divBdr>
                        </w:div>
                        <w:div w:id="596139593">
                          <w:marLeft w:val="0"/>
                          <w:marRight w:val="0"/>
                          <w:marTop w:val="0"/>
                          <w:marBottom w:val="0"/>
                          <w:divBdr>
                            <w:top w:val="none" w:sz="0" w:space="0" w:color="auto"/>
                            <w:left w:val="none" w:sz="0" w:space="0" w:color="auto"/>
                            <w:bottom w:val="none" w:sz="0" w:space="0" w:color="auto"/>
                            <w:right w:val="none" w:sz="0" w:space="0" w:color="auto"/>
                          </w:divBdr>
                        </w:div>
                        <w:div w:id="596984877">
                          <w:marLeft w:val="0"/>
                          <w:marRight w:val="0"/>
                          <w:marTop w:val="0"/>
                          <w:marBottom w:val="0"/>
                          <w:divBdr>
                            <w:top w:val="none" w:sz="0" w:space="0" w:color="auto"/>
                            <w:left w:val="none" w:sz="0" w:space="0" w:color="auto"/>
                            <w:bottom w:val="none" w:sz="0" w:space="0" w:color="auto"/>
                            <w:right w:val="none" w:sz="0" w:space="0" w:color="auto"/>
                          </w:divBdr>
                        </w:div>
                        <w:div w:id="601257786">
                          <w:marLeft w:val="0"/>
                          <w:marRight w:val="0"/>
                          <w:marTop w:val="0"/>
                          <w:marBottom w:val="0"/>
                          <w:divBdr>
                            <w:top w:val="none" w:sz="0" w:space="0" w:color="auto"/>
                            <w:left w:val="none" w:sz="0" w:space="0" w:color="auto"/>
                            <w:bottom w:val="none" w:sz="0" w:space="0" w:color="auto"/>
                            <w:right w:val="none" w:sz="0" w:space="0" w:color="auto"/>
                          </w:divBdr>
                        </w:div>
                        <w:div w:id="603801336">
                          <w:marLeft w:val="0"/>
                          <w:marRight w:val="0"/>
                          <w:marTop w:val="0"/>
                          <w:marBottom w:val="0"/>
                          <w:divBdr>
                            <w:top w:val="none" w:sz="0" w:space="0" w:color="auto"/>
                            <w:left w:val="none" w:sz="0" w:space="0" w:color="auto"/>
                            <w:bottom w:val="none" w:sz="0" w:space="0" w:color="auto"/>
                            <w:right w:val="none" w:sz="0" w:space="0" w:color="auto"/>
                          </w:divBdr>
                        </w:div>
                        <w:div w:id="615060338">
                          <w:marLeft w:val="0"/>
                          <w:marRight w:val="0"/>
                          <w:marTop w:val="0"/>
                          <w:marBottom w:val="0"/>
                          <w:divBdr>
                            <w:top w:val="none" w:sz="0" w:space="0" w:color="auto"/>
                            <w:left w:val="none" w:sz="0" w:space="0" w:color="auto"/>
                            <w:bottom w:val="none" w:sz="0" w:space="0" w:color="auto"/>
                            <w:right w:val="none" w:sz="0" w:space="0" w:color="auto"/>
                          </w:divBdr>
                        </w:div>
                        <w:div w:id="626622124">
                          <w:marLeft w:val="0"/>
                          <w:marRight w:val="0"/>
                          <w:marTop w:val="0"/>
                          <w:marBottom w:val="0"/>
                          <w:divBdr>
                            <w:top w:val="none" w:sz="0" w:space="0" w:color="auto"/>
                            <w:left w:val="none" w:sz="0" w:space="0" w:color="auto"/>
                            <w:bottom w:val="none" w:sz="0" w:space="0" w:color="auto"/>
                            <w:right w:val="none" w:sz="0" w:space="0" w:color="auto"/>
                          </w:divBdr>
                        </w:div>
                        <w:div w:id="627783987">
                          <w:marLeft w:val="0"/>
                          <w:marRight w:val="0"/>
                          <w:marTop w:val="0"/>
                          <w:marBottom w:val="0"/>
                          <w:divBdr>
                            <w:top w:val="none" w:sz="0" w:space="0" w:color="auto"/>
                            <w:left w:val="none" w:sz="0" w:space="0" w:color="auto"/>
                            <w:bottom w:val="none" w:sz="0" w:space="0" w:color="auto"/>
                            <w:right w:val="none" w:sz="0" w:space="0" w:color="auto"/>
                          </w:divBdr>
                        </w:div>
                        <w:div w:id="632638046">
                          <w:marLeft w:val="0"/>
                          <w:marRight w:val="0"/>
                          <w:marTop w:val="0"/>
                          <w:marBottom w:val="0"/>
                          <w:divBdr>
                            <w:top w:val="none" w:sz="0" w:space="0" w:color="auto"/>
                            <w:left w:val="none" w:sz="0" w:space="0" w:color="auto"/>
                            <w:bottom w:val="none" w:sz="0" w:space="0" w:color="auto"/>
                            <w:right w:val="none" w:sz="0" w:space="0" w:color="auto"/>
                          </w:divBdr>
                        </w:div>
                        <w:div w:id="643122066">
                          <w:marLeft w:val="0"/>
                          <w:marRight w:val="0"/>
                          <w:marTop w:val="0"/>
                          <w:marBottom w:val="0"/>
                          <w:divBdr>
                            <w:top w:val="none" w:sz="0" w:space="0" w:color="auto"/>
                            <w:left w:val="none" w:sz="0" w:space="0" w:color="auto"/>
                            <w:bottom w:val="none" w:sz="0" w:space="0" w:color="auto"/>
                            <w:right w:val="none" w:sz="0" w:space="0" w:color="auto"/>
                          </w:divBdr>
                        </w:div>
                        <w:div w:id="648437265">
                          <w:marLeft w:val="0"/>
                          <w:marRight w:val="0"/>
                          <w:marTop w:val="0"/>
                          <w:marBottom w:val="0"/>
                          <w:divBdr>
                            <w:top w:val="none" w:sz="0" w:space="0" w:color="auto"/>
                            <w:left w:val="none" w:sz="0" w:space="0" w:color="auto"/>
                            <w:bottom w:val="none" w:sz="0" w:space="0" w:color="auto"/>
                            <w:right w:val="none" w:sz="0" w:space="0" w:color="auto"/>
                          </w:divBdr>
                        </w:div>
                        <w:div w:id="651832550">
                          <w:marLeft w:val="0"/>
                          <w:marRight w:val="0"/>
                          <w:marTop w:val="0"/>
                          <w:marBottom w:val="0"/>
                          <w:divBdr>
                            <w:top w:val="none" w:sz="0" w:space="0" w:color="auto"/>
                            <w:left w:val="none" w:sz="0" w:space="0" w:color="auto"/>
                            <w:bottom w:val="none" w:sz="0" w:space="0" w:color="auto"/>
                            <w:right w:val="none" w:sz="0" w:space="0" w:color="auto"/>
                          </w:divBdr>
                        </w:div>
                        <w:div w:id="660546402">
                          <w:marLeft w:val="0"/>
                          <w:marRight w:val="0"/>
                          <w:marTop w:val="0"/>
                          <w:marBottom w:val="0"/>
                          <w:divBdr>
                            <w:top w:val="none" w:sz="0" w:space="0" w:color="auto"/>
                            <w:left w:val="none" w:sz="0" w:space="0" w:color="auto"/>
                            <w:bottom w:val="none" w:sz="0" w:space="0" w:color="auto"/>
                            <w:right w:val="none" w:sz="0" w:space="0" w:color="auto"/>
                          </w:divBdr>
                        </w:div>
                        <w:div w:id="666060397">
                          <w:marLeft w:val="0"/>
                          <w:marRight w:val="0"/>
                          <w:marTop w:val="0"/>
                          <w:marBottom w:val="0"/>
                          <w:divBdr>
                            <w:top w:val="none" w:sz="0" w:space="0" w:color="auto"/>
                            <w:left w:val="none" w:sz="0" w:space="0" w:color="auto"/>
                            <w:bottom w:val="none" w:sz="0" w:space="0" w:color="auto"/>
                            <w:right w:val="none" w:sz="0" w:space="0" w:color="auto"/>
                          </w:divBdr>
                        </w:div>
                        <w:div w:id="667634149">
                          <w:marLeft w:val="0"/>
                          <w:marRight w:val="0"/>
                          <w:marTop w:val="0"/>
                          <w:marBottom w:val="0"/>
                          <w:divBdr>
                            <w:top w:val="none" w:sz="0" w:space="0" w:color="auto"/>
                            <w:left w:val="none" w:sz="0" w:space="0" w:color="auto"/>
                            <w:bottom w:val="none" w:sz="0" w:space="0" w:color="auto"/>
                            <w:right w:val="none" w:sz="0" w:space="0" w:color="auto"/>
                          </w:divBdr>
                        </w:div>
                        <w:div w:id="669259696">
                          <w:marLeft w:val="0"/>
                          <w:marRight w:val="0"/>
                          <w:marTop w:val="0"/>
                          <w:marBottom w:val="0"/>
                          <w:divBdr>
                            <w:top w:val="none" w:sz="0" w:space="0" w:color="auto"/>
                            <w:left w:val="none" w:sz="0" w:space="0" w:color="auto"/>
                            <w:bottom w:val="none" w:sz="0" w:space="0" w:color="auto"/>
                            <w:right w:val="none" w:sz="0" w:space="0" w:color="auto"/>
                          </w:divBdr>
                        </w:div>
                        <w:div w:id="675420936">
                          <w:marLeft w:val="0"/>
                          <w:marRight w:val="0"/>
                          <w:marTop w:val="0"/>
                          <w:marBottom w:val="0"/>
                          <w:divBdr>
                            <w:top w:val="none" w:sz="0" w:space="0" w:color="auto"/>
                            <w:left w:val="none" w:sz="0" w:space="0" w:color="auto"/>
                            <w:bottom w:val="none" w:sz="0" w:space="0" w:color="auto"/>
                            <w:right w:val="none" w:sz="0" w:space="0" w:color="auto"/>
                          </w:divBdr>
                        </w:div>
                        <w:div w:id="677121005">
                          <w:marLeft w:val="0"/>
                          <w:marRight w:val="0"/>
                          <w:marTop w:val="0"/>
                          <w:marBottom w:val="0"/>
                          <w:divBdr>
                            <w:top w:val="none" w:sz="0" w:space="0" w:color="auto"/>
                            <w:left w:val="none" w:sz="0" w:space="0" w:color="auto"/>
                            <w:bottom w:val="none" w:sz="0" w:space="0" w:color="auto"/>
                            <w:right w:val="none" w:sz="0" w:space="0" w:color="auto"/>
                          </w:divBdr>
                        </w:div>
                        <w:div w:id="681976627">
                          <w:marLeft w:val="0"/>
                          <w:marRight w:val="0"/>
                          <w:marTop w:val="0"/>
                          <w:marBottom w:val="0"/>
                          <w:divBdr>
                            <w:top w:val="none" w:sz="0" w:space="0" w:color="auto"/>
                            <w:left w:val="none" w:sz="0" w:space="0" w:color="auto"/>
                            <w:bottom w:val="none" w:sz="0" w:space="0" w:color="auto"/>
                            <w:right w:val="none" w:sz="0" w:space="0" w:color="auto"/>
                          </w:divBdr>
                        </w:div>
                        <w:div w:id="687366168">
                          <w:marLeft w:val="0"/>
                          <w:marRight w:val="0"/>
                          <w:marTop w:val="0"/>
                          <w:marBottom w:val="0"/>
                          <w:divBdr>
                            <w:top w:val="none" w:sz="0" w:space="0" w:color="auto"/>
                            <w:left w:val="none" w:sz="0" w:space="0" w:color="auto"/>
                            <w:bottom w:val="none" w:sz="0" w:space="0" w:color="auto"/>
                            <w:right w:val="none" w:sz="0" w:space="0" w:color="auto"/>
                          </w:divBdr>
                        </w:div>
                        <w:div w:id="690299901">
                          <w:marLeft w:val="0"/>
                          <w:marRight w:val="0"/>
                          <w:marTop w:val="0"/>
                          <w:marBottom w:val="0"/>
                          <w:divBdr>
                            <w:top w:val="none" w:sz="0" w:space="0" w:color="auto"/>
                            <w:left w:val="none" w:sz="0" w:space="0" w:color="auto"/>
                            <w:bottom w:val="none" w:sz="0" w:space="0" w:color="auto"/>
                            <w:right w:val="none" w:sz="0" w:space="0" w:color="auto"/>
                          </w:divBdr>
                        </w:div>
                        <w:div w:id="705563772">
                          <w:marLeft w:val="0"/>
                          <w:marRight w:val="0"/>
                          <w:marTop w:val="0"/>
                          <w:marBottom w:val="0"/>
                          <w:divBdr>
                            <w:top w:val="none" w:sz="0" w:space="0" w:color="auto"/>
                            <w:left w:val="none" w:sz="0" w:space="0" w:color="auto"/>
                            <w:bottom w:val="none" w:sz="0" w:space="0" w:color="auto"/>
                            <w:right w:val="none" w:sz="0" w:space="0" w:color="auto"/>
                          </w:divBdr>
                        </w:div>
                        <w:div w:id="711199764">
                          <w:marLeft w:val="0"/>
                          <w:marRight w:val="0"/>
                          <w:marTop w:val="0"/>
                          <w:marBottom w:val="0"/>
                          <w:divBdr>
                            <w:top w:val="none" w:sz="0" w:space="0" w:color="auto"/>
                            <w:left w:val="none" w:sz="0" w:space="0" w:color="auto"/>
                            <w:bottom w:val="none" w:sz="0" w:space="0" w:color="auto"/>
                            <w:right w:val="none" w:sz="0" w:space="0" w:color="auto"/>
                          </w:divBdr>
                        </w:div>
                        <w:div w:id="715812831">
                          <w:marLeft w:val="0"/>
                          <w:marRight w:val="0"/>
                          <w:marTop w:val="0"/>
                          <w:marBottom w:val="0"/>
                          <w:divBdr>
                            <w:top w:val="none" w:sz="0" w:space="0" w:color="auto"/>
                            <w:left w:val="none" w:sz="0" w:space="0" w:color="auto"/>
                            <w:bottom w:val="none" w:sz="0" w:space="0" w:color="auto"/>
                            <w:right w:val="none" w:sz="0" w:space="0" w:color="auto"/>
                          </w:divBdr>
                        </w:div>
                        <w:div w:id="731271502">
                          <w:marLeft w:val="0"/>
                          <w:marRight w:val="0"/>
                          <w:marTop w:val="0"/>
                          <w:marBottom w:val="0"/>
                          <w:divBdr>
                            <w:top w:val="none" w:sz="0" w:space="0" w:color="auto"/>
                            <w:left w:val="none" w:sz="0" w:space="0" w:color="auto"/>
                            <w:bottom w:val="none" w:sz="0" w:space="0" w:color="auto"/>
                            <w:right w:val="none" w:sz="0" w:space="0" w:color="auto"/>
                          </w:divBdr>
                        </w:div>
                        <w:div w:id="740449280">
                          <w:marLeft w:val="0"/>
                          <w:marRight w:val="0"/>
                          <w:marTop w:val="0"/>
                          <w:marBottom w:val="0"/>
                          <w:divBdr>
                            <w:top w:val="none" w:sz="0" w:space="0" w:color="auto"/>
                            <w:left w:val="none" w:sz="0" w:space="0" w:color="auto"/>
                            <w:bottom w:val="none" w:sz="0" w:space="0" w:color="auto"/>
                            <w:right w:val="none" w:sz="0" w:space="0" w:color="auto"/>
                          </w:divBdr>
                        </w:div>
                        <w:div w:id="742725233">
                          <w:marLeft w:val="0"/>
                          <w:marRight w:val="0"/>
                          <w:marTop w:val="0"/>
                          <w:marBottom w:val="0"/>
                          <w:divBdr>
                            <w:top w:val="none" w:sz="0" w:space="0" w:color="auto"/>
                            <w:left w:val="none" w:sz="0" w:space="0" w:color="auto"/>
                            <w:bottom w:val="none" w:sz="0" w:space="0" w:color="auto"/>
                            <w:right w:val="none" w:sz="0" w:space="0" w:color="auto"/>
                          </w:divBdr>
                        </w:div>
                        <w:div w:id="742869441">
                          <w:marLeft w:val="0"/>
                          <w:marRight w:val="0"/>
                          <w:marTop w:val="0"/>
                          <w:marBottom w:val="0"/>
                          <w:divBdr>
                            <w:top w:val="none" w:sz="0" w:space="0" w:color="auto"/>
                            <w:left w:val="none" w:sz="0" w:space="0" w:color="auto"/>
                            <w:bottom w:val="none" w:sz="0" w:space="0" w:color="auto"/>
                            <w:right w:val="none" w:sz="0" w:space="0" w:color="auto"/>
                          </w:divBdr>
                        </w:div>
                        <w:div w:id="745032319">
                          <w:marLeft w:val="0"/>
                          <w:marRight w:val="0"/>
                          <w:marTop w:val="0"/>
                          <w:marBottom w:val="0"/>
                          <w:divBdr>
                            <w:top w:val="none" w:sz="0" w:space="0" w:color="auto"/>
                            <w:left w:val="none" w:sz="0" w:space="0" w:color="auto"/>
                            <w:bottom w:val="none" w:sz="0" w:space="0" w:color="auto"/>
                            <w:right w:val="none" w:sz="0" w:space="0" w:color="auto"/>
                          </w:divBdr>
                        </w:div>
                        <w:div w:id="753286734">
                          <w:marLeft w:val="0"/>
                          <w:marRight w:val="0"/>
                          <w:marTop w:val="0"/>
                          <w:marBottom w:val="0"/>
                          <w:divBdr>
                            <w:top w:val="none" w:sz="0" w:space="0" w:color="auto"/>
                            <w:left w:val="none" w:sz="0" w:space="0" w:color="auto"/>
                            <w:bottom w:val="none" w:sz="0" w:space="0" w:color="auto"/>
                            <w:right w:val="none" w:sz="0" w:space="0" w:color="auto"/>
                          </w:divBdr>
                        </w:div>
                        <w:div w:id="756485791">
                          <w:marLeft w:val="0"/>
                          <w:marRight w:val="0"/>
                          <w:marTop w:val="0"/>
                          <w:marBottom w:val="0"/>
                          <w:divBdr>
                            <w:top w:val="none" w:sz="0" w:space="0" w:color="auto"/>
                            <w:left w:val="none" w:sz="0" w:space="0" w:color="auto"/>
                            <w:bottom w:val="none" w:sz="0" w:space="0" w:color="auto"/>
                            <w:right w:val="none" w:sz="0" w:space="0" w:color="auto"/>
                          </w:divBdr>
                        </w:div>
                        <w:div w:id="759568545">
                          <w:marLeft w:val="0"/>
                          <w:marRight w:val="0"/>
                          <w:marTop w:val="0"/>
                          <w:marBottom w:val="0"/>
                          <w:divBdr>
                            <w:top w:val="none" w:sz="0" w:space="0" w:color="auto"/>
                            <w:left w:val="none" w:sz="0" w:space="0" w:color="auto"/>
                            <w:bottom w:val="none" w:sz="0" w:space="0" w:color="auto"/>
                            <w:right w:val="none" w:sz="0" w:space="0" w:color="auto"/>
                          </w:divBdr>
                        </w:div>
                        <w:div w:id="766117382">
                          <w:marLeft w:val="0"/>
                          <w:marRight w:val="0"/>
                          <w:marTop w:val="0"/>
                          <w:marBottom w:val="0"/>
                          <w:divBdr>
                            <w:top w:val="none" w:sz="0" w:space="0" w:color="auto"/>
                            <w:left w:val="none" w:sz="0" w:space="0" w:color="auto"/>
                            <w:bottom w:val="none" w:sz="0" w:space="0" w:color="auto"/>
                            <w:right w:val="none" w:sz="0" w:space="0" w:color="auto"/>
                          </w:divBdr>
                        </w:div>
                        <w:div w:id="767234772">
                          <w:marLeft w:val="0"/>
                          <w:marRight w:val="0"/>
                          <w:marTop w:val="0"/>
                          <w:marBottom w:val="0"/>
                          <w:divBdr>
                            <w:top w:val="none" w:sz="0" w:space="0" w:color="auto"/>
                            <w:left w:val="none" w:sz="0" w:space="0" w:color="auto"/>
                            <w:bottom w:val="none" w:sz="0" w:space="0" w:color="auto"/>
                            <w:right w:val="none" w:sz="0" w:space="0" w:color="auto"/>
                          </w:divBdr>
                        </w:div>
                        <w:div w:id="777411826">
                          <w:marLeft w:val="0"/>
                          <w:marRight w:val="0"/>
                          <w:marTop w:val="0"/>
                          <w:marBottom w:val="0"/>
                          <w:divBdr>
                            <w:top w:val="none" w:sz="0" w:space="0" w:color="auto"/>
                            <w:left w:val="none" w:sz="0" w:space="0" w:color="auto"/>
                            <w:bottom w:val="none" w:sz="0" w:space="0" w:color="auto"/>
                            <w:right w:val="none" w:sz="0" w:space="0" w:color="auto"/>
                          </w:divBdr>
                        </w:div>
                        <w:div w:id="786198125">
                          <w:marLeft w:val="0"/>
                          <w:marRight w:val="0"/>
                          <w:marTop w:val="0"/>
                          <w:marBottom w:val="0"/>
                          <w:divBdr>
                            <w:top w:val="none" w:sz="0" w:space="0" w:color="auto"/>
                            <w:left w:val="none" w:sz="0" w:space="0" w:color="auto"/>
                            <w:bottom w:val="none" w:sz="0" w:space="0" w:color="auto"/>
                            <w:right w:val="none" w:sz="0" w:space="0" w:color="auto"/>
                          </w:divBdr>
                        </w:div>
                        <w:div w:id="787696623">
                          <w:marLeft w:val="0"/>
                          <w:marRight w:val="0"/>
                          <w:marTop w:val="0"/>
                          <w:marBottom w:val="0"/>
                          <w:divBdr>
                            <w:top w:val="none" w:sz="0" w:space="0" w:color="auto"/>
                            <w:left w:val="none" w:sz="0" w:space="0" w:color="auto"/>
                            <w:bottom w:val="none" w:sz="0" w:space="0" w:color="auto"/>
                            <w:right w:val="none" w:sz="0" w:space="0" w:color="auto"/>
                          </w:divBdr>
                        </w:div>
                        <w:div w:id="791362760">
                          <w:marLeft w:val="0"/>
                          <w:marRight w:val="0"/>
                          <w:marTop w:val="0"/>
                          <w:marBottom w:val="0"/>
                          <w:divBdr>
                            <w:top w:val="none" w:sz="0" w:space="0" w:color="auto"/>
                            <w:left w:val="none" w:sz="0" w:space="0" w:color="auto"/>
                            <w:bottom w:val="none" w:sz="0" w:space="0" w:color="auto"/>
                            <w:right w:val="none" w:sz="0" w:space="0" w:color="auto"/>
                          </w:divBdr>
                        </w:div>
                        <w:div w:id="793720114">
                          <w:marLeft w:val="0"/>
                          <w:marRight w:val="0"/>
                          <w:marTop w:val="0"/>
                          <w:marBottom w:val="0"/>
                          <w:divBdr>
                            <w:top w:val="none" w:sz="0" w:space="0" w:color="auto"/>
                            <w:left w:val="none" w:sz="0" w:space="0" w:color="auto"/>
                            <w:bottom w:val="none" w:sz="0" w:space="0" w:color="auto"/>
                            <w:right w:val="none" w:sz="0" w:space="0" w:color="auto"/>
                          </w:divBdr>
                        </w:div>
                        <w:div w:id="801072803">
                          <w:marLeft w:val="0"/>
                          <w:marRight w:val="0"/>
                          <w:marTop w:val="0"/>
                          <w:marBottom w:val="0"/>
                          <w:divBdr>
                            <w:top w:val="none" w:sz="0" w:space="0" w:color="auto"/>
                            <w:left w:val="none" w:sz="0" w:space="0" w:color="auto"/>
                            <w:bottom w:val="none" w:sz="0" w:space="0" w:color="auto"/>
                            <w:right w:val="none" w:sz="0" w:space="0" w:color="auto"/>
                          </w:divBdr>
                        </w:div>
                        <w:div w:id="801733946">
                          <w:marLeft w:val="0"/>
                          <w:marRight w:val="0"/>
                          <w:marTop w:val="0"/>
                          <w:marBottom w:val="0"/>
                          <w:divBdr>
                            <w:top w:val="none" w:sz="0" w:space="0" w:color="auto"/>
                            <w:left w:val="none" w:sz="0" w:space="0" w:color="auto"/>
                            <w:bottom w:val="none" w:sz="0" w:space="0" w:color="auto"/>
                            <w:right w:val="none" w:sz="0" w:space="0" w:color="auto"/>
                          </w:divBdr>
                        </w:div>
                        <w:div w:id="807548597">
                          <w:marLeft w:val="0"/>
                          <w:marRight w:val="0"/>
                          <w:marTop w:val="0"/>
                          <w:marBottom w:val="0"/>
                          <w:divBdr>
                            <w:top w:val="none" w:sz="0" w:space="0" w:color="auto"/>
                            <w:left w:val="none" w:sz="0" w:space="0" w:color="auto"/>
                            <w:bottom w:val="none" w:sz="0" w:space="0" w:color="auto"/>
                            <w:right w:val="none" w:sz="0" w:space="0" w:color="auto"/>
                          </w:divBdr>
                        </w:div>
                        <w:div w:id="810364311">
                          <w:marLeft w:val="0"/>
                          <w:marRight w:val="0"/>
                          <w:marTop w:val="0"/>
                          <w:marBottom w:val="0"/>
                          <w:divBdr>
                            <w:top w:val="none" w:sz="0" w:space="0" w:color="auto"/>
                            <w:left w:val="none" w:sz="0" w:space="0" w:color="auto"/>
                            <w:bottom w:val="none" w:sz="0" w:space="0" w:color="auto"/>
                            <w:right w:val="none" w:sz="0" w:space="0" w:color="auto"/>
                          </w:divBdr>
                        </w:div>
                        <w:div w:id="814420746">
                          <w:marLeft w:val="0"/>
                          <w:marRight w:val="0"/>
                          <w:marTop w:val="0"/>
                          <w:marBottom w:val="0"/>
                          <w:divBdr>
                            <w:top w:val="none" w:sz="0" w:space="0" w:color="auto"/>
                            <w:left w:val="none" w:sz="0" w:space="0" w:color="auto"/>
                            <w:bottom w:val="none" w:sz="0" w:space="0" w:color="auto"/>
                            <w:right w:val="none" w:sz="0" w:space="0" w:color="auto"/>
                          </w:divBdr>
                        </w:div>
                        <w:div w:id="818418359">
                          <w:marLeft w:val="0"/>
                          <w:marRight w:val="0"/>
                          <w:marTop w:val="0"/>
                          <w:marBottom w:val="0"/>
                          <w:divBdr>
                            <w:top w:val="none" w:sz="0" w:space="0" w:color="auto"/>
                            <w:left w:val="none" w:sz="0" w:space="0" w:color="auto"/>
                            <w:bottom w:val="none" w:sz="0" w:space="0" w:color="auto"/>
                            <w:right w:val="none" w:sz="0" w:space="0" w:color="auto"/>
                          </w:divBdr>
                        </w:div>
                        <w:div w:id="820466039">
                          <w:marLeft w:val="0"/>
                          <w:marRight w:val="0"/>
                          <w:marTop w:val="0"/>
                          <w:marBottom w:val="0"/>
                          <w:divBdr>
                            <w:top w:val="none" w:sz="0" w:space="0" w:color="auto"/>
                            <w:left w:val="none" w:sz="0" w:space="0" w:color="auto"/>
                            <w:bottom w:val="none" w:sz="0" w:space="0" w:color="auto"/>
                            <w:right w:val="none" w:sz="0" w:space="0" w:color="auto"/>
                          </w:divBdr>
                        </w:div>
                        <w:div w:id="820733003">
                          <w:marLeft w:val="0"/>
                          <w:marRight w:val="0"/>
                          <w:marTop w:val="0"/>
                          <w:marBottom w:val="0"/>
                          <w:divBdr>
                            <w:top w:val="none" w:sz="0" w:space="0" w:color="auto"/>
                            <w:left w:val="none" w:sz="0" w:space="0" w:color="auto"/>
                            <w:bottom w:val="none" w:sz="0" w:space="0" w:color="auto"/>
                            <w:right w:val="none" w:sz="0" w:space="0" w:color="auto"/>
                          </w:divBdr>
                        </w:div>
                        <w:div w:id="830800331">
                          <w:marLeft w:val="0"/>
                          <w:marRight w:val="0"/>
                          <w:marTop w:val="0"/>
                          <w:marBottom w:val="0"/>
                          <w:divBdr>
                            <w:top w:val="none" w:sz="0" w:space="0" w:color="auto"/>
                            <w:left w:val="none" w:sz="0" w:space="0" w:color="auto"/>
                            <w:bottom w:val="none" w:sz="0" w:space="0" w:color="auto"/>
                            <w:right w:val="none" w:sz="0" w:space="0" w:color="auto"/>
                          </w:divBdr>
                        </w:div>
                        <w:div w:id="835656833">
                          <w:marLeft w:val="0"/>
                          <w:marRight w:val="0"/>
                          <w:marTop w:val="0"/>
                          <w:marBottom w:val="0"/>
                          <w:divBdr>
                            <w:top w:val="none" w:sz="0" w:space="0" w:color="auto"/>
                            <w:left w:val="none" w:sz="0" w:space="0" w:color="auto"/>
                            <w:bottom w:val="none" w:sz="0" w:space="0" w:color="auto"/>
                            <w:right w:val="none" w:sz="0" w:space="0" w:color="auto"/>
                          </w:divBdr>
                        </w:div>
                        <w:div w:id="842210593">
                          <w:marLeft w:val="0"/>
                          <w:marRight w:val="0"/>
                          <w:marTop w:val="0"/>
                          <w:marBottom w:val="0"/>
                          <w:divBdr>
                            <w:top w:val="none" w:sz="0" w:space="0" w:color="auto"/>
                            <w:left w:val="none" w:sz="0" w:space="0" w:color="auto"/>
                            <w:bottom w:val="none" w:sz="0" w:space="0" w:color="auto"/>
                            <w:right w:val="none" w:sz="0" w:space="0" w:color="auto"/>
                          </w:divBdr>
                        </w:div>
                        <w:div w:id="844632844">
                          <w:marLeft w:val="0"/>
                          <w:marRight w:val="0"/>
                          <w:marTop w:val="0"/>
                          <w:marBottom w:val="0"/>
                          <w:divBdr>
                            <w:top w:val="none" w:sz="0" w:space="0" w:color="auto"/>
                            <w:left w:val="none" w:sz="0" w:space="0" w:color="auto"/>
                            <w:bottom w:val="none" w:sz="0" w:space="0" w:color="auto"/>
                            <w:right w:val="none" w:sz="0" w:space="0" w:color="auto"/>
                          </w:divBdr>
                        </w:div>
                        <w:div w:id="848830845">
                          <w:marLeft w:val="0"/>
                          <w:marRight w:val="0"/>
                          <w:marTop w:val="0"/>
                          <w:marBottom w:val="0"/>
                          <w:divBdr>
                            <w:top w:val="none" w:sz="0" w:space="0" w:color="auto"/>
                            <w:left w:val="none" w:sz="0" w:space="0" w:color="auto"/>
                            <w:bottom w:val="none" w:sz="0" w:space="0" w:color="auto"/>
                            <w:right w:val="none" w:sz="0" w:space="0" w:color="auto"/>
                          </w:divBdr>
                        </w:div>
                        <w:div w:id="850607750">
                          <w:marLeft w:val="0"/>
                          <w:marRight w:val="0"/>
                          <w:marTop w:val="0"/>
                          <w:marBottom w:val="0"/>
                          <w:divBdr>
                            <w:top w:val="none" w:sz="0" w:space="0" w:color="auto"/>
                            <w:left w:val="none" w:sz="0" w:space="0" w:color="auto"/>
                            <w:bottom w:val="none" w:sz="0" w:space="0" w:color="auto"/>
                            <w:right w:val="none" w:sz="0" w:space="0" w:color="auto"/>
                          </w:divBdr>
                        </w:div>
                        <w:div w:id="864247447">
                          <w:marLeft w:val="0"/>
                          <w:marRight w:val="0"/>
                          <w:marTop w:val="0"/>
                          <w:marBottom w:val="0"/>
                          <w:divBdr>
                            <w:top w:val="none" w:sz="0" w:space="0" w:color="auto"/>
                            <w:left w:val="none" w:sz="0" w:space="0" w:color="auto"/>
                            <w:bottom w:val="none" w:sz="0" w:space="0" w:color="auto"/>
                            <w:right w:val="none" w:sz="0" w:space="0" w:color="auto"/>
                          </w:divBdr>
                        </w:div>
                        <w:div w:id="875436432">
                          <w:marLeft w:val="0"/>
                          <w:marRight w:val="0"/>
                          <w:marTop w:val="0"/>
                          <w:marBottom w:val="0"/>
                          <w:divBdr>
                            <w:top w:val="none" w:sz="0" w:space="0" w:color="auto"/>
                            <w:left w:val="none" w:sz="0" w:space="0" w:color="auto"/>
                            <w:bottom w:val="none" w:sz="0" w:space="0" w:color="auto"/>
                            <w:right w:val="none" w:sz="0" w:space="0" w:color="auto"/>
                          </w:divBdr>
                        </w:div>
                        <w:div w:id="881359134">
                          <w:marLeft w:val="0"/>
                          <w:marRight w:val="0"/>
                          <w:marTop w:val="0"/>
                          <w:marBottom w:val="0"/>
                          <w:divBdr>
                            <w:top w:val="none" w:sz="0" w:space="0" w:color="auto"/>
                            <w:left w:val="none" w:sz="0" w:space="0" w:color="auto"/>
                            <w:bottom w:val="none" w:sz="0" w:space="0" w:color="auto"/>
                            <w:right w:val="none" w:sz="0" w:space="0" w:color="auto"/>
                          </w:divBdr>
                        </w:div>
                        <w:div w:id="890532535">
                          <w:marLeft w:val="0"/>
                          <w:marRight w:val="0"/>
                          <w:marTop w:val="0"/>
                          <w:marBottom w:val="0"/>
                          <w:divBdr>
                            <w:top w:val="none" w:sz="0" w:space="0" w:color="auto"/>
                            <w:left w:val="none" w:sz="0" w:space="0" w:color="auto"/>
                            <w:bottom w:val="none" w:sz="0" w:space="0" w:color="auto"/>
                            <w:right w:val="none" w:sz="0" w:space="0" w:color="auto"/>
                          </w:divBdr>
                        </w:div>
                        <w:div w:id="893782006">
                          <w:marLeft w:val="0"/>
                          <w:marRight w:val="0"/>
                          <w:marTop w:val="0"/>
                          <w:marBottom w:val="0"/>
                          <w:divBdr>
                            <w:top w:val="none" w:sz="0" w:space="0" w:color="auto"/>
                            <w:left w:val="none" w:sz="0" w:space="0" w:color="auto"/>
                            <w:bottom w:val="none" w:sz="0" w:space="0" w:color="auto"/>
                            <w:right w:val="none" w:sz="0" w:space="0" w:color="auto"/>
                          </w:divBdr>
                        </w:div>
                        <w:div w:id="900991296">
                          <w:marLeft w:val="0"/>
                          <w:marRight w:val="0"/>
                          <w:marTop w:val="0"/>
                          <w:marBottom w:val="0"/>
                          <w:divBdr>
                            <w:top w:val="none" w:sz="0" w:space="0" w:color="auto"/>
                            <w:left w:val="none" w:sz="0" w:space="0" w:color="auto"/>
                            <w:bottom w:val="none" w:sz="0" w:space="0" w:color="auto"/>
                            <w:right w:val="none" w:sz="0" w:space="0" w:color="auto"/>
                          </w:divBdr>
                        </w:div>
                        <w:div w:id="922494279">
                          <w:marLeft w:val="0"/>
                          <w:marRight w:val="0"/>
                          <w:marTop w:val="0"/>
                          <w:marBottom w:val="0"/>
                          <w:divBdr>
                            <w:top w:val="none" w:sz="0" w:space="0" w:color="auto"/>
                            <w:left w:val="none" w:sz="0" w:space="0" w:color="auto"/>
                            <w:bottom w:val="none" w:sz="0" w:space="0" w:color="auto"/>
                            <w:right w:val="none" w:sz="0" w:space="0" w:color="auto"/>
                          </w:divBdr>
                        </w:div>
                        <w:div w:id="928463166">
                          <w:marLeft w:val="0"/>
                          <w:marRight w:val="0"/>
                          <w:marTop w:val="0"/>
                          <w:marBottom w:val="0"/>
                          <w:divBdr>
                            <w:top w:val="none" w:sz="0" w:space="0" w:color="auto"/>
                            <w:left w:val="none" w:sz="0" w:space="0" w:color="auto"/>
                            <w:bottom w:val="none" w:sz="0" w:space="0" w:color="auto"/>
                            <w:right w:val="none" w:sz="0" w:space="0" w:color="auto"/>
                          </w:divBdr>
                        </w:div>
                        <w:div w:id="933826826">
                          <w:marLeft w:val="0"/>
                          <w:marRight w:val="0"/>
                          <w:marTop w:val="0"/>
                          <w:marBottom w:val="0"/>
                          <w:divBdr>
                            <w:top w:val="none" w:sz="0" w:space="0" w:color="auto"/>
                            <w:left w:val="none" w:sz="0" w:space="0" w:color="auto"/>
                            <w:bottom w:val="none" w:sz="0" w:space="0" w:color="auto"/>
                            <w:right w:val="none" w:sz="0" w:space="0" w:color="auto"/>
                          </w:divBdr>
                        </w:div>
                        <w:div w:id="938298402">
                          <w:marLeft w:val="0"/>
                          <w:marRight w:val="0"/>
                          <w:marTop w:val="0"/>
                          <w:marBottom w:val="0"/>
                          <w:divBdr>
                            <w:top w:val="none" w:sz="0" w:space="0" w:color="auto"/>
                            <w:left w:val="none" w:sz="0" w:space="0" w:color="auto"/>
                            <w:bottom w:val="none" w:sz="0" w:space="0" w:color="auto"/>
                            <w:right w:val="none" w:sz="0" w:space="0" w:color="auto"/>
                          </w:divBdr>
                        </w:div>
                        <w:div w:id="945188901">
                          <w:marLeft w:val="0"/>
                          <w:marRight w:val="0"/>
                          <w:marTop w:val="0"/>
                          <w:marBottom w:val="0"/>
                          <w:divBdr>
                            <w:top w:val="none" w:sz="0" w:space="0" w:color="auto"/>
                            <w:left w:val="none" w:sz="0" w:space="0" w:color="auto"/>
                            <w:bottom w:val="none" w:sz="0" w:space="0" w:color="auto"/>
                            <w:right w:val="none" w:sz="0" w:space="0" w:color="auto"/>
                          </w:divBdr>
                        </w:div>
                        <w:div w:id="946084885">
                          <w:marLeft w:val="0"/>
                          <w:marRight w:val="0"/>
                          <w:marTop w:val="0"/>
                          <w:marBottom w:val="0"/>
                          <w:divBdr>
                            <w:top w:val="none" w:sz="0" w:space="0" w:color="auto"/>
                            <w:left w:val="none" w:sz="0" w:space="0" w:color="auto"/>
                            <w:bottom w:val="none" w:sz="0" w:space="0" w:color="auto"/>
                            <w:right w:val="none" w:sz="0" w:space="0" w:color="auto"/>
                          </w:divBdr>
                        </w:div>
                        <w:div w:id="949093156">
                          <w:marLeft w:val="0"/>
                          <w:marRight w:val="0"/>
                          <w:marTop w:val="0"/>
                          <w:marBottom w:val="0"/>
                          <w:divBdr>
                            <w:top w:val="none" w:sz="0" w:space="0" w:color="auto"/>
                            <w:left w:val="none" w:sz="0" w:space="0" w:color="auto"/>
                            <w:bottom w:val="none" w:sz="0" w:space="0" w:color="auto"/>
                            <w:right w:val="none" w:sz="0" w:space="0" w:color="auto"/>
                          </w:divBdr>
                        </w:div>
                        <w:div w:id="961570704">
                          <w:marLeft w:val="0"/>
                          <w:marRight w:val="0"/>
                          <w:marTop w:val="0"/>
                          <w:marBottom w:val="0"/>
                          <w:divBdr>
                            <w:top w:val="none" w:sz="0" w:space="0" w:color="auto"/>
                            <w:left w:val="none" w:sz="0" w:space="0" w:color="auto"/>
                            <w:bottom w:val="none" w:sz="0" w:space="0" w:color="auto"/>
                            <w:right w:val="none" w:sz="0" w:space="0" w:color="auto"/>
                          </w:divBdr>
                        </w:div>
                        <w:div w:id="961617399">
                          <w:marLeft w:val="0"/>
                          <w:marRight w:val="0"/>
                          <w:marTop w:val="0"/>
                          <w:marBottom w:val="0"/>
                          <w:divBdr>
                            <w:top w:val="none" w:sz="0" w:space="0" w:color="auto"/>
                            <w:left w:val="none" w:sz="0" w:space="0" w:color="auto"/>
                            <w:bottom w:val="none" w:sz="0" w:space="0" w:color="auto"/>
                            <w:right w:val="none" w:sz="0" w:space="0" w:color="auto"/>
                          </w:divBdr>
                        </w:div>
                        <w:div w:id="967200864">
                          <w:marLeft w:val="0"/>
                          <w:marRight w:val="0"/>
                          <w:marTop w:val="0"/>
                          <w:marBottom w:val="0"/>
                          <w:divBdr>
                            <w:top w:val="none" w:sz="0" w:space="0" w:color="auto"/>
                            <w:left w:val="none" w:sz="0" w:space="0" w:color="auto"/>
                            <w:bottom w:val="none" w:sz="0" w:space="0" w:color="auto"/>
                            <w:right w:val="none" w:sz="0" w:space="0" w:color="auto"/>
                          </w:divBdr>
                        </w:div>
                        <w:div w:id="967398143">
                          <w:marLeft w:val="0"/>
                          <w:marRight w:val="0"/>
                          <w:marTop w:val="0"/>
                          <w:marBottom w:val="0"/>
                          <w:divBdr>
                            <w:top w:val="none" w:sz="0" w:space="0" w:color="auto"/>
                            <w:left w:val="none" w:sz="0" w:space="0" w:color="auto"/>
                            <w:bottom w:val="none" w:sz="0" w:space="0" w:color="auto"/>
                            <w:right w:val="none" w:sz="0" w:space="0" w:color="auto"/>
                          </w:divBdr>
                        </w:div>
                        <w:div w:id="967589494">
                          <w:marLeft w:val="0"/>
                          <w:marRight w:val="0"/>
                          <w:marTop w:val="0"/>
                          <w:marBottom w:val="0"/>
                          <w:divBdr>
                            <w:top w:val="none" w:sz="0" w:space="0" w:color="auto"/>
                            <w:left w:val="none" w:sz="0" w:space="0" w:color="auto"/>
                            <w:bottom w:val="none" w:sz="0" w:space="0" w:color="auto"/>
                            <w:right w:val="none" w:sz="0" w:space="0" w:color="auto"/>
                          </w:divBdr>
                        </w:div>
                        <w:div w:id="977347000">
                          <w:marLeft w:val="0"/>
                          <w:marRight w:val="0"/>
                          <w:marTop w:val="0"/>
                          <w:marBottom w:val="0"/>
                          <w:divBdr>
                            <w:top w:val="none" w:sz="0" w:space="0" w:color="auto"/>
                            <w:left w:val="none" w:sz="0" w:space="0" w:color="auto"/>
                            <w:bottom w:val="none" w:sz="0" w:space="0" w:color="auto"/>
                            <w:right w:val="none" w:sz="0" w:space="0" w:color="auto"/>
                          </w:divBdr>
                        </w:div>
                        <w:div w:id="984357445">
                          <w:marLeft w:val="0"/>
                          <w:marRight w:val="0"/>
                          <w:marTop w:val="0"/>
                          <w:marBottom w:val="0"/>
                          <w:divBdr>
                            <w:top w:val="none" w:sz="0" w:space="0" w:color="auto"/>
                            <w:left w:val="none" w:sz="0" w:space="0" w:color="auto"/>
                            <w:bottom w:val="none" w:sz="0" w:space="0" w:color="auto"/>
                            <w:right w:val="none" w:sz="0" w:space="0" w:color="auto"/>
                          </w:divBdr>
                        </w:div>
                        <w:div w:id="986474241">
                          <w:marLeft w:val="0"/>
                          <w:marRight w:val="0"/>
                          <w:marTop w:val="0"/>
                          <w:marBottom w:val="0"/>
                          <w:divBdr>
                            <w:top w:val="none" w:sz="0" w:space="0" w:color="auto"/>
                            <w:left w:val="none" w:sz="0" w:space="0" w:color="auto"/>
                            <w:bottom w:val="none" w:sz="0" w:space="0" w:color="auto"/>
                            <w:right w:val="none" w:sz="0" w:space="0" w:color="auto"/>
                          </w:divBdr>
                        </w:div>
                        <w:div w:id="988247082">
                          <w:marLeft w:val="0"/>
                          <w:marRight w:val="0"/>
                          <w:marTop w:val="0"/>
                          <w:marBottom w:val="0"/>
                          <w:divBdr>
                            <w:top w:val="none" w:sz="0" w:space="0" w:color="auto"/>
                            <w:left w:val="none" w:sz="0" w:space="0" w:color="auto"/>
                            <w:bottom w:val="none" w:sz="0" w:space="0" w:color="auto"/>
                            <w:right w:val="none" w:sz="0" w:space="0" w:color="auto"/>
                          </w:divBdr>
                        </w:div>
                        <w:div w:id="998264985">
                          <w:marLeft w:val="0"/>
                          <w:marRight w:val="0"/>
                          <w:marTop w:val="0"/>
                          <w:marBottom w:val="0"/>
                          <w:divBdr>
                            <w:top w:val="none" w:sz="0" w:space="0" w:color="auto"/>
                            <w:left w:val="none" w:sz="0" w:space="0" w:color="auto"/>
                            <w:bottom w:val="none" w:sz="0" w:space="0" w:color="auto"/>
                            <w:right w:val="none" w:sz="0" w:space="0" w:color="auto"/>
                          </w:divBdr>
                        </w:div>
                        <w:div w:id="1001615216">
                          <w:marLeft w:val="0"/>
                          <w:marRight w:val="0"/>
                          <w:marTop w:val="0"/>
                          <w:marBottom w:val="0"/>
                          <w:divBdr>
                            <w:top w:val="none" w:sz="0" w:space="0" w:color="auto"/>
                            <w:left w:val="none" w:sz="0" w:space="0" w:color="auto"/>
                            <w:bottom w:val="none" w:sz="0" w:space="0" w:color="auto"/>
                            <w:right w:val="none" w:sz="0" w:space="0" w:color="auto"/>
                          </w:divBdr>
                        </w:div>
                        <w:div w:id="1010254381">
                          <w:marLeft w:val="0"/>
                          <w:marRight w:val="0"/>
                          <w:marTop w:val="0"/>
                          <w:marBottom w:val="0"/>
                          <w:divBdr>
                            <w:top w:val="none" w:sz="0" w:space="0" w:color="auto"/>
                            <w:left w:val="none" w:sz="0" w:space="0" w:color="auto"/>
                            <w:bottom w:val="none" w:sz="0" w:space="0" w:color="auto"/>
                            <w:right w:val="none" w:sz="0" w:space="0" w:color="auto"/>
                          </w:divBdr>
                        </w:div>
                        <w:div w:id="1010520329">
                          <w:marLeft w:val="0"/>
                          <w:marRight w:val="0"/>
                          <w:marTop w:val="0"/>
                          <w:marBottom w:val="0"/>
                          <w:divBdr>
                            <w:top w:val="none" w:sz="0" w:space="0" w:color="auto"/>
                            <w:left w:val="none" w:sz="0" w:space="0" w:color="auto"/>
                            <w:bottom w:val="none" w:sz="0" w:space="0" w:color="auto"/>
                            <w:right w:val="none" w:sz="0" w:space="0" w:color="auto"/>
                          </w:divBdr>
                        </w:div>
                        <w:div w:id="1018047336">
                          <w:marLeft w:val="0"/>
                          <w:marRight w:val="0"/>
                          <w:marTop w:val="0"/>
                          <w:marBottom w:val="0"/>
                          <w:divBdr>
                            <w:top w:val="none" w:sz="0" w:space="0" w:color="auto"/>
                            <w:left w:val="none" w:sz="0" w:space="0" w:color="auto"/>
                            <w:bottom w:val="none" w:sz="0" w:space="0" w:color="auto"/>
                            <w:right w:val="none" w:sz="0" w:space="0" w:color="auto"/>
                          </w:divBdr>
                        </w:div>
                        <w:div w:id="1020743655">
                          <w:marLeft w:val="0"/>
                          <w:marRight w:val="0"/>
                          <w:marTop w:val="0"/>
                          <w:marBottom w:val="0"/>
                          <w:divBdr>
                            <w:top w:val="none" w:sz="0" w:space="0" w:color="auto"/>
                            <w:left w:val="none" w:sz="0" w:space="0" w:color="auto"/>
                            <w:bottom w:val="none" w:sz="0" w:space="0" w:color="auto"/>
                            <w:right w:val="none" w:sz="0" w:space="0" w:color="auto"/>
                          </w:divBdr>
                        </w:div>
                        <w:div w:id="1027484033">
                          <w:marLeft w:val="0"/>
                          <w:marRight w:val="0"/>
                          <w:marTop w:val="0"/>
                          <w:marBottom w:val="0"/>
                          <w:divBdr>
                            <w:top w:val="none" w:sz="0" w:space="0" w:color="auto"/>
                            <w:left w:val="none" w:sz="0" w:space="0" w:color="auto"/>
                            <w:bottom w:val="none" w:sz="0" w:space="0" w:color="auto"/>
                            <w:right w:val="none" w:sz="0" w:space="0" w:color="auto"/>
                          </w:divBdr>
                        </w:div>
                        <w:div w:id="1030491276">
                          <w:marLeft w:val="0"/>
                          <w:marRight w:val="0"/>
                          <w:marTop w:val="0"/>
                          <w:marBottom w:val="0"/>
                          <w:divBdr>
                            <w:top w:val="none" w:sz="0" w:space="0" w:color="auto"/>
                            <w:left w:val="none" w:sz="0" w:space="0" w:color="auto"/>
                            <w:bottom w:val="none" w:sz="0" w:space="0" w:color="auto"/>
                            <w:right w:val="none" w:sz="0" w:space="0" w:color="auto"/>
                          </w:divBdr>
                        </w:div>
                        <w:div w:id="1035350223">
                          <w:marLeft w:val="0"/>
                          <w:marRight w:val="0"/>
                          <w:marTop w:val="0"/>
                          <w:marBottom w:val="0"/>
                          <w:divBdr>
                            <w:top w:val="none" w:sz="0" w:space="0" w:color="auto"/>
                            <w:left w:val="none" w:sz="0" w:space="0" w:color="auto"/>
                            <w:bottom w:val="none" w:sz="0" w:space="0" w:color="auto"/>
                            <w:right w:val="none" w:sz="0" w:space="0" w:color="auto"/>
                          </w:divBdr>
                        </w:div>
                        <w:div w:id="1036156019">
                          <w:marLeft w:val="0"/>
                          <w:marRight w:val="0"/>
                          <w:marTop w:val="0"/>
                          <w:marBottom w:val="0"/>
                          <w:divBdr>
                            <w:top w:val="none" w:sz="0" w:space="0" w:color="auto"/>
                            <w:left w:val="none" w:sz="0" w:space="0" w:color="auto"/>
                            <w:bottom w:val="none" w:sz="0" w:space="0" w:color="auto"/>
                            <w:right w:val="none" w:sz="0" w:space="0" w:color="auto"/>
                          </w:divBdr>
                        </w:div>
                        <w:div w:id="1045639460">
                          <w:marLeft w:val="0"/>
                          <w:marRight w:val="0"/>
                          <w:marTop w:val="0"/>
                          <w:marBottom w:val="0"/>
                          <w:divBdr>
                            <w:top w:val="none" w:sz="0" w:space="0" w:color="auto"/>
                            <w:left w:val="none" w:sz="0" w:space="0" w:color="auto"/>
                            <w:bottom w:val="none" w:sz="0" w:space="0" w:color="auto"/>
                            <w:right w:val="none" w:sz="0" w:space="0" w:color="auto"/>
                          </w:divBdr>
                        </w:div>
                        <w:div w:id="1051420072">
                          <w:marLeft w:val="0"/>
                          <w:marRight w:val="0"/>
                          <w:marTop w:val="0"/>
                          <w:marBottom w:val="0"/>
                          <w:divBdr>
                            <w:top w:val="none" w:sz="0" w:space="0" w:color="auto"/>
                            <w:left w:val="none" w:sz="0" w:space="0" w:color="auto"/>
                            <w:bottom w:val="none" w:sz="0" w:space="0" w:color="auto"/>
                            <w:right w:val="none" w:sz="0" w:space="0" w:color="auto"/>
                          </w:divBdr>
                        </w:div>
                        <w:div w:id="1056274623">
                          <w:marLeft w:val="0"/>
                          <w:marRight w:val="0"/>
                          <w:marTop w:val="0"/>
                          <w:marBottom w:val="0"/>
                          <w:divBdr>
                            <w:top w:val="none" w:sz="0" w:space="0" w:color="auto"/>
                            <w:left w:val="none" w:sz="0" w:space="0" w:color="auto"/>
                            <w:bottom w:val="none" w:sz="0" w:space="0" w:color="auto"/>
                            <w:right w:val="none" w:sz="0" w:space="0" w:color="auto"/>
                          </w:divBdr>
                        </w:div>
                        <w:div w:id="1074625075">
                          <w:marLeft w:val="0"/>
                          <w:marRight w:val="0"/>
                          <w:marTop w:val="0"/>
                          <w:marBottom w:val="0"/>
                          <w:divBdr>
                            <w:top w:val="none" w:sz="0" w:space="0" w:color="auto"/>
                            <w:left w:val="none" w:sz="0" w:space="0" w:color="auto"/>
                            <w:bottom w:val="none" w:sz="0" w:space="0" w:color="auto"/>
                            <w:right w:val="none" w:sz="0" w:space="0" w:color="auto"/>
                          </w:divBdr>
                        </w:div>
                        <w:div w:id="1074625997">
                          <w:marLeft w:val="0"/>
                          <w:marRight w:val="0"/>
                          <w:marTop w:val="0"/>
                          <w:marBottom w:val="0"/>
                          <w:divBdr>
                            <w:top w:val="none" w:sz="0" w:space="0" w:color="auto"/>
                            <w:left w:val="none" w:sz="0" w:space="0" w:color="auto"/>
                            <w:bottom w:val="none" w:sz="0" w:space="0" w:color="auto"/>
                            <w:right w:val="none" w:sz="0" w:space="0" w:color="auto"/>
                          </w:divBdr>
                        </w:div>
                        <w:div w:id="1081175054">
                          <w:marLeft w:val="0"/>
                          <w:marRight w:val="0"/>
                          <w:marTop w:val="0"/>
                          <w:marBottom w:val="0"/>
                          <w:divBdr>
                            <w:top w:val="none" w:sz="0" w:space="0" w:color="auto"/>
                            <w:left w:val="none" w:sz="0" w:space="0" w:color="auto"/>
                            <w:bottom w:val="none" w:sz="0" w:space="0" w:color="auto"/>
                            <w:right w:val="none" w:sz="0" w:space="0" w:color="auto"/>
                          </w:divBdr>
                        </w:div>
                        <w:div w:id="1095439732">
                          <w:marLeft w:val="0"/>
                          <w:marRight w:val="0"/>
                          <w:marTop w:val="0"/>
                          <w:marBottom w:val="0"/>
                          <w:divBdr>
                            <w:top w:val="none" w:sz="0" w:space="0" w:color="auto"/>
                            <w:left w:val="none" w:sz="0" w:space="0" w:color="auto"/>
                            <w:bottom w:val="none" w:sz="0" w:space="0" w:color="auto"/>
                            <w:right w:val="none" w:sz="0" w:space="0" w:color="auto"/>
                          </w:divBdr>
                        </w:div>
                        <w:div w:id="1101682461">
                          <w:marLeft w:val="0"/>
                          <w:marRight w:val="0"/>
                          <w:marTop w:val="0"/>
                          <w:marBottom w:val="0"/>
                          <w:divBdr>
                            <w:top w:val="none" w:sz="0" w:space="0" w:color="auto"/>
                            <w:left w:val="none" w:sz="0" w:space="0" w:color="auto"/>
                            <w:bottom w:val="none" w:sz="0" w:space="0" w:color="auto"/>
                            <w:right w:val="none" w:sz="0" w:space="0" w:color="auto"/>
                          </w:divBdr>
                        </w:div>
                        <w:div w:id="1107888567">
                          <w:marLeft w:val="0"/>
                          <w:marRight w:val="0"/>
                          <w:marTop w:val="0"/>
                          <w:marBottom w:val="0"/>
                          <w:divBdr>
                            <w:top w:val="none" w:sz="0" w:space="0" w:color="auto"/>
                            <w:left w:val="none" w:sz="0" w:space="0" w:color="auto"/>
                            <w:bottom w:val="none" w:sz="0" w:space="0" w:color="auto"/>
                            <w:right w:val="none" w:sz="0" w:space="0" w:color="auto"/>
                          </w:divBdr>
                        </w:div>
                        <w:div w:id="1123381443">
                          <w:marLeft w:val="0"/>
                          <w:marRight w:val="0"/>
                          <w:marTop w:val="0"/>
                          <w:marBottom w:val="0"/>
                          <w:divBdr>
                            <w:top w:val="none" w:sz="0" w:space="0" w:color="auto"/>
                            <w:left w:val="none" w:sz="0" w:space="0" w:color="auto"/>
                            <w:bottom w:val="none" w:sz="0" w:space="0" w:color="auto"/>
                            <w:right w:val="none" w:sz="0" w:space="0" w:color="auto"/>
                          </w:divBdr>
                        </w:div>
                        <w:div w:id="1127239654">
                          <w:marLeft w:val="0"/>
                          <w:marRight w:val="0"/>
                          <w:marTop w:val="0"/>
                          <w:marBottom w:val="0"/>
                          <w:divBdr>
                            <w:top w:val="none" w:sz="0" w:space="0" w:color="auto"/>
                            <w:left w:val="none" w:sz="0" w:space="0" w:color="auto"/>
                            <w:bottom w:val="none" w:sz="0" w:space="0" w:color="auto"/>
                            <w:right w:val="none" w:sz="0" w:space="0" w:color="auto"/>
                          </w:divBdr>
                        </w:div>
                        <w:div w:id="1127578240">
                          <w:marLeft w:val="0"/>
                          <w:marRight w:val="0"/>
                          <w:marTop w:val="0"/>
                          <w:marBottom w:val="0"/>
                          <w:divBdr>
                            <w:top w:val="none" w:sz="0" w:space="0" w:color="auto"/>
                            <w:left w:val="none" w:sz="0" w:space="0" w:color="auto"/>
                            <w:bottom w:val="none" w:sz="0" w:space="0" w:color="auto"/>
                            <w:right w:val="none" w:sz="0" w:space="0" w:color="auto"/>
                          </w:divBdr>
                        </w:div>
                        <w:div w:id="1130778915">
                          <w:marLeft w:val="0"/>
                          <w:marRight w:val="0"/>
                          <w:marTop w:val="0"/>
                          <w:marBottom w:val="0"/>
                          <w:divBdr>
                            <w:top w:val="none" w:sz="0" w:space="0" w:color="auto"/>
                            <w:left w:val="none" w:sz="0" w:space="0" w:color="auto"/>
                            <w:bottom w:val="none" w:sz="0" w:space="0" w:color="auto"/>
                            <w:right w:val="none" w:sz="0" w:space="0" w:color="auto"/>
                          </w:divBdr>
                        </w:div>
                        <w:div w:id="1131822744">
                          <w:marLeft w:val="0"/>
                          <w:marRight w:val="0"/>
                          <w:marTop w:val="0"/>
                          <w:marBottom w:val="0"/>
                          <w:divBdr>
                            <w:top w:val="none" w:sz="0" w:space="0" w:color="auto"/>
                            <w:left w:val="none" w:sz="0" w:space="0" w:color="auto"/>
                            <w:bottom w:val="none" w:sz="0" w:space="0" w:color="auto"/>
                            <w:right w:val="none" w:sz="0" w:space="0" w:color="auto"/>
                          </w:divBdr>
                        </w:div>
                        <w:div w:id="1138885357">
                          <w:marLeft w:val="0"/>
                          <w:marRight w:val="0"/>
                          <w:marTop w:val="0"/>
                          <w:marBottom w:val="0"/>
                          <w:divBdr>
                            <w:top w:val="none" w:sz="0" w:space="0" w:color="auto"/>
                            <w:left w:val="none" w:sz="0" w:space="0" w:color="auto"/>
                            <w:bottom w:val="none" w:sz="0" w:space="0" w:color="auto"/>
                            <w:right w:val="none" w:sz="0" w:space="0" w:color="auto"/>
                          </w:divBdr>
                        </w:div>
                        <w:div w:id="1152791535">
                          <w:marLeft w:val="0"/>
                          <w:marRight w:val="0"/>
                          <w:marTop w:val="0"/>
                          <w:marBottom w:val="0"/>
                          <w:divBdr>
                            <w:top w:val="none" w:sz="0" w:space="0" w:color="auto"/>
                            <w:left w:val="none" w:sz="0" w:space="0" w:color="auto"/>
                            <w:bottom w:val="none" w:sz="0" w:space="0" w:color="auto"/>
                            <w:right w:val="none" w:sz="0" w:space="0" w:color="auto"/>
                          </w:divBdr>
                        </w:div>
                        <w:div w:id="1152940066">
                          <w:marLeft w:val="0"/>
                          <w:marRight w:val="0"/>
                          <w:marTop w:val="0"/>
                          <w:marBottom w:val="0"/>
                          <w:divBdr>
                            <w:top w:val="none" w:sz="0" w:space="0" w:color="auto"/>
                            <w:left w:val="none" w:sz="0" w:space="0" w:color="auto"/>
                            <w:bottom w:val="none" w:sz="0" w:space="0" w:color="auto"/>
                            <w:right w:val="none" w:sz="0" w:space="0" w:color="auto"/>
                          </w:divBdr>
                        </w:div>
                        <w:div w:id="1169446462">
                          <w:marLeft w:val="0"/>
                          <w:marRight w:val="0"/>
                          <w:marTop w:val="0"/>
                          <w:marBottom w:val="0"/>
                          <w:divBdr>
                            <w:top w:val="none" w:sz="0" w:space="0" w:color="auto"/>
                            <w:left w:val="none" w:sz="0" w:space="0" w:color="auto"/>
                            <w:bottom w:val="none" w:sz="0" w:space="0" w:color="auto"/>
                            <w:right w:val="none" w:sz="0" w:space="0" w:color="auto"/>
                          </w:divBdr>
                        </w:div>
                        <w:div w:id="1174875797">
                          <w:marLeft w:val="0"/>
                          <w:marRight w:val="0"/>
                          <w:marTop w:val="0"/>
                          <w:marBottom w:val="0"/>
                          <w:divBdr>
                            <w:top w:val="none" w:sz="0" w:space="0" w:color="auto"/>
                            <w:left w:val="none" w:sz="0" w:space="0" w:color="auto"/>
                            <w:bottom w:val="none" w:sz="0" w:space="0" w:color="auto"/>
                            <w:right w:val="none" w:sz="0" w:space="0" w:color="auto"/>
                          </w:divBdr>
                        </w:div>
                        <w:div w:id="1178498370">
                          <w:marLeft w:val="0"/>
                          <w:marRight w:val="0"/>
                          <w:marTop w:val="0"/>
                          <w:marBottom w:val="0"/>
                          <w:divBdr>
                            <w:top w:val="none" w:sz="0" w:space="0" w:color="auto"/>
                            <w:left w:val="none" w:sz="0" w:space="0" w:color="auto"/>
                            <w:bottom w:val="none" w:sz="0" w:space="0" w:color="auto"/>
                            <w:right w:val="none" w:sz="0" w:space="0" w:color="auto"/>
                          </w:divBdr>
                        </w:div>
                        <w:div w:id="1181091134">
                          <w:marLeft w:val="0"/>
                          <w:marRight w:val="0"/>
                          <w:marTop w:val="0"/>
                          <w:marBottom w:val="0"/>
                          <w:divBdr>
                            <w:top w:val="none" w:sz="0" w:space="0" w:color="auto"/>
                            <w:left w:val="none" w:sz="0" w:space="0" w:color="auto"/>
                            <w:bottom w:val="none" w:sz="0" w:space="0" w:color="auto"/>
                            <w:right w:val="none" w:sz="0" w:space="0" w:color="auto"/>
                          </w:divBdr>
                        </w:div>
                        <w:div w:id="1184512586">
                          <w:marLeft w:val="0"/>
                          <w:marRight w:val="0"/>
                          <w:marTop w:val="0"/>
                          <w:marBottom w:val="0"/>
                          <w:divBdr>
                            <w:top w:val="none" w:sz="0" w:space="0" w:color="auto"/>
                            <w:left w:val="none" w:sz="0" w:space="0" w:color="auto"/>
                            <w:bottom w:val="none" w:sz="0" w:space="0" w:color="auto"/>
                            <w:right w:val="none" w:sz="0" w:space="0" w:color="auto"/>
                          </w:divBdr>
                        </w:div>
                        <w:div w:id="1193568374">
                          <w:marLeft w:val="0"/>
                          <w:marRight w:val="0"/>
                          <w:marTop w:val="0"/>
                          <w:marBottom w:val="0"/>
                          <w:divBdr>
                            <w:top w:val="none" w:sz="0" w:space="0" w:color="auto"/>
                            <w:left w:val="none" w:sz="0" w:space="0" w:color="auto"/>
                            <w:bottom w:val="none" w:sz="0" w:space="0" w:color="auto"/>
                            <w:right w:val="none" w:sz="0" w:space="0" w:color="auto"/>
                          </w:divBdr>
                        </w:div>
                        <w:div w:id="1197738171">
                          <w:marLeft w:val="0"/>
                          <w:marRight w:val="0"/>
                          <w:marTop w:val="0"/>
                          <w:marBottom w:val="0"/>
                          <w:divBdr>
                            <w:top w:val="none" w:sz="0" w:space="0" w:color="auto"/>
                            <w:left w:val="none" w:sz="0" w:space="0" w:color="auto"/>
                            <w:bottom w:val="none" w:sz="0" w:space="0" w:color="auto"/>
                            <w:right w:val="none" w:sz="0" w:space="0" w:color="auto"/>
                          </w:divBdr>
                        </w:div>
                        <w:div w:id="1198199814">
                          <w:marLeft w:val="0"/>
                          <w:marRight w:val="0"/>
                          <w:marTop w:val="0"/>
                          <w:marBottom w:val="0"/>
                          <w:divBdr>
                            <w:top w:val="none" w:sz="0" w:space="0" w:color="auto"/>
                            <w:left w:val="none" w:sz="0" w:space="0" w:color="auto"/>
                            <w:bottom w:val="none" w:sz="0" w:space="0" w:color="auto"/>
                            <w:right w:val="none" w:sz="0" w:space="0" w:color="auto"/>
                          </w:divBdr>
                        </w:div>
                        <w:div w:id="1198617991">
                          <w:marLeft w:val="0"/>
                          <w:marRight w:val="0"/>
                          <w:marTop w:val="0"/>
                          <w:marBottom w:val="0"/>
                          <w:divBdr>
                            <w:top w:val="none" w:sz="0" w:space="0" w:color="auto"/>
                            <w:left w:val="none" w:sz="0" w:space="0" w:color="auto"/>
                            <w:bottom w:val="none" w:sz="0" w:space="0" w:color="auto"/>
                            <w:right w:val="none" w:sz="0" w:space="0" w:color="auto"/>
                          </w:divBdr>
                        </w:div>
                        <w:div w:id="1201821880">
                          <w:marLeft w:val="0"/>
                          <w:marRight w:val="0"/>
                          <w:marTop w:val="0"/>
                          <w:marBottom w:val="0"/>
                          <w:divBdr>
                            <w:top w:val="none" w:sz="0" w:space="0" w:color="auto"/>
                            <w:left w:val="none" w:sz="0" w:space="0" w:color="auto"/>
                            <w:bottom w:val="none" w:sz="0" w:space="0" w:color="auto"/>
                            <w:right w:val="none" w:sz="0" w:space="0" w:color="auto"/>
                          </w:divBdr>
                        </w:div>
                        <w:div w:id="1207060974">
                          <w:marLeft w:val="0"/>
                          <w:marRight w:val="0"/>
                          <w:marTop w:val="0"/>
                          <w:marBottom w:val="0"/>
                          <w:divBdr>
                            <w:top w:val="none" w:sz="0" w:space="0" w:color="auto"/>
                            <w:left w:val="none" w:sz="0" w:space="0" w:color="auto"/>
                            <w:bottom w:val="none" w:sz="0" w:space="0" w:color="auto"/>
                            <w:right w:val="none" w:sz="0" w:space="0" w:color="auto"/>
                          </w:divBdr>
                        </w:div>
                        <w:div w:id="1211579627">
                          <w:marLeft w:val="0"/>
                          <w:marRight w:val="0"/>
                          <w:marTop w:val="0"/>
                          <w:marBottom w:val="0"/>
                          <w:divBdr>
                            <w:top w:val="none" w:sz="0" w:space="0" w:color="auto"/>
                            <w:left w:val="none" w:sz="0" w:space="0" w:color="auto"/>
                            <w:bottom w:val="none" w:sz="0" w:space="0" w:color="auto"/>
                            <w:right w:val="none" w:sz="0" w:space="0" w:color="auto"/>
                          </w:divBdr>
                        </w:div>
                        <w:div w:id="1219900511">
                          <w:marLeft w:val="0"/>
                          <w:marRight w:val="0"/>
                          <w:marTop w:val="0"/>
                          <w:marBottom w:val="0"/>
                          <w:divBdr>
                            <w:top w:val="none" w:sz="0" w:space="0" w:color="auto"/>
                            <w:left w:val="none" w:sz="0" w:space="0" w:color="auto"/>
                            <w:bottom w:val="none" w:sz="0" w:space="0" w:color="auto"/>
                            <w:right w:val="none" w:sz="0" w:space="0" w:color="auto"/>
                          </w:divBdr>
                        </w:div>
                        <w:div w:id="1243873514">
                          <w:marLeft w:val="0"/>
                          <w:marRight w:val="0"/>
                          <w:marTop w:val="0"/>
                          <w:marBottom w:val="0"/>
                          <w:divBdr>
                            <w:top w:val="none" w:sz="0" w:space="0" w:color="auto"/>
                            <w:left w:val="none" w:sz="0" w:space="0" w:color="auto"/>
                            <w:bottom w:val="none" w:sz="0" w:space="0" w:color="auto"/>
                            <w:right w:val="none" w:sz="0" w:space="0" w:color="auto"/>
                          </w:divBdr>
                        </w:div>
                        <w:div w:id="1271274870">
                          <w:marLeft w:val="0"/>
                          <w:marRight w:val="0"/>
                          <w:marTop w:val="0"/>
                          <w:marBottom w:val="0"/>
                          <w:divBdr>
                            <w:top w:val="none" w:sz="0" w:space="0" w:color="auto"/>
                            <w:left w:val="none" w:sz="0" w:space="0" w:color="auto"/>
                            <w:bottom w:val="none" w:sz="0" w:space="0" w:color="auto"/>
                            <w:right w:val="none" w:sz="0" w:space="0" w:color="auto"/>
                          </w:divBdr>
                        </w:div>
                        <w:div w:id="1278175737">
                          <w:marLeft w:val="0"/>
                          <w:marRight w:val="0"/>
                          <w:marTop w:val="0"/>
                          <w:marBottom w:val="0"/>
                          <w:divBdr>
                            <w:top w:val="none" w:sz="0" w:space="0" w:color="auto"/>
                            <w:left w:val="none" w:sz="0" w:space="0" w:color="auto"/>
                            <w:bottom w:val="none" w:sz="0" w:space="0" w:color="auto"/>
                            <w:right w:val="none" w:sz="0" w:space="0" w:color="auto"/>
                          </w:divBdr>
                        </w:div>
                        <w:div w:id="1281841149">
                          <w:marLeft w:val="0"/>
                          <w:marRight w:val="0"/>
                          <w:marTop w:val="0"/>
                          <w:marBottom w:val="0"/>
                          <w:divBdr>
                            <w:top w:val="none" w:sz="0" w:space="0" w:color="auto"/>
                            <w:left w:val="none" w:sz="0" w:space="0" w:color="auto"/>
                            <w:bottom w:val="none" w:sz="0" w:space="0" w:color="auto"/>
                            <w:right w:val="none" w:sz="0" w:space="0" w:color="auto"/>
                          </w:divBdr>
                        </w:div>
                        <w:div w:id="1285887304">
                          <w:marLeft w:val="0"/>
                          <w:marRight w:val="0"/>
                          <w:marTop w:val="0"/>
                          <w:marBottom w:val="0"/>
                          <w:divBdr>
                            <w:top w:val="none" w:sz="0" w:space="0" w:color="auto"/>
                            <w:left w:val="none" w:sz="0" w:space="0" w:color="auto"/>
                            <w:bottom w:val="none" w:sz="0" w:space="0" w:color="auto"/>
                            <w:right w:val="none" w:sz="0" w:space="0" w:color="auto"/>
                          </w:divBdr>
                        </w:div>
                        <w:div w:id="1291863598">
                          <w:marLeft w:val="0"/>
                          <w:marRight w:val="0"/>
                          <w:marTop w:val="0"/>
                          <w:marBottom w:val="0"/>
                          <w:divBdr>
                            <w:top w:val="none" w:sz="0" w:space="0" w:color="auto"/>
                            <w:left w:val="none" w:sz="0" w:space="0" w:color="auto"/>
                            <w:bottom w:val="none" w:sz="0" w:space="0" w:color="auto"/>
                            <w:right w:val="none" w:sz="0" w:space="0" w:color="auto"/>
                          </w:divBdr>
                        </w:div>
                        <w:div w:id="1299070124">
                          <w:marLeft w:val="0"/>
                          <w:marRight w:val="0"/>
                          <w:marTop w:val="0"/>
                          <w:marBottom w:val="0"/>
                          <w:divBdr>
                            <w:top w:val="none" w:sz="0" w:space="0" w:color="auto"/>
                            <w:left w:val="none" w:sz="0" w:space="0" w:color="auto"/>
                            <w:bottom w:val="none" w:sz="0" w:space="0" w:color="auto"/>
                            <w:right w:val="none" w:sz="0" w:space="0" w:color="auto"/>
                          </w:divBdr>
                        </w:div>
                        <w:div w:id="1299530068">
                          <w:marLeft w:val="0"/>
                          <w:marRight w:val="0"/>
                          <w:marTop w:val="0"/>
                          <w:marBottom w:val="0"/>
                          <w:divBdr>
                            <w:top w:val="none" w:sz="0" w:space="0" w:color="auto"/>
                            <w:left w:val="none" w:sz="0" w:space="0" w:color="auto"/>
                            <w:bottom w:val="none" w:sz="0" w:space="0" w:color="auto"/>
                            <w:right w:val="none" w:sz="0" w:space="0" w:color="auto"/>
                          </w:divBdr>
                        </w:div>
                        <w:div w:id="1308323281">
                          <w:marLeft w:val="0"/>
                          <w:marRight w:val="0"/>
                          <w:marTop w:val="0"/>
                          <w:marBottom w:val="0"/>
                          <w:divBdr>
                            <w:top w:val="none" w:sz="0" w:space="0" w:color="auto"/>
                            <w:left w:val="none" w:sz="0" w:space="0" w:color="auto"/>
                            <w:bottom w:val="none" w:sz="0" w:space="0" w:color="auto"/>
                            <w:right w:val="none" w:sz="0" w:space="0" w:color="auto"/>
                          </w:divBdr>
                        </w:div>
                        <w:div w:id="1308391963">
                          <w:marLeft w:val="0"/>
                          <w:marRight w:val="0"/>
                          <w:marTop w:val="0"/>
                          <w:marBottom w:val="0"/>
                          <w:divBdr>
                            <w:top w:val="none" w:sz="0" w:space="0" w:color="auto"/>
                            <w:left w:val="none" w:sz="0" w:space="0" w:color="auto"/>
                            <w:bottom w:val="none" w:sz="0" w:space="0" w:color="auto"/>
                            <w:right w:val="none" w:sz="0" w:space="0" w:color="auto"/>
                          </w:divBdr>
                        </w:div>
                        <w:div w:id="1318072986">
                          <w:marLeft w:val="0"/>
                          <w:marRight w:val="0"/>
                          <w:marTop w:val="0"/>
                          <w:marBottom w:val="0"/>
                          <w:divBdr>
                            <w:top w:val="none" w:sz="0" w:space="0" w:color="auto"/>
                            <w:left w:val="none" w:sz="0" w:space="0" w:color="auto"/>
                            <w:bottom w:val="none" w:sz="0" w:space="0" w:color="auto"/>
                            <w:right w:val="none" w:sz="0" w:space="0" w:color="auto"/>
                          </w:divBdr>
                        </w:div>
                        <w:div w:id="1324620235">
                          <w:marLeft w:val="0"/>
                          <w:marRight w:val="0"/>
                          <w:marTop w:val="0"/>
                          <w:marBottom w:val="0"/>
                          <w:divBdr>
                            <w:top w:val="none" w:sz="0" w:space="0" w:color="auto"/>
                            <w:left w:val="none" w:sz="0" w:space="0" w:color="auto"/>
                            <w:bottom w:val="none" w:sz="0" w:space="0" w:color="auto"/>
                            <w:right w:val="none" w:sz="0" w:space="0" w:color="auto"/>
                          </w:divBdr>
                        </w:div>
                        <w:div w:id="1337222321">
                          <w:marLeft w:val="0"/>
                          <w:marRight w:val="0"/>
                          <w:marTop w:val="0"/>
                          <w:marBottom w:val="0"/>
                          <w:divBdr>
                            <w:top w:val="none" w:sz="0" w:space="0" w:color="auto"/>
                            <w:left w:val="none" w:sz="0" w:space="0" w:color="auto"/>
                            <w:bottom w:val="none" w:sz="0" w:space="0" w:color="auto"/>
                            <w:right w:val="none" w:sz="0" w:space="0" w:color="auto"/>
                          </w:divBdr>
                        </w:div>
                        <w:div w:id="1346785622">
                          <w:marLeft w:val="0"/>
                          <w:marRight w:val="0"/>
                          <w:marTop w:val="0"/>
                          <w:marBottom w:val="0"/>
                          <w:divBdr>
                            <w:top w:val="none" w:sz="0" w:space="0" w:color="auto"/>
                            <w:left w:val="none" w:sz="0" w:space="0" w:color="auto"/>
                            <w:bottom w:val="none" w:sz="0" w:space="0" w:color="auto"/>
                            <w:right w:val="none" w:sz="0" w:space="0" w:color="auto"/>
                          </w:divBdr>
                        </w:div>
                        <w:div w:id="1355569768">
                          <w:marLeft w:val="0"/>
                          <w:marRight w:val="0"/>
                          <w:marTop w:val="0"/>
                          <w:marBottom w:val="0"/>
                          <w:divBdr>
                            <w:top w:val="none" w:sz="0" w:space="0" w:color="auto"/>
                            <w:left w:val="none" w:sz="0" w:space="0" w:color="auto"/>
                            <w:bottom w:val="none" w:sz="0" w:space="0" w:color="auto"/>
                            <w:right w:val="none" w:sz="0" w:space="0" w:color="auto"/>
                          </w:divBdr>
                        </w:div>
                        <w:div w:id="1358433129">
                          <w:marLeft w:val="0"/>
                          <w:marRight w:val="0"/>
                          <w:marTop w:val="0"/>
                          <w:marBottom w:val="0"/>
                          <w:divBdr>
                            <w:top w:val="none" w:sz="0" w:space="0" w:color="auto"/>
                            <w:left w:val="none" w:sz="0" w:space="0" w:color="auto"/>
                            <w:bottom w:val="none" w:sz="0" w:space="0" w:color="auto"/>
                            <w:right w:val="none" w:sz="0" w:space="0" w:color="auto"/>
                          </w:divBdr>
                        </w:div>
                        <w:div w:id="1361197544">
                          <w:marLeft w:val="0"/>
                          <w:marRight w:val="0"/>
                          <w:marTop w:val="0"/>
                          <w:marBottom w:val="0"/>
                          <w:divBdr>
                            <w:top w:val="none" w:sz="0" w:space="0" w:color="auto"/>
                            <w:left w:val="none" w:sz="0" w:space="0" w:color="auto"/>
                            <w:bottom w:val="none" w:sz="0" w:space="0" w:color="auto"/>
                            <w:right w:val="none" w:sz="0" w:space="0" w:color="auto"/>
                          </w:divBdr>
                        </w:div>
                        <w:div w:id="1363167024">
                          <w:marLeft w:val="0"/>
                          <w:marRight w:val="0"/>
                          <w:marTop w:val="0"/>
                          <w:marBottom w:val="0"/>
                          <w:divBdr>
                            <w:top w:val="none" w:sz="0" w:space="0" w:color="auto"/>
                            <w:left w:val="none" w:sz="0" w:space="0" w:color="auto"/>
                            <w:bottom w:val="none" w:sz="0" w:space="0" w:color="auto"/>
                            <w:right w:val="none" w:sz="0" w:space="0" w:color="auto"/>
                          </w:divBdr>
                        </w:div>
                        <w:div w:id="1367028820">
                          <w:marLeft w:val="0"/>
                          <w:marRight w:val="0"/>
                          <w:marTop w:val="0"/>
                          <w:marBottom w:val="0"/>
                          <w:divBdr>
                            <w:top w:val="none" w:sz="0" w:space="0" w:color="auto"/>
                            <w:left w:val="none" w:sz="0" w:space="0" w:color="auto"/>
                            <w:bottom w:val="none" w:sz="0" w:space="0" w:color="auto"/>
                            <w:right w:val="none" w:sz="0" w:space="0" w:color="auto"/>
                          </w:divBdr>
                        </w:div>
                        <w:div w:id="1374496328">
                          <w:marLeft w:val="0"/>
                          <w:marRight w:val="0"/>
                          <w:marTop w:val="0"/>
                          <w:marBottom w:val="0"/>
                          <w:divBdr>
                            <w:top w:val="none" w:sz="0" w:space="0" w:color="auto"/>
                            <w:left w:val="none" w:sz="0" w:space="0" w:color="auto"/>
                            <w:bottom w:val="none" w:sz="0" w:space="0" w:color="auto"/>
                            <w:right w:val="none" w:sz="0" w:space="0" w:color="auto"/>
                          </w:divBdr>
                        </w:div>
                        <w:div w:id="1375035303">
                          <w:marLeft w:val="0"/>
                          <w:marRight w:val="0"/>
                          <w:marTop w:val="0"/>
                          <w:marBottom w:val="0"/>
                          <w:divBdr>
                            <w:top w:val="none" w:sz="0" w:space="0" w:color="auto"/>
                            <w:left w:val="none" w:sz="0" w:space="0" w:color="auto"/>
                            <w:bottom w:val="none" w:sz="0" w:space="0" w:color="auto"/>
                            <w:right w:val="none" w:sz="0" w:space="0" w:color="auto"/>
                          </w:divBdr>
                        </w:div>
                        <w:div w:id="1380671760">
                          <w:marLeft w:val="0"/>
                          <w:marRight w:val="0"/>
                          <w:marTop w:val="0"/>
                          <w:marBottom w:val="0"/>
                          <w:divBdr>
                            <w:top w:val="none" w:sz="0" w:space="0" w:color="auto"/>
                            <w:left w:val="none" w:sz="0" w:space="0" w:color="auto"/>
                            <w:bottom w:val="none" w:sz="0" w:space="0" w:color="auto"/>
                            <w:right w:val="none" w:sz="0" w:space="0" w:color="auto"/>
                          </w:divBdr>
                        </w:div>
                        <w:div w:id="1386828938">
                          <w:marLeft w:val="0"/>
                          <w:marRight w:val="0"/>
                          <w:marTop w:val="0"/>
                          <w:marBottom w:val="0"/>
                          <w:divBdr>
                            <w:top w:val="none" w:sz="0" w:space="0" w:color="auto"/>
                            <w:left w:val="none" w:sz="0" w:space="0" w:color="auto"/>
                            <w:bottom w:val="none" w:sz="0" w:space="0" w:color="auto"/>
                            <w:right w:val="none" w:sz="0" w:space="0" w:color="auto"/>
                          </w:divBdr>
                        </w:div>
                        <w:div w:id="1396275747">
                          <w:marLeft w:val="0"/>
                          <w:marRight w:val="0"/>
                          <w:marTop w:val="0"/>
                          <w:marBottom w:val="0"/>
                          <w:divBdr>
                            <w:top w:val="none" w:sz="0" w:space="0" w:color="auto"/>
                            <w:left w:val="none" w:sz="0" w:space="0" w:color="auto"/>
                            <w:bottom w:val="none" w:sz="0" w:space="0" w:color="auto"/>
                            <w:right w:val="none" w:sz="0" w:space="0" w:color="auto"/>
                          </w:divBdr>
                        </w:div>
                        <w:div w:id="1399788278">
                          <w:marLeft w:val="0"/>
                          <w:marRight w:val="0"/>
                          <w:marTop w:val="0"/>
                          <w:marBottom w:val="0"/>
                          <w:divBdr>
                            <w:top w:val="none" w:sz="0" w:space="0" w:color="auto"/>
                            <w:left w:val="none" w:sz="0" w:space="0" w:color="auto"/>
                            <w:bottom w:val="none" w:sz="0" w:space="0" w:color="auto"/>
                            <w:right w:val="none" w:sz="0" w:space="0" w:color="auto"/>
                          </w:divBdr>
                        </w:div>
                        <w:div w:id="1402562059">
                          <w:marLeft w:val="0"/>
                          <w:marRight w:val="0"/>
                          <w:marTop w:val="0"/>
                          <w:marBottom w:val="0"/>
                          <w:divBdr>
                            <w:top w:val="none" w:sz="0" w:space="0" w:color="auto"/>
                            <w:left w:val="none" w:sz="0" w:space="0" w:color="auto"/>
                            <w:bottom w:val="none" w:sz="0" w:space="0" w:color="auto"/>
                            <w:right w:val="none" w:sz="0" w:space="0" w:color="auto"/>
                          </w:divBdr>
                        </w:div>
                        <w:div w:id="1414862791">
                          <w:marLeft w:val="0"/>
                          <w:marRight w:val="0"/>
                          <w:marTop w:val="0"/>
                          <w:marBottom w:val="0"/>
                          <w:divBdr>
                            <w:top w:val="none" w:sz="0" w:space="0" w:color="auto"/>
                            <w:left w:val="none" w:sz="0" w:space="0" w:color="auto"/>
                            <w:bottom w:val="none" w:sz="0" w:space="0" w:color="auto"/>
                            <w:right w:val="none" w:sz="0" w:space="0" w:color="auto"/>
                          </w:divBdr>
                        </w:div>
                        <w:div w:id="1434324893">
                          <w:marLeft w:val="0"/>
                          <w:marRight w:val="0"/>
                          <w:marTop w:val="0"/>
                          <w:marBottom w:val="0"/>
                          <w:divBdr>
                            <w:top w:val="none" w:sz="0" w:space="0" w:color="auto"/>
                            <w:left w:val="none" w:sz="0" w:space="0" w:color="auto"/>
                            <w:bottom w:val="none" w:sz="0" w:space="0" w:color="auto"/>
                            <w:right w:val="none" w:sz="0" w:space="0" w:color="auto"/>
                          </w:divBdr>
                        </w:div>
                        <w:div w:id="1439372371">
                          <w:marLeft w:val="0"/>
                          <w:marRight w:val="0"/>
                          <w:marTop w:val="0"/>
                          <w:marBottom w:val="0"/>
                          <w:divBdr>
                            <w:top w:val="none" w:sz="0" w:space="0" w:color="auto"/>
                            <w:left w:val="none" w:sz="0" w:space="0" w:color="auto"/>
                            <w:bottom w:val="none" w:sz="0" w:space="0" w:color="auto"/>
                            <w:right w:val="none" w:sz="0" w:space="0" w:color="auto"/>
                          </w:divBdr>
                        </w:div>
                        <w:div w:id="1440565804">
                          <w:marLeft w:val="0"/>
                          <w:marRight w:val="0"/>
                          <w:marTop w:val="0"/>
                          <w:marBottom w:val="0"/>
                          <w:divBdr>
                            <w:top w:val="none" w:sz="0" w:space="0" w:color="auto"/>
                            <w:left w:val="none" w:sz="0" w:space="0" w:color="auto"/>
                            <w:bottom w:val="none" w:sz="0" w:space="0" w:color="auto"/>
                            <w:right w:val="none" w:sz="0" w:space="0" w:color="auto"/>
                          </w:divBdr>
                        </w:div>
                        <w:div w:id="1445733710">
                          <w:marLeft w:val="0"/>
                          <w:marRight w:val="0"/>
                          <w:marTop w:val="0"/>
                          <w:marBottom w:val="0"/>
                          <w:divBdr>
                            <w:top w:val="none" w:sz="0" w:space="0" w:color="auto"/>
                            <w:left w:val="none" w:sz="0" w:space="0" w:color="auto"/>
                            <w:bottom w:val="none" w:sz="0" w:space="0" w:color="auto"/>
                            <w:right w:val="none" w:sz="0" w:space="0" w:color="auto"/>
                          </w:divBdr>
                        </w:div>
                        <w:div w:id="1453670664">
                          <w:marLeft w:val="0"/>
                          <w:marRight w:val="0"/>
                          <w:marTop w:val="0"/>
                          <w:marBottom w:val="0"/>
                          <w:divBdr>
                            <w:top w:val="none" w:sz="0" w:space="0" w:color="auto"/>
                            <w:left w:val="none" w:sz="0" w:space="0" w:color="auto"/>
                            <w:bottom w:val="none" w:sz="0" w:space="0" w:color="auto"/>
                            <w:right w:val="none" w:sz="0" w:space="0" w:color="auto"/>
                          </w:divBdr>
                        </w:div>
                        <w:div w:id="1460762353">
                          <w:marLeft w:val="0"/>
                          <w:marRight w:val="0"/>
                          <w:marTop w:val="0"/>
                          <w:marBottom w:val="0"/>
                          <w:divBdr>
                            <w:top w:val="none" w:sz="0" w:space="0" w:color="auto"/>
                            <w:left w:val="none" w:sz="0" w:space="0" w:color="auto"/>
                            <w:bottom w:val="none" w:sz="0" w:space="0" w:color="auto"/>
                            <w:right w:val="none" w:sz="0" w:space="0" w:color="auto"/>
                          </w:divBdr>
                        </w:div>
                        <w:div w:id="1461613083">
                          <w:marLeft w:val="0"/>
                          <w:marRight w:val="0"/>
                          <w:marTop w:val="0"/>
                          <w:marBottom w:val="0"/>
                          <w:divBdr>
                            <w:top w:val="none" w:sz="0" w:space="0" w:color="auto"/>
                            <w:left w:val="none" w:sz="0" w:space="0" w:color="auto"/>
                            <w:bottom w:val="none" w:sz="0" w:space="0" w:color="auto"/>
                            <w:right w:val="none" w:sz="0" w:space="0" w:color="auto"/>
                          </w:divBdr>
                        </w:div>
                        <w:div w:id="1465385708">
                          <w:marLeft w:val="0"/>
                          <w:marRight w:val="0"/>
                          <w:marTop w:val="0"/>
                          <w:marBottom w:val="0"/>
                          <w:divBdr>
                            <w:top w:val="none" w:sz="0" w:space="0" w:color="auto"/>
                            <w:left w:val="none" w:sz="0" w:space="0" w:color="auto"/>
                            <w:bottom w:val="none" w:sz="0" w:space="0" w:color="auto"/>
                            <w:right w:val="none" w:sz="0" w:space="0" w:color="auto"/>
                          </w:divBdr>
                        </w:div>
                        <w:div w:id="1468548886">
                          <w:marLeft w:val="0"/>
                          <w:marRight w:val="0"/>
                          <w:marTop w:val="0"/>
                          <w:marBottom w:val="0"/>
                          <w:divBdr>
                            <w:top w:val="none" w:sz="0" w:space="0" w:color="auto"/>
                            <w:left w:val="none" w:sz="0" w:space="0" w:color="auto"/>
                            <w:bottom w:val="none" w:sz="0" w:space="0" w:color="auto"/>
                            <w:right w:val="none" w:sz="0" w:space="0" w:color="auto"/>
                          </w:divBdr>
                        </w:div>
                        <w:div w:id="1470516099">
                          <w:marLeft w:val="0"/>
                          <w:marRight w:val="0"/>
                          <w:marTop w:val="0"/>
                          <w:marBottom w:val="0"/>
                          <w:divBdr>
                            <w:top w:val="none" w:sz="0" w:space="0" w:color="auto"/>
                            <w:left w:val="none" w:sz="0" w:space="0" w:color="auto"/>
                            <w:bottom w:val="none" w:sz="0" w:space="0" w:color="auto"/>
                            <w:right w:val="none" w:sz="0" w:space="0" w:color="auto"/>
                          </w:divBdr>
                        </w:div>
                        <w:div w:id="1471171444">
                          <w:marLeft w:val="0"/>
                          <w:marRight w:val="0"/>
                          <w:marTop w:val="0"/>
                          <w:marBottom w:val="0"/>
                          <w:divBdr>
                            <w:top w:val="none" w:sz="0" w:space="0" w:color="auto"/>
                            <w:left w:val="none" w:sz="0" w:space="0" w:color="auto"/>
                            <w:bottom w:val="none" w:sz="0" w:space="0" w:color="auto"/>
                            <w:right w:val="none" w:sz="0" w:space="0" w:color="auto"/>
                          </w:divBdr>
                        </w:div>
                        <w:div w:id="1471632208">
                          <w:marLeft w:val="0"/>
                          <w:marRight w:val="0"/>
                          <w:marTop w:val="0"/>
                          <w:marBottom w:val="0"/>
                          <w:divBdr>
                            <w:top w:val="none" w:sz="0" w:space="0" w:color="auto"/>
                            <w:left w:val="none" w:sz="0" w:space="0" w:color="auto"/>
                            <w:bottom w:val="none" w:sz="0" w:space="0" w:color="auto"/>
                            <w:right w:val="none" w:sz="0" w:space="0" w:color="auto"/>
                          </w:divBdr>
                        </w:div>
                        <w:div w:id="1481576442">
                          <w:marLeft w:val="0"/>
                          <w:marRight w:val="0"/>
                          <w:marTop w:val="0"/>
                          <w:marBottom w:val="0"/>
                          <w:divBdr>
                            <w:top w:val="none" w:sz="0" w:space="0" w:color="auto"/>
                            <w:left w:val="none" w:sz="0" w:space="0" w:color="auto"/>
                            <w:bottom w:val="none" w:sz="0" w:space="0" w:color="auto"/>
                            <w:right w:val="none" w:sz="0" w:space="0" w:color="auto"/>
                          </w:divBdr>
                        </w:div>
                        <w:div w:id="1481650434">
                          <w:marLeft w:val="0"/>
                          <w:marRight w:val="0"/>
                          <w:marTop w:val="0"/>
                          <w:marBottom w:val="0"/>
                          <w:divBdr>
                            <w:top w:val="none" w:sz="0" w:space="0" w:color="auto"/>
                            <w:left w:val="none" w:sz="0" w:space="0" w:color="auto"/>
                            <w:bottom w:val="none" w:sz="0" w:space="0" w:color="auto"/>
                            <w:right w:val="none" w:sz="0" w:space="0" w:color="auto"/>
                          </w:divBdr>
                        </w:div>
                        <w:div w:id="1481728862">
                          <w:marLeft w:val="0"/>
                          <w:marRight w:val="0"/>
                          <w:marTop w:val="0"/>
                          <w:marBottom w:val="0"/>
                          <w:divBdr>
                            <w:top w:val="none" w:sz="0" w:space="0" w:color="auto"/>
                            <w:left w:val="none" w:sz="0" w:space="0" w:color="auto"/>
                            <w:bottom w:val="none" w:sz="0" w:space="0" w:color="auto"/>
                            <w:right w:val="none" w:sz="0" w:space="0" w:color="auto"/>
                          </w:divBdr>
                        </w:div>
                        <w:div w:id="1485927901">
                          <w:marLeft w:val="0"/>
                          <w:marRight w:val="0"/>
                          <w:marTop w:val="0"/>
                          <w:marBottom w:val="0"/>
                          <w:divBdr>
                            <w:top w:val="none" w:sz="0" w:space="0" w:color="auto"/>
                            <w:left w:val="none" w:sz="0" w:space="0" w:color="auto"/>
                            <w:bottom w:val="none" w:sz="0" w:space="0" w:color="auto"/>
                            <w:right w:val="none" w:sz="0" w:space="0" w:color="auto"/>
                          </w:divBdr>
                        </w:div>
                        <w:div w:id="1506478929">
                          <w:marLeft w:val="0"/>
                          <w:marRight w:val="0"/>
                          <w:marTop w:val="0"/>
                          <w:marBottom w:val="0"/>
                          <w:divBdr>
                            <w:top w:val="none" w:sz="0" w:space="0" w:color="auto"/>
                            <w:left w:val="none" w:sz="0" w:space="0" w:color="auto"/>
                            <w:bottom w:val="none" w:sz="0" w:space="0" w:color="auto"/>
                            <w:right w:val="none" w:sz="0" w:space="0" w:color="auto"/>
                          </w:divBdr>
                        </w:div>
                        <w:div w:id="1513379662">
                          <w:marLeft w:val="0"/>
                          <w:marRight w:val="0"/>
                          <w:marTop w:val="0"/>
                          <w:marBottom w:val="0"/>
                          <w:divBdr>
                            <w:top w:val="none" w:sz="0" w:space="0" w:color="auto"/>
                            <w:left w:val="none" w:sz="0" w:space="0" w:color="auto"/>
                            <w:bottom w:val="none" w:sz="0" w:space="0" w:color="auto"/>
                            <w:right w:val="none" w:sz="0" w:space="0" w:color="auto"/>
                          </w:divBdr>
                        </w:div>
                        <w:div w:id="1514345342">
                          <w:marLeft w:val="0"/>
                          <w:marRight w:val="0"/>
                          <w:marTop w:val="0"/>
                          <w:marBottom w:val="0"/>
                          <w:divBdr>
                            <w:top w:val="none" w:sz="0" w:space="0" w:color="auto"/>
                            <w:left w:val="none" w:sz="0" w:space="0" w:color="auto"/>
                            <w:bottom w:val="none" w:sz="0" w:space="0" w:color="auto"/>
                            <w:right w:val="none" w:sz="0" w:space="0" w:color="auto"/>
                          </w:divBdr>
                        </w:div>
                        <w:div w:id="1517187667">
                          <w:marLeft w:val="0"/>
                          <w:marRight w:val="0"/>
                          <w:marTop w:val="0"/>
                          <w:marBottom w:val="0"/>
                          <w:divBdr>
                            <w:top w:val="none" w:sz="0" w:space="0" w:color="auto"/>
                            <w:left w:val="none" w:sz="0" w:space="0" w:color="auto"/>
                            <w:bottom w:val="none" w:sz="0" w:space="0" w:color="auto"/>
                            <w:right w:val="none" w:sz="0" w:space="0" w:color="auto"/>
                          </w:divBdr>
                        </w:div>
                        <w:div w:id="1518691562">
                          <w:marLeft w:val="0"/>
                          <w:marRight w:val="0"/>
                          <w:marTop w:val="0"/>
                          <w:marBottom w:val="0"/>
                          <w:divBdr>
                            <w:top w:val="none" w:sz="0" w:space="0" w:color="auto"/>
                            <w:left w:val="none" w:sz="0" w:space="0" w:color="auto"/>
                            <w:bottom w:val="none" w:sz="0" w:space="0" w:color="auto"/>
                            <w:right w:val="none" w:sz="0" w:space="0" w:color="auto"/>
                          </w:divBdr>
                        </w:div>
                        <w:div w:id="1520466973">
                          <w:marLeft w:val="0"/>
                          <w:marRight w:val="0"/>
                          <w:marTop w:val="0"/>
                          <w:marBottom w:val="0"/>
                          <w:divBdr>
                            <w:top w:val="none" w:sz="0" w:space="0" w:color="auto"/>
                            <w:left w:val="none" w:sz="0" w:space="0" w:color="auto"/>
                            <w:bottom w:val="none" w:sz="0" w:space="0" w:color="auto"/>
                            <w:right w:val="none" w:sz="0" w:space="0" w:color="auto"/>
                          </w:divBdr>
                        </w:div>
                        <w:div w:id="1522624517">
                          <w:marLeft w:val="0"/>
                          <w:marRight w:val="0"/>
                          <w:marTop w:val="0"/>
                          <w:marBottom w:val="0"/>
                          <w:divBdr>
                            <w:top w:val="none" w:sz="0" w:space="0" w:color="auto"/>
                            <w:left w:val="none" w:sz="0" w:space="0" w:color="auto"/>
                            <w:bottom w:val="none" w:sz="0" w:space="0" w:color="auto"/>
                            <w:right w:val="none" w:sz="0" w:space="0" w:color="auto"/>
                          </w:divBdr>
                        </w:div>
                        <w:div w:id="1544906419">
                          <w:marLeft w:val="0"/>
                          <w:marRight w:val="0"/>
                          <w:marTop w:val="0"/>
                          <w:marBottom w:val="0"/>
                          <w:divBdr>
                            <w:top w:val="none" w:sz="0" w:space="0" w:color="auto"/>
                            <w:left w:val="none" w:sz="0" w:space="0" w:color="auto"/>
                            <w:bottom w:val="none" w:sz="0" w:space="0" w:color="auto"/>
                            <w:right w:val="none" w:sz="0" w:space="0" w:color="auto"/>
                          </w:divBdr>
                        </w:div>
                        <w:div w:id="1548102163">
                          <w:marLeft w:val="0"/>
                          <w:marRight w:val="0"/>
                          <w:marTop w:val="0"/>
                          <w:marBottom w:val="0"/>
                          <w:divBdr>
                            <w:top w:val="none" w:sz="0" w:space="0" w:color="auto"/>
                            <w:left w:val="none" w:sz="0" w:space="0" w:color="auto"/>
                            <w:bottom w:val="none" w:sz="0" w:space="0" w:color="auto"/>
                            <w:right w:val="none" w:sz="0" w:space="0" w:color="auto"/>
                          </w:divBdr>
                        </w:div>
                        <w:div w:id="1563524575">
                          <w:marLeft w:val="0"/>
                          <w:marRight w:val="0"/>
                          <w:marTop w:val="0"/>
                          <w:marBottom w:val="0"/>
                          <w:divBdr>
                            <w:top w:val="none" w:sz="0" w:space="0" w:color="auto"/>
                            <w:left w:val="none" w:sz="0" w:space="0" w:color="auto"/>
                            <w:bottom w:val="none" w:sz="0" w:space="0" w:color="auto"/>
                            <w:right w:val="none" w:sz="0" w:space="0" w:color="auto"/>
                          </w:divBdr>
                        </w:div>
                        <w:div w:id="1567379130">
                          <w:marLeft w:val="0"/>
                          <w:marRight w:val="0"/>
                          <w:marTop w:val="0"/>
                          <w:marBottom w:val="0"/>
                          <w:divBdr>
                            <w:top w:val="none" w:sz="0" w:space="0" w:color="auto"/>
                            <w:left w:val="none" w:sz="0" w:space="0" w:color="auto"/>
                            <w:bottom w:val="none" w:sz="0" w:space="0" w:color="auto"/>
                            <w:right w:val="none" w:sz="0" w:space="0" w:color="auto"/>
                          </w:divBdr>
                        </w:div>
                        <w:div w:id="1567834806">
                          <w:marLeft w:val="0"/>
                          <w:marRight w:val="0"/>
                          <w:marTop w:val="0"/>
                          <w:marBottom w:val="0"/>
                          <w:divBdr>
                            <w:top w:val="none" w:sz="0" w:space="0" w:color="auto"/>
                            <w:left w:val="none" w:sz="0" w:space="0" w:color="auto"/>
                            <w:bottom w:val="none" w:sz="0" w:space="0" w:color="auto"/>
                            <w:right w:val="none" w:sz="0" w:space="0" w:color="auto"/>
                          </w:divBdr>
                        </w:div>
                        <w:div w:id="1569613605">
                          <w:marLeft w:val="0"/>
                          <w:marRight w:val="0"/>
                          <w:marTop w:val="0"/>
                          <w:marBottom w:val="0"/>
                          <w:divBdr>
                            <w:top w:val="none" w:sz="0" w:space="0" w:color="auto"/>
                            <w:left w:val="none" w:sz="0" w:space="0" w:color="auto"/>
                            <w:bottom w:val="none" w:sz="0" w:space="0" w:color="auto"/>
                            <w:right w:val="none" w:sz="0" w:space="0" w:color="auto"/>
                          </w:divBdr>
                        </w:div>
                        <w:div w:id="1570846130">
                          <w:marLeft w:val="0"/>
                          <w:marRight w:val="0"/>
                          <w:marTop w:val="0"/>
                          <w:marBottom w:val="0"/>
                          <w:divBdr>
                            <w:top w:val="none" w:sz="0" w:space="0" w:color="auto"/>
                            <w:left w:val="none" w:sz="0" w:space="0" w:color="auto"/>
                            <w:bottom w:val="none" w:sz="0" w:space="0" w:color="auto"/>
                            <w:right w:val="none" w:sz="0" w:space="0" w:color="auto"/>
                          </w:divBdr>
                        </w:div>
                        <w:div w:id="1577323727">
                          <w:marLeft w:val="0"/>
                          <w:marRight w:val="0"/>
                          <w:marTop w:val="0"/>
                          <w:marBottom w:val="0"/>
                          <w:divBdr>
                            <w:top w:val="none" w:sz="0" w:space="0" w:color="auto"/>
                            <w:left w:val="none" w:sz="0" w:space="0" w:color="auto"/>
                            <w:bottom w:val="none" w:sz="0" w:space="0" w:color="auto"/>
                            <w:right w:val="none" w:sz="0" w:space="0" w:color="auto"/>
                          </w:divBdr>
                        </w:div>
                        <w:div w:id="1583831029">
                          <w:marLeft w:val="0"/>
                          <w:marRight w:val="0"/>
                          <w:marTop w:val="0"/>
                          <w:marBottom w:val="0"/>
                          <w:divBdr>
                            <w:top w:val="none" w:sz="0" w:space="0" w:color="auto"/>
                            <w:left w:val="none" w:sz="0" w:space="0" w:color="auto"/>
                            <w:bottom w:val="none" w:sz="0" w:space="0" w:color="auto"/>
                            <w:right w:val="none" w:sz="0" w:space="0" w:color="auto"/>
                          </w:divBdr>
                        </w:div>
                        <w:div w:id="1587837379">
                          <w:marLeft w:val="0"/>
                          <w:marRight w:val="0"/>
                          <w:marTop w:val="0"/>
                          <w:marBottom w:val="0"/>
                          <w:divBdr>
                            <w:top w:val="none" w:sz="0" w:space="0" w:color="auto"/>
                            <w:left w:val="none" w:sz="0" w:space="0" w:color="auto"/>
                            <w:bottom w:val="none" w:sz="0" w:space="0" w:color="auto"/>
                            <w:right w:val="none" w:sz="0" w:space="0" w:color="auto"/>
                          </w:divBdr>
                        </w:div>
                        <w:div w:id="1596861042">
                          <w:marLeft w:val="0"/>
                          <w:marRight w:val="0"/>
                          <w:marTop w:val="0"/>
                          <w:marBottom w:val="0"/>
                          <w:divBdr>
                            <w:top w:val="none" w:sz="0" w:space="0" w:color="auto"/>
                            <w:left w:val="none" w:sz="0" w:space="0" w:color="auto"/>
                            <w:bottom w:val="none" w:sz="0" w:space="0" w:color="auto"/>
                            <w:right w:val="none" w:sz="0" w:space="0" w:color="auto"/>
                          </w:divBdr>
                        </w:div>
                        <w:div w:id="1597591453">
                          <w:marLeft w:val="0"/>
                          <w:marRight w:val="0"/>
                          <w:marTop w:val="0"/>
                          <w:marBottom w:val="0"/>
                          <w:divBdr>
                            <w:top w:val="none" w:sz="0" w:space="0" w:color="auto"/>
                            <w:left w:val="none" w:sz="0" w:space="0" w:color="auto"/>
                            <w:bottom w:val="none" w:sz="0" w:space="0" w:color="auto"/>
                            <w:right w:val="none" w:sz="0" w:space="0" w:color="auto"/>
                          </w:divBdr>
                        </w:div>
                        <w:div w:id="1603340189">
                          <w:marLeft w:val="0"/>
                          <w:marRight w:val="0"/>
                          <w:marTop w:val="0"/>
                          <w:marBottom w:val="0"/>
                          <w:divBdr>
                            <w:top w:val="none" w:sz="0" w:space="0" w:color="auto"/>
                            <w:left w:val="none" w:sz="0" w:space="0" w:color="auto"/>
                            <w:bottom w:val="none" w:sz="0" w:space="0" w:color="auto"/>
                            <w:right w:val="none" w:sz="0" w:space="0" w:color="auto"/>
                          </w:divBdr>
                        </w:div>
                        <w:div w:id="1627351799">
                          <w:marLeft w:val="0"/>
                          <w:marRight w:val="0"/>
                          <w:marTop w:val="0"/>
                          <w:marBottom w:val="0"/>
                          <w:divBdr>
                            <w:top w:val="none" w:sz="0" w:space="0" w:color="auto"/>
                            <w:left w:val="none" w:sz="0" w:space="0" w:color="auto"/>
                            <w:bottom w:val="none" w:sz="0" w:space="0" w:color="auto"/>
                            <w:right w:val="none" w:sz="0" w:space="0" w:color="auto"/>
                          </w:divBdr>
                        </w:div>
                        <w:div w:id="1643926419">
                          <w:marLeft w:val="0"/>
                          <w:marRight w:val="0"/>
                          <w:marTop w:val="0"/>
                          <w:marBottom w:val="0"/>
                          <w:divBdr>
                            <w:top w:val="none" w:sz="0" w:space="0" w:color="auto"/>
                            <w:left w:val="none" w:sz="0" w:space="0" w:color="auto"/>
                            <w:bottom w:val="none" w:sz="0" w:space="0" w:color="auto"/>
                            <w:right w:val="none" w:sz="0" w:space="0" w:color="auto"/>
                          </w:divBdr>
                        </w:div>
                        <w:div w:id="1644234294">
                          <w:marLeft w:val="0"/>
                          <w:marRight w:val="0"/>
                          <w:marTop w:val="0"/>
                          <w:marBottom w:val="0"/>
                          <w:divBdr>
                            <w:top w:val="none" w:sz="0" w:space="0" w:color="auto"/>
                            <w:left w:val="none" w:sz="0" w:space="0" w:color="auto"/>
                            <w:bottom w:val="none" w:sz="0" w:space="0" w:color="auto"/>
                            <w:right w:val="none" w:sz="0" w:space="0" w:color="auto"/>
                          </w:divBdr>
                        </w:div>
                        <w:div w:id="1650595985">
                          <w:marLeft w:val="0"/>
                          <w:marRight w:val="0"/>
                          <w:marTop w:val="0"/>
                          <w:marBottom w:val="0"/>
                          <w:divBdr>
                            <w:top w:val="none" w:sz="0" w:space="0" w:color="auto"/>
                            <w:left w:val="none" w:sz="0" w:space="0" w:color="auto"/>
                            <w:bottom w:val="none" w:sz="0" w:space="0" w:color="auto"/>
                            <w:right w:val="none" w:sz="0" w:space="0" w:color="auto"/>
                          </w:divBdr>
                        </w:div>
                        <w:div w:id="1659571971">
                          <w:marLeft w:val="0"/>
                          <w:marRight w:val="0"/>
                          <w:marTop w:val="0"/>
                          <w:marBottom w:val="0"/>
                          <w:divBdr>
                            <w:top w:val="none" w:sz="0" w:space="0" w:color="auto"/>
                            <w:left w:val="none" w:sz="0" w:space="0" w:color="auto"/>
                            <w:bottom w:val="none" w:sz="0" w:space="0" w:color="auto"/>
                            <w:right w:val="none" w:sz="0" w:space="0" w:color="auto"/>
                          </w:divBdr>
                        </w:div>
                        <w:div w:id="1659964598">
                          <w:marLeft w:val="0"/>
                          <w:marRight w:val="0"/>
                          <w:marTop w:val="0"/>
                          <w:marBottom w:val="0"/>
                          <w:divBdr>
                            <w:top w:val="none" w:sz="0" w:space="0" w:color="auto"/>
                            <w:left w:val="none" w:sz="0" w:space="0" w:color="auto"/>
                            <w:bottom w:val="none" w:sz="0" w:space="0" w:color="auto"/>
                            <w:right w:val="none" w:sz="0" w:space="0" w:color="auto"/>
                          </w:divBdr>
                        </w:div>
                        <w:div w:id="1660770592">
                          <w:marLeft w:val="0"/>
                          <w:marRight w:val="0"/>
                          <w:marTop w:val="0"/>
                          <w:marBottom w:val="0"/>
                          <w:divBdr>
                            <w:top w:val="none" w:sz="0" w:space="0" w:color="auto"/>
                            <w:left w:val="none" w:sz="0" w:space="0" w:color="auto"/>
                            <w:bottom w:val="none" w:sz="0" w:space="0" w:color="auto"/>
                            <w:right w:val="none" w:sz="0" w:space="0" w:color="auto"/>
                          </w:divBdr>
                        </w:div>
                        <w:div w:id="1663849121">
                          <w:marLeft w:val="0"/>
                          <w:marRight w:val="0"/>
                          <w:marTop w:val="0"/>
                          <w:marBottom w:val="0"/>
                          <w:divBdr>
                            <w:top w:val="none" w:sz="0" w:space="0" w:color="auto"/>
                            <w:left w:val="none" w:sz="0" w:space="0" w:color="auto"/>
                            <w:bottom w:val="none" w:sz="0" w:space="0" w:color="auto"/>
                            <w:right w:val="none" w:sz="0" w:space="0" w:color="auto"/>
                          </w:divBdr>
                        </w:div>
                        <w:div w:id="1671710308">
                          <w:marLeft w:val="0"/>
                          <w:marRight w:val="0"/>
                          <w:marTop w:val="0"/>
                          <w:marBottom w:val="0"/>
                          <w:divBdr>
                            <w:top w:val="none" w:sz="0" w:space="0" w:color="auto"/>
                            <w:left w:val="none" w:sz="0" w:space="0" w:color="auto"/>
                            <w:bottom w:val="none" w:sz="0" w:space="0" w:color="auto"/>
                            <w:right w:val="none" w:sz="0" w:space="0" w:color="auto"/>
                          </w:divBdr>
                        </w:div>
                        <w:div w:id="1675916625">
                          <w:marLeft w:val="0"/>
                          <w:marRight w:val="0"/>
                          <w:marTop w:val="0"/>
                          <w:marBottom w:val="0"/>
                          <w:divBdr>
                            <w:top w:val="none" w:sz="0" w:space="0" w:color="auto"/>
                            <w:left w:val="none" w:sz="0" w:space="0" w:color="auto"/>
                            <w:bottom w:val="none" w:sz="0" w:space="0" w:color="auto"/>
                            <w:right w:val="none" w:sz="0" w:space="0" w:color="auto"/>
                          </w:divBdr>
                        </w:div>
                        <w:div w:id="1678531843">
                          <w:marLeft w:val="0"/>
                          <w:marRight w:val="0"/>
                          <w:marTop w:val="0"/>
                          <w:marBottom w:val="0"/>
                          <w:divBdr>
                            <w:top w:val="none" w:sz="0" w:space="0" w:color="auto"/>
                            <w:left w:val="none" w:sz="0" w:space="0" w:color="auto"/>
                            <w:bottom w:val="none" w:sz="0" w:space="0" w:color="auto"/>
                            <w:right w:val="none" w:sz="0" w:space="0" w:color="auto"/>
                          </w:divBdr>
                        </w:div>
                        <w:div w:id="1687705620">
                          <w:marLeft w:val="0"/>
                          <w:marRight w:val="0"/>
                          <w:marTop w:val="0"/>
                          <w:marBottom w:val="0"/>
                          <w:divBdr>
                            <w:top w:val="none" w:sz="0" w:space="0" w:color="auto"/>
                            <w:left w:val="none" w:sz="0" w:space="0" w:color="auto"/>
                            <w:bottom w:val="none" w:sz="0" w:space="0" w:color="auto"/>
                            <w:right w:val="none" w:sz="0" w:space="0" w:color="auto"/>
                          </w:divBdr>
                        </w:div>
                        <w:div w:id="1690912748">
                          <w:marLeft w:val="0"/>
                          <w:marRight w:val="0"/>
                          <w:marTop w:val="0"/>
                          <w:marBottom w:val="0"/>
                          <w:divBdr>
                            <w:top w:val="none" w:sz="0" w:space="0" w:color="auto"/>
                            <w:left w:val="none" w:sz="0" w:space="0" w:color="auto"/>
                            <w:bottom w:val="none" w:sz="0" w:space="0" w:color="auto"/>
                            <w:right w:val="none" w:sz="0" w:space="0" w:color="auto"/>
                          </w:divBdr>
                        </w:div>
                        <w:div w:id="1712343214">
                          <w:marLeft w:val="0"/>
                          <w:marRight w:val="0"/>
                          <w:marTop w:val="0"/>
                          <w:marBottom w:val="0"/>
                          <w:divBdr>
                            <w:top w:val="none" w:sz="0" w:space="0" w:color="auto"/>
                            <w:left w:val="none" w:sz="0" w:space="0" w:color="auto"/>
                            <w:bottom w:val="none" w:sz="0" w:space="0" w:color="auto"/>
                            <w:right w:val="none" w:sz="0" w:space="0" w:color="auto"/>
                          </w:divBdr>
                        </w:div>
                        <w:div w:id="1716390797">
                          <w:marLeft w:val="0"/>
                          <w:marRight w:val="0"/>
                          <w:marTop w:val="0"/>
                          <w:marBottom w:val="0"/>
                          <w:divBdr>
                            <w:top w:val="none" w:sz="0" w:space="0" w:color="auto"/>
                            <w:left w:val="none" w:sz="0" w:space="0" w:color="auto"/>
                            <w:bottom w:val="none" w:sz="0" w:space="0" w:color="auto"/>
                            <w:right w:val="none" w:sz="0" w:space="0" w:color="auto"/>
                          </w:divBdr>
                        </w:div>
                        <w:div w:id="1717125857">
                          <w:marLeft w:val="0"/>
                          <w:marRight w:val="0"/>
                          <w:marTop w:val="0"/>
                          <w:marBottom w:val="0"/>
                          <w:divBdr>
                            <w:top w:val="none" w:sz="0" w:space="0" w:color="auto"/>
                            <w:left w:val="none" w:sz="0" w:space="0" w:color="auto"/>
                            <w:bottom w:val="none" w:sz="0" w:space="0" w:color="auto"/>
                            <w:right w:val="none" w:sz="0" w:space="0" w:color="auto"/>
                          </w:divBdr>
                        </w:div>
                        <w:div w:id="1724598655">
                          <w:marLeft w:val="0"/>
                          <w:marRight w:val="0"/>
                          <w:marTop w:val="0"/>
                          <w:marBottom w:val="0"/>
                          <w:divBdr>
                            <w:top w:val="none" w:sz="0" w:space="0" w:color="auto"/>
                            <w:left w:val="none" w:sz="0" w:space="0" w:color="auto"/>
                            <w:bottom w:val="none" w:sz="0" w:space="0" w:color="auto"/>
                            <w:right w:val="none" w:sz="0" w:space="0" w:color="auto"/>
                          </w:divBdr>
                        </w:div>
                        <w:div w:id="1727796203">
                          <w:marLeft w:val="0"/>
                          <w:marRight w:val="0"/>
                          <w:marTop w:val="0"/>
                          <w:marBottom w:val="0"/>
                          <w:divBdr>
                            <w:top w:val="none" w:sz="0" w:space="0" w:color="auto"/>
                            <w:left w:val="none" w:sz="0" w:space="0" w:color="auto"/>
                            <w:bottom w:val="none" w:sz="0" w:space="0" w:color="auto"/>
                            <w:right w:val="none" w:sz="0" w:space="0" w:color="auto"/>
                          </w:divBdr>
                        </w:div>
                        <w:div w:id="1742410766">
                          <w:marLeft w:val="0"/>
                          <w:marRight w:val="0"/>
                          <w:marTop w:val="0"/>
                          <w:marBottom w:val="0"/>
                          <w:divBdr>
                            <w:top w:val="none" w:sz="0" w:space="0" w:color="auto"/>
                            <w:left w:val="none" w:sz="0" w:space="0" w:color="auto"/>
                            <w:bottom w:val="none" w:sz="0" w:space="0" w:color="auto"/>
                            <w:right w:val="none" w:sz="0" w:space="0" w:color="auto"/>
                          </w:divBdr>
                        </w:div>
                        <w:div w:id="1744138852">
                          <w:marLeft w:val="0"/>
                          <w:marRight w:val="0"/>
                          <w:marTop w:val="0"/>
                          <w:marBottom w:val="0"/>
                          <w:divBdr>
                            <w:top w:val="none" w:sz="0" w:space="0" w:color="auto"/>
                            <w:left w:val="none" w:sz="0" w:space="0" w:color="auto"/>
                            <w:bottom w:val="none" w:sz="0" w:space="0" w:color="auto"/>
                            <w:right w:val="none" w:sz="0" w:space="0" w:color="auto"/>
                          </w:divBdr>
                        </w:div>
                        <w:div w:id="1748069519">
                          <w:marLeft w:val="0"/>
                          <w:marRight w:val="0"/>
                          <w:marTop w:val="0"/>
                          <w:marBottom w:val="0"/>
                          <w:divBdr>
                            <w:top w:val="none" w:sz="0" w:space="0" w:color="auto"/>
                            <w:left w:val="none" w:sz="0" w:space="0" w:color="auto"/>
                            <w:bottom w:val="none" w:sz="0" w:space="0" w:color="auto"/>
                            <w:right w:val="none" w:sz="0" w:space="0" w:color="auto"/>
                          </w:divBdr>
                        </w:div>
                        <w:div w:id="1751391235">
                          <w:marLeft w:val="0"/>
                          <w:marRight w:val="0"/>
                          <w:marTop w:val="0"/>
                          <w:marBottom w:val="0"/>
                          <w:divBdr>
                            <w:top w:val="none" w:sz="0" w:space="0" w:color="auto"/>
                            <w:left w:val="none" w:sz="0" w:space="0" w:color="auto"/>
                            <w:bottom w:val="none" w:sz="0" w:space="0" w:color="auto"/>
                            <w:right w:val="none" w:sz="0" w:space="0" w:color="auto"/>
                          </w:divBdr>
                        </w:div>
                        <w:div w:id="1752312496">
                          <w:marLeft w:val="0"/>
                          <w:marRight w:val="0"/>
                          <w:marTop w:val="0"/>
                          <w:marBottom w:val="0"/>
                          <w:divBdr>
                            <w:top w:val="none" w:sz="0" w:space="0" w:color="auto"/>
                            <w:left w:val="none" w:sz="0" w:space="0" w:color="auto"/>
                            <w:bottom w:val="none" w:sz="0" w:space="0" w:color="auto"/>
                            <w:right w:val="none" w:sz="0" w:space="0" w:color="auto"/>
                          </w:divBdr>
                        </w:div>
                        <w:div w:id="1760327183">
                          <w:marLeft w:val="0"/>
                          <w:marRight w:val="0"/>
                          <w:marTop w:val="0"/>
                          <w:marBottom w:val="0"/>
                          <w:divBdr>
                            <w:top w:val="none" w:sz="0" w:space="0" w:color="auto"/>
                            <w:left w:val="none" w:sz="0" w:space="0" w:color="auto"/>
                            <w:bottom w:val="none" w:sz="0" w:space="0" w:color="auto"/>
                            <w:right w:val="none" w:sz="0" w:space="0" w:color="auto"/>
                          </w:divBdr>
                        </w:div>
                        <w:div w:id="1767991585">
                          <w:marLeft w:val="0"/>
                          <w:marRight w:val="0"/>
                          <w:marTop w:val="0"/>
                          <w:marBottom w:val="0"/>
                          <w:divBdr>
                            <w:top w:val="none" w:sz="0" w:space="0" w:color="auto"/>
                            <w:left w:val="none" w:sz="0" w:space="0" w:color="auto"/>
                            <w:bottom w:val="none" w:sz="0" w:space="0" w:color="auto"/>
                            <w:right w:val="none" w:sz="0" w:space="0" w:color="auto"/>
                          </w:divBdr>
                        </w:div>
                        <w:div w:id="1770083600">
                          <w:marLeft w:val="0"/>
                          <w:marRight w:val="0"/>
                          <w:marTop w:val="0"/>
                          <w:marBottom w:val="0"/>
                          <w:divBdr>
                            <w:top w:val="none" w:sz="0" w:space="0" w:color="auto"/>
                            <w:left w:val="none" w:sz="0" w:space="0" w:color="auto"/>
                            <w:bottom w:val="none" w:sz="0" w:space="0" w:color="auto"/>
                            <w:right w:val="none" w:sz="0" w:space="0" w:color="auto"/>
                          </w:divBdr>
                        </w:div>
                        <w:div w:id="1770813468">
                          <w:marLeft w:val="0"/>
                          <w:marRight w:val="0"/>
                          <w:marTop w:val="0"/>
                          <w:marBottom w:val="0"/>
                          <w:divBdr>
                            <w:top w:val="none" w:sz="0" w:space="0" w:color="auto"/>
                            <w:left w:val="none" w:sz="0" w:space="0" w:color="auto"/>
                            <w:bottom w:val="none" w:sz="0" w:space="0" w:color="auto"/>
                            <w:right w:val="none" w:sz="0" w:space="0" w:color="auto"/>
                          </w:divBdr>
                        </w:div>
                        <w:div w:id="1771461510">
                          <w:marLeft w:val="0"/>
                          <w:marRight w:val="0"/>
                          <w:marTop w:val="0"/>
                          <w:marBottom w:val="0"/>
                          <w:divBdr>
                            <w:top w:val="none" w:sz="0" w:space="0" w:color="auto"/>
                            <w:left w:val="none" w:sz="0" w:space="0" w:color="auto"/>
                            <w:bottom w:val="none" w:sz="0" w:space="0" w:color="auto"/>
                            <w:right w:val="none" w:sz="0" w:space="0" w:color="auto"/>
                          </w:divBdr>
                        </w:div>
                        <w:div w:id="1775706812">
                          <w:marLeft w:val="0"/>
                          <w:marRight w:val="0"/>
                          <w:marTop w:val="0"/>
                          <w:marBottom w:val="0"/>
                          <w:divBdr>
                            <w:top w:val="none" w:sz="0" w:space="0" w:color="auto"/>
                            <w:left w:val="none" w:sz="0" w:space="0" w:color="auto"/>
                            <w:bottom w:val="none" w:sz="0" w:space="0" w:color="auto"/>
                            <w:right w:val="none" w:sz="0" w:space="0" w:color="auto"/>
                          </w:divBdr>
                        </w:div>
                        <w:div w:id="1780223525">
                          <w:marLeft w:val="0"/>
                          <w:marRight w:val="0"/>
                          <w:marTop w:val="0"/>
                          <w:marBottom w:val="0"/>
                          <w:divBdr>
                            <w:top w:val="none" w:sz="0" w:space="0" w:color="auto"/>
                            <w:left w:val="none" w:sz="0" w:space="0" w:color="auto"/>
                            <w:bottom w:val="none" w:sz="0" w:space="0" w:color="auto"/>
                            <w:right w:val="none" w:sz="0" w:space="0" w:color="auto"/>
                          </w:divBdr>
                        </w:div>
                        <w:div w:id="1790002821">
                          <w:marLeft w:val="0"/>
                          <w:marRight w:val="0"/>
                          <w:marTop w:val="0"/>
                          <w:marBottom w:val="0"/>
                          <w:divBdr>
                            <w:top w:val="none" w:sz="0" w:space="0" w:color="auto"/>
                            <w:left w:val="none" w:sz="0" w:space="0" w:color="auto"/>
                            <w:bottom w:val="none" w:sz="0" w:space="0" w:color="auto"/>
                            <w:right w:val="none" w:sz="0" w:space="0" w:color="auto"/>
                          </w:divBdr>
                        </w:div>
                        <w:div w:id="1801728054">
                          <w:marLeft w:val="0"/>
                          <w:marRight w:val="0"/>
                          <w:marTop w:val="0"/>
                          <w:marBottom w:val="0"/>
                          <w:divBdr>
                            <w:top w:val="none" w:sz="0" w:space="0" w:color="auto"/>
                            <w:left w:val="none" w:sz="0" w:space="0" w:color="auto"/>
                            <w:bottom w:val="none" w:sz="0" w:space="0" w:color="auto"/>
                            <w:right w:val="none" w:sz="0" w:space="0" w:color="auto"/>
                          </w:divBdr>
                        </w:div>
                        <w:div w:id="1803569618">
                          <w:marLeft w:val="0"/>
                          <w:marRight w:val="0"/>
                          <w:marTop w:val="0"/>
                          <w:marBottom w:val="0"/>
                          <w:divBdr>
                            <w:top w:val="none" w:sz="0" w:space="0" w:color="auto"/>
                            <w:left w:val="none" w:sz="0" w:space="0" w:color="auto"/>
                            <w:bottom w:val="none" w:sz="0" w:space="0" w:color="auto"/>
                            <w:right w:val="none" w:sz="0" w:space="0" w:color="auto"/>
                          </w:divBdr>
                        </w:div>
                        <w:div w:id="1844080562">
                          <w:marLeft w:val="0"/>
                          <w:marRight w:val="0"/>
                          <w:marTop w:val="0"/>
                          <w:marBottom w:val="0"/>
                          <w:divBdr>
                            <w:top w:val="none" w:sz="0" w:space="0" w:color="auto"/>
                            <w:left w:val="none" w:sz="0" w:space="0" w:color="auto"/>
                            <w:bottom w:val="none" w:sz="0" w:space="0" w:color="auto"/>
                            <w:right w:val="none" w:sz="0" w:space="0" w:color="auto"/>
                          </w:divBdr>
                        </w:div>
                        <w:div w:id="1856190952">
                          <w:marLeft w:val="0"/>
                          <w:marRight w:val="0"/>
                          <w:marTop w:val="0"/>
                          <w:marBottom w:val="0"/>
                          <w:divBdr>
                            <w:top w:val="none" w:sz="0" w:space="0" w:color="auto"/>
                            <w:left w:val="none" w:sz="0" w:space="0" w:color="auto"/>
                            <w:bottom w:val="none" w:sz="0" w:space="0" w:color="auto"/>
                            <w:right w:val="none" w:sz="0" w:space="0" w:color="auto"/>
                          </w:divBdr>
                        </w:div>
                        <w:div w:id="1856263281">
                          <w:marLeft w:val="0"/>
                          <w:marRight w:val="0"/>
                          <w:marTop w:val="0"/>
                          <w:marBottom w:val="0"/>
                          <w:divBdr>
                            <w:top w:val="none" w:sz="0" w:space="0" w:color="auto"/>
                            <w:left w:val="none" w:sz="0" w:space="0" w:color="auto"/>
                            <w:bottom w:val="none" w:sz="0" w:space="0" w:color="auto"/>
                            <w:right w:val="none" w:sz="0" w:space="0" w:color="auto"/>
                          </w:divBdr>
                        </w:div>
                        <w:div w:id="1862665196">
                          <w:marLeft w:val="0"/>
                          <w:marRight w:val="0"/>
                          <w:marTop w:val="0"/>
                          <w:marBottom w:val="0"/>
                          <w:divBdr>
                            <w:top w:val="none" w:sz="0" w:space="0" w:color="auto"/>
                            <w:left w:val="none" w:sz="0" w:space="0" w:color="auto"/>
                            <w:bottom w:val="none" w:sz="0" w:space="0" w:color="auto"/>
                            <w:right w:val="none" w:sz="0" w:space="0" w:color="auto"/>
                          </w:divBdr>
                        </w:div>
                        <w:div w:id="1864200652">
                          <w:marLeft w:val="0"/>
                          <w:marRight w:val="0"/>
                          <w:marTop w:val="0"/>
                          <w:marBottom w:val="0"/>
                          <w:divBdr>
                            <w:top w:val="none" w:sz="0" w:space="0" w:color="auto"/>
                            <w:left w:val="none" w:sz="0" w:space="0" w:color="auto"/>
                            <w:bottom w:val="none" w:sz="0" w:space="0" w:color="auto"/>
                            <w:right w:val="none" w:sz="0" w:space="0" w:color="auto"/>
                          </w:divBdr>
                        </w:div>
                        <w:div w:id="1864903958">
                          <w:marLeft w:val="0"/>
                          <w:marRight w:val="0"/>
                          <w:marTop w:val="0"/>
                          <w:marBottom w:val="0"/>
                          <w:divBdr>
                            <w:top w:val="none" w:sz="0" w:space="0" w:color="auto"/>
                            <w:left w:val="none" w:sz="0" w:space="0" w:color="auto"/>
                            <w:bottom w:val="none" w:sz="0" w:space="0" w:color="auto"/>
                            <w:right w:val="none" w:sz="0" w:space="0" w:color="auto"/>
                          </w:divBdr>
                        </w:div>
                        <w:div w:id="1872647333">
                          <w:marLeft w:val="0"/>
                          <w:marRight w:val="0"/>
                          <w:marTop w:val="0"/>
                          <w:marBottom w:val="0"/>
                          <w:divBdr>
                            <w:top w:val="none" w:sz="0" w:space="0" w:color="auto"/>
                            <w:left w:val="none" w:sz="0" w:space="0" w:color="auto"/>
                            <w:bottom w:val="none" w:sz="0" w:space="0" w:color="auto"/>
                            <w:right w:val="none" w:sz="0" w:space="0" w:color="auto"/>
                          </w:divBdr>
                        </w:div>
                        <w:div w:id="1886479231">
                          <w:marLeft w:val="0"/>
                          <w:marRight w:val="0"/>
                          <w:marTop w:val="0"/>
                          <w:marBottom w:val="0"/>
                          <w:divBdr>
                            <w:top w:val="none" w:sz="0" w:space="0" w:color="auto"/>
                            <w:left w:val="none" w:sz="0" w:space="0" w:color="auto"/>
                            <w:bottom w:val="none" w:sz="0" w:space="0" w:color="auto"/>
                            <w:right w:val="none" w:sz="0" w:space="0" w:color="auto"/>
                          </w:divBdr>
                        </w:div>
                        <w:div w:id="1893540761">
                          <w:marLeft w:val="0"/>
                          <w:marRight w:val="0"/>
                          <w:marTop w:val="0"/>
                          <w:marBottom w:val="0"/>
                          <w:divBdr>
                            <w:top w:val="none" w:sz="0" w:space="0" w:color="auto"/>
                            <w:left w:val="none" w:sz="0" w:space="0" w:color="auto"/>
                            <w:bottom w:val="none" w:sz="0" w:space="0" w:color="auto"/>
                            <w:right w:val="none" w:sz="0" w:space="0" w:color="auto"/>
                          </w:divBdr>
                        </w:div>
                        <w:div w:id="1898857342">
                          <w:marLeft w:val="0"/>
                          <w:marRight w:val="0"/>
                          <w:marTop w:val="0"/>
                          <w:marBottom w:val="0"/>
                          <w:divBdr>
                            <w:top w:val="none" w:sz="0" w:space="0" w:color="auto"/>
                            <w:left w:val="none" w:sz="0" w:space="0" w:color="auto"/>
                            <w:bottom w:val="none" w:sz="0" w:space="0" w:color="auto"/>
                            <w:right w:val="none" w:sz="0" w:space="0" w:color="auto"/>
                          </w:divBdr>
                        </w:div>
                        <w:div w:id="1901288495">
                          <w:marLeft w:val="0"/>
                          <w:marRight w:val="0"/>
                          <w:marTop w:val="0"/>
                          <w:marBottom w:val="0"/>
                          <w:divBdr>
                            <w:top w:val="none" w:sz="0" w:space="0" w:color="auto"/>
                            <w:left w:val="none" w:sz="0" w:space="0" w:color="auto"/>
                            <w:bottom w:val="none" w:sz="0" w:space="0" w:color="auto"/>
                            <w:right w:val="none" w:sz="0" w:space="0" w:color="auto"/>
                          </w:divBdr>
                        </w:div>
                        <w:div w:id="1906060672">
                          <w:marLeft w:val="0"/>
                          <w:marRight w:val="0"/>
                          <w:marTop w:val="0"/>
                          <w:marBottom w:val="0"/>
                          <w:divBdr>
                            <w:top w:val="none" w:sz="0" w:space="0" w:color="auto"/>
                            <w:left w:val="none" w:sz="0" w:space="0" w:color="auto"/>
                            <w:bottom w:val="none" w:sz="0" w:space="0" w:color="auto"/>
                            <w:right w:val="none" w:sz="0" w:space="0" w:color="auto"/>
                          </w:divBdr>
                        </w:div>
                        <w:div w:id="1910994558">
                          <w:marLeft w:val="0"/>
                          <w:marRight w:val="0"/>
                          <w:marTop w:val="0"/>
                          <w:marBottom w:val="0"/>
                          <w:divBdr>
                            <w:top w:val="none" w:sz="0" w:space="0" w:color="auto"/>
                            <w:left w:val="none" w:sz="0" w:space="0" w:color="auto"/>
                            <w:bottom w:val="none" w:sz="0" w:space="0" w:color="auto"/>
                            <w:right w:val="none" w:sz="0" w:space="0" w:color="auto"/>
                          </w:divBdr>
                        </w:div>
                        <w:div w:id="1911383552">
                          <w:marLeft w:val="0"/>
                          <w:marRight w:val="0"/>
                          <w:marTop w:val="0"/>
                          <w:marBottom w:val="0"/>
                          <w:divBdr>
                            <w:top w:val="none" w:sz="0" w:space="0" w:color="auto"/>
                            <w:left w:val="none" w:sz="0" w:space="0" w:color="auto"/>
                            <w:bottom w:val="none" w:sz="0" w:space="0" w:color="auto"/>
                            <w:right w:val="none" w:sz="0" w:space="0" w:color="auto"/>
                          </w:divBdr>
                        </w:div>
                        <w:div w:id="1915164439">
                          <w:marLeft w:val="0"/>
                          <w:marRight w:val="0"/>
                          <w:marTop w:val="0"/>
                          <w:marBottom w:val="0"/>
                          <w:divBdr>
                            <w:top w:val="none" w:sz="0" w:space="0" w:color="auto"/>
                            <w:left w:val="none" w:sz="0" w:space="0" w:color="auto"/>
                            <w:bottom w:val="none" w:sz="0" w:space="0" w:color="auto"/>
                            <w:right w:val="none" w:sz="0" w:space="0" w:color="auto"/>
                          </w:divBdr>
                        </w:div>
                        <w:div w:id="1917283208">
                          <w:marLeft w:val="0"/>
                          <w:marRight w:val="0"/>
                          <w:marTop w:val="0"/>
                          <w:marBottom w:val="0"/>
                          <w:divBdr>
                            <w:top w:val="none" w:sz="0" w:space="0" w:color="auto"/>
                            <w:left w:val="none" w:sz="0" w:space="0" w:color="auto"/>
                            <w:bottom w:val="none" w:sz="0" w:space="0" w:color="auto"/>
                            <w:right w:val="none" w:sz="0" w:space="0" w:color="auto"/>
                          </w:divBdr>
                        </w:div>
                        <w:div w:id="1918317028">
                          <w:marLeft w:val="0"/>
                          <w:marRight w:val="0"/>
                          <w:marTop w:val="0"/>
                          <w:marBottom w:val="0"/>
                          <w:divBdr>
                            <w:top w:val="none" w:sz="0" w:space="0" w:color="auto"/>
                            <w:left w:val="none" w:sz="0" w:space="0" w:color="auto"/>
                            <w:bottom w:val="none" w:sz="0" w:space="0" w:color="auto"/>
                            <w:right w:val="none" w:sz="0" w:space="0" w:color="auto"/>
                          </w:divBdr>
                        </w:div>
                        <w:div w:id="1919091768">
                          <w:marLeft w:val="0"/>
                          <w:marRight w:val="0"/>
                          <w:marTop w:val="0"/>
                          <w:marBottom w:val="0"/>
                          <w:divBdr>
                            <w:top w:val="none" w:sz="0" w:space="0" w:color="auto"/>
                            <w:left w:val="none" w:sz="0" w:space="0" w:color="auto"/>
                            <w:bottom w:val="none" w:sz="0" w:space="0" w:color="auto"/>
                            <w:right w:val="none" w:sz="0" w:space="0" w:color="auto"/>
                          </w:divBdr>
                        </w:div>
                        <w:div w:id="1919166209">
                          <w:marLeft w:val="0"/>
                          <w:marRight w:val="0"/>
                          <w:marTop w:val="0"/>
                          <w:marBottom w:val="0"/>
                          <w:divBdr>
                            <w:top w:val="none" w:sz="0" w:space="0" w:color="auto"/>
                            <w:left w:val="none" w:sz="0" w:space="0" w:color="auto"/>
                            <w:bottom w:val="none" w:sz="0" w:space="0" w:color="auto"/>
                            <w:right w:val="none" w:sz="0" w:space="0" w:color="auto"/>
                          </w:divBdr>
                        </w:div>
                        <w:div w:id="1930650757">
                          <w:marLeft w:val="0"/>
                          <w:marRight w:val="0"/>
                          <w:marTop w:val="0"/>
                          <w:marBottom w:val="0"/>
                          <w:divBdr>
                            <w:top w:val="none" w:sz="0" w:space="0" w:color="auto"/>
                            <w:left w:val="none" w:sz="0" w:space="0" w:color="auto"/>
                            <w:bottom w:val="none" w:sz="0" w:space="0" w:color="auto"/>
                            <w:right w:val="none" w:sz="0" w:space="0" w:color="auto"/>
                          </w:divBdr>
                        </w:div>
                        <w:div w:id="1933005539">
                          <w:marLeft w:val="0"/>
                          <w:marRight w:val="0"/>
                          <w:marTop w:val="0"/>
                          <w:marBottom w:val="0"/>
                          <w:divBdr>
                            <w:top w:val="none" w:sz="0" w:space="0" w:color="auto"/>
                            <w:left w:val="none" w:sz="0" w:space="0" w:color="auto"/>
                            <w:bottom w:val="none" w:sz="0" w:space="0" w:color="auto"/>
                            <w:right w:val="none" w:sz="0" w:space="0" w:color="auto"/>
                          </w:divBdr>
                        </w:div>
                        <w:div w:id="1943342719">
                          <w:marLeft w:val="0"/>
                          <w:marRight w:val="0"/>
                          <w:marTop w:val="0"/>
                          <w:marBottom w:val="0"/>
                          <w:divBdr>
                            <w:top w:val="none" w:sz="0" w:space="0" w:color="auto"/>
                            <w:left w:val="none" w:sz="0" w:space="0" w:color="auto"/>
                            <w:bottom w:val="none" w:sz="0" w:space="0" w:color="auto"/>
                            <w:right w:val="none" w:sz="0" w:space="0" w:color="auto"/>
                          </w:divBdr>
                        </w:div>
                        <w:div w:id="1946111325">
                          <w:marLeft w:val="0"/>
                          <w:marRight w:val="0"/>
                          <w:marTop w:val="0"/>
                          <w:marBottom w:val="0"/>
                          <w:divBdr>
                            <w:top w:val="none" w:sz="0" w:space="0" w:color="auto"/>
                            <w:left w:val="none" w:sz="0" w:space="0" w:color="auto"/>
                            <w:bottom w:val="none" w:sz="0" w:space="0" w:color="auto"/>
                            <w:right w:val="none" w:sz="0" w:space="0" w:color="auto"/>
                          </w:divBdr>
                        </w:div>
                        <w:div w:id="1964731435">
                          <w:marLeft w:val="0"/>
                          <w:marRight w:val="0"/>
                          <w:marTop w:val="0"/>
                          <w:marBottom w:val="0"/>
                          <w:divBdr>
                            <w:top w:val="none" w:sz="0" w:space="0" w:color="auto"/>
                            <w:left w:val="none" w:sz="0" w:space="0" w:color="auto"/>
                            <w:bottom w:val="none" w:sz="0" w:space="0" w:color="auto"/>
                            <w:right w:val="none" w:sz="0" w:space="0" w:color="auto"/>
                          </w:divBdr>
                        </w:div>
                        <w:div w:id="1967471200">
                          <w:marLeft w:val="0"/>
                          <w:marRight w:val="0"/>
                          <w:marTop w:val="0"/>
                          <w:marBottom w:val="0"/>
                          <w:divBdr>
                            <w:top w:val="none" w:sz="0" w:space="0" w:color="auto"/>
                            <w:left w:val="none" w:sz="0" w:space="0" w:color="auto"/>
                            <w:bottom w:val="none" w:sz="0" w:space="0" w:color="auto"/>
                            <w:right w:val="none" w:sz="0" w:space="0" w:color="auto"/>
                          </w:divBdr>
                        </w:div>
                        <w:div w:id="1975791120">
                          <w:marLeft w:val="0"/>
                          <w:marRight w:val="0"/>
                          <w:marTop w:val="0"/>
                          <w:marBottom w:val="0"/>
                          <w:divBdr>
                            <w:top w:val="none" w:sz="0" w:space="0" w:color="auto"/>
                            <w:left w:val="none" w:sz="0" w:space="0" w:color="auto"/>
                            <w:bottom w:val="none" w:sz="0" w:space="0" w:color="auto"/>
                            <w:right w:val="none" w:sz="0" w:space="0" w:color="auto"/>
                          </w:divBdr>
                        </w:div>
                        <w:div w:id="1998801215">
                          <w:marLeft w:val="0"/>
                          <w:marRight w:val="0"/>
                          <w:marTop w:val="0"/>
                          <w:marBottom w:val="0"/>
                          <w:divBdr>
                            <w:top w:val="none" w:sz="0" w:space="0" w:color="auto"/>
                            <w:left w:val="none" w:sz="0" w:space="0" w:color="auto"/>
                            <w:bottom w:val="none" w:sz="0" w:space="0" w:color="auto"/>
                            <w:right w:val="none" w:sz="0" w:space="0" w:color="auto"/>
                          </w:divBdr>
                        </w:div>
                        <w:div w:id="1999579488">
                          <w:marLeft w:val="0"/>
                          <w:marRight w:val="0"/>
                          <w:marTop w:val="0"/>
                          <w:marBottom w:val="0"/>
                          <w:divBdr>
                            <w:top w:val="none" w:sz="0" w:space="0" w:color="auto"/>
                            <w:left w:val="none" w:sz="0" w:space="0" w:color="auto"/>
                            <w:bottom w:val="none" w:sz="0" w:space="0" w:color="auto"/>
                            <w:right w:val="none" w:sz="0" w:space="0" w:color="auto"/>
                          </w:divBdr>
                        </w:div>
                        <w:div w:id="2002466393">
                          <w:marLeft w:val="0"/>
                          <w:marRight w:val="0"/>
                          <w:marTop w:val="0"/>
                          <w:marBottom w:val="0"/>
                          <w:divBdr>
                            <w:top w:val="none" w:sz="0" w:space="0" w:color="auto"/>
                            <w:left w:val="none" w:sz="0" w:space="0" w:color="auto"/>
                            <w:bottom w:val="none" w:sz="0" w:space="0" w:color="auto"/>
                            <w:right w:val="none" w:sz="0" w:space="0" w:color="auto"/>
                          </w:divBdr>
                        </w:div>
                        <w:div w:id="2024698878">
                          <w:marLeft w:val="0"/>
                          <w:marRight w:val="0"/>
                          <w:marTop w:val="0"/>
                          <w:marBottom w:val="0"/>
                          <w:divBdr>
                            <w:top w:val="none" w:sz="0" w:space="0" w:color="auto"/>
                            <w:left w:val="none" w:sz="0" w:space="0" w:color="auto"/>
                            <w:bottom w:val="none" w:sz="0" w:space="0" w:color="auto"/>
                            <w:right w:val="none" w:sz="0" w:space="0" w:color="auto"/>
                          </w:divBdr>
                        </w:div>
                        <w:div w:id="2028870122">
                          <w:marLeft w:val="0"/>
                          <w:marRight w:val="0"/>
                          <w:marTop w:val="0"/>
                          <w:marBottom w:val="0"/>
                          <w:divBdr>
                            <w:top w:val="none" w:sz="0" w:space="0" w:color="auto"/>
                            <w:left w:val="none" w:sz="0" w:space="0" w:color="auto"/>
                            <w:bottom w:val="none" w:sz="0" w:space="0" w:color="auto"/>
                            <w:right w:val="none" w:sz="0" w:space="0" w:color="auto"/>
                          </w:divBdr>
                        </w:div>
                        <w:div w:id="2032756433">
                          <w:marLeft w:val="0"/>
                          <w:marRight w:val="0"/>
                          <w:marTop w:val="0"/>
                          <w:marBottom w:val="0"/>
                          <w:divBdr>
                            <w:top w:val="none" w:sz="0" w:space="0" w:color="auto"/>
                            <w:left w:val="none" w:sz="0" w:space="0" w:color="auto"/>
                            <w:bottom w:val="none" w:sz="0" w:space="0" w:color="auto"/>
                            <w:right w:val="none" w:sz="0" w:space="0" w:color="auto"/>
                          </w:divBdr>
                        </w:div>
                        <w:div w:id="2035108475">
                          <w:marLeft w:val="0"/>
                          <w:marRight w:val="0"/>
                          <w:marTop w:val="0"/>
                          <w:marBottom w:val="0"/>
                          <w:divBdr>
                            <w:top w:val="none" w:sz="0" w:space="0" w:color="auto"/>
                            <w:left w:val="none" w:sz="0" w:space="0" w:color="auto"/>
                            <w:bottom w:val="none" w:sz="0" w:space="0" w:color="auto"/>
                            <w:right w:val="none" w:sz="0" w:space="0" w:color="auto"/>
                          </w:divBdr>
                        </w:div>
                        <w:div w:id="2039161968">
                          <w:marLeft w:val="0"/>
                          <w:marRight w:val="0"/>
                          <w:marTop w:val="0"/>
                          <w:marBottom w:val="0"/>
                          <w:divBdr>
                            <w:top w:val="none" w:sz="0" w:space="0" w:color="auto"/>
                            <w:left w:val="none" w:sz="0" w:space="0" w:color="auto"/>
                            <w:bottom w:val="none" w:sz="0" w:space="0" w:color="auto"/>
                            <w:right w:val="none" w:sz="0" w:space="0" w:color="auto"/>
                          </w:divBdr>
                        </w:div>
                        <w:div w:id="2039963042">
                          <w:marLeft w:val="0"/>
                          <w:marRight w:val="0"/>
                          <w:marTop w:val="0"/>
                          <w:marBottom w:val="0"/>
                          <w:divBdr>
                            <w:top w:val="none" w:sz="0" w:space="0" w:color="auto"/>
                            <w:left w:val="none" w:sz="0" w:space="0" w:color="auto"/>
                            <w:bottom w:val="none" w:sz="0" w:space="0" w:color="auto"/>
                            <w:right w:val="none" w:sz="0" w:space="0" w:color="auto"/>
                          </w:divBdr>
                        </w:div>
                        <w:div w:id="2044671038">
                          <w:marLeft w:val="0"/>
                          <w:marRight w:val="0"/>
                          <w:marTop w:val="0"/>
                          <w:marBottom w:val="0"/>
                          <w:divBdr>
                            <w:top w:val="none" w:sz="0" w:space="0" w:color="auto"/>
                            <w:left w:val="none" w:sz="0" w:space="0" w:color="auto"/>
                            <w:bottom w:val="none" w:sz="0" w:space="0" w:color="auto"/>
                            <w:right w:val="none" w:sz="0" w:space="0" w:color="auto"/>
                          </w:divBdr>
                        </w:div>
                        <w:div w:id="2044867343">
                          <w:marLeft w:val="0"/>
                          <w:marRight w:val="0"/>
                          <w:marTop w:val="0"/>
                          <w:marBottom w:val="0"/>
                          <w:divBdr>
                            <w:top w:val="none" w:sz="0" w:space="0" w:color="auto"/>
                            <w:left w:val="none" w:sz="0" w:space="0" w:color="auto"/>
                            <w:bottom w:val="none" w:sz="0" w:space="0" w:color="auto"/>
                            <w:right w:val="none" w:sz="0" w:space="0" w:color="auto"/>
                          </w:divBdr>
                        </w:div>
                        <w:div w:id="2045330704">
                          <w:marLeft w:val="0"/>
                          <w:marRight w:val="0"/>
                          <w:marTop w:val="0"/>
                          <w:marBottom w:val="0"/>
                          <w:divBdr>
                            <w:top w:val="none" w:sz="0" w:space="0" w:color="auto"/>
                            <w:left w:val="none" w:sz="0" w:space="0" w:color="auto"/>
                            <w:bottom w:val="none" w:sz="0" w:space="0" w:color="auto"/>
                            <w:right w:val="none" w:sz="0" w:space="0" w:color="auto"/>
                          </w:divBdr>
                        </w:div>
                        <w:div w:id="2046908653">
                          <w:marLeft w:val="0"/>
                          <w:marRight w:val="0"/>
                          <w:marTop w:val="0"/>
                          <w:marBottom w:val="0"/>
                          <w:divBdr>
                            <w:top w:val="none" w:sz="0" w:space="0" w:color="auto"/>
                            <w:left w:val="none" w:sz="0" w:space="0" w:color="auto"/>
                            <w:bottom w:val="none" w:sz="0" w:space="0" w:color="auto"/>
                            <w:right w:val="none" w:sz="0" w:space="0" w:color="auto"/>
                          </w:divBdr>
                        </w:div>
                        <w:div w:id="2056931846">
                          <w:marLeft w:val="0"/>
                          <w:marRight w:val="0"/>
                          <w:marTop w:val="0"/>
                          <w:marBottom w:val="0"/>
                          <w:divBdr>
                            <w:top w:val="none" w:sz="0" w:space="0" w:color="auto"/>
                            <w:left w:val="none" w:sz="0" w:space="0" w:color="auto"/>
                            <w:bottom w:val="none" w:sz="0" w:space="0" w:color="auto"/>
                            <w:right w:val="none" w:sz="0" w:space="0" w:color="auto"/>
                          </w:divBdr>
                        </w:div>
                        <w:div w:id="2063409513">
                          <w:marLeft w:val="0"/>
                          <w:marRight w:val="0"/>
                          <w:marTop w:val="0"/>
                          <w:marBottom w:val="0"/>
                          <w:divBdr>
                            <w:top w:val="none" w:sz="0" w:space="0" w:color="auto"/>
                            <w:left w:val="none" w:sz="0" w:space="0" w:color="auto"/>
                            <w:bottom w:val="none" w:sz="0" w:space="0" w:color="auto"/>
                            <w:right w:val="none" w:sz="0" w:space="0" w:color="auto"/>
                          </w:divBdr>
                        </w:div>
                        <w:div w:id="2076272822">
                          <w:marLeft w:val="0"/>
                          <w:marRight w:val="0"/>
                          <w:marTop w:val="0"/>
                          <w:marBottom w:val="0"/>
                          <w:divBdr>
                            <w:top w:val="none" w:sz="0" w:space="0" w:color="auto"/>
                            <w:left w:val="none" w:sz="0" w:space="0" w:color="auto"/>
                            <w:bottom w:val="none" w:sz="0" w:space="0" w:color="auto"/>
                            <w:right w:val="none" w:sz="0" w:space="0" w:color="auto"/>
                          </w:divBdr>
                        </w:div>
                        <w:div w:id="2084989611">
                          <w:marLeft w:val="0"/>
                          <w:marRight w:val="0"/>
                          <w:marTop w:val="0"/>
                          <w:marBottom w:val="0"/>
                          <w:divBdr>
                            <w:top w:val="none" w:sz="0" w:space="0" w:color="auto"/>
                            <w:left w:val="none" w:sz="0" w:space="0" w:color="auto"/>
                            <w:bottom w:val="none" w:sz="0" w:space="0" w:color="auto"/>
                            <w:right w:val="none" w:sz="0" w:space="0" w:color="auto"/>
                          </w:divBdr>
                        </w:div>
                        <w:div w:id="2088841623">
                          <w:marLeft w:val="0"/>
                          <w:marRight w:val="0"/>
                          <w:marTop w:val="0"/>
                          <w:marBottom w:val="0"/>
                          <w:divBdr>
                            <w:top w:val="none" w:sz="0" w:space="0" w:color="auto"/>
                            <w:left w:val="none" w:sz="0" w:space="0" w:color="auto"/>
                            <w:bottom w:val="none" w:sz="0" w:space="0" w:color="auto"/>
                            <w:right w:val="none" w:sz="0" w:space="0" w:color="auto"/>
                          </w:divBdr>
                        </w:div>
                        <w:div w:id="2090105622">
                          <w:marLeft w:val="0"/>
                          <w:marRight w:val="0"/>
                          <w:marTop w:val="0"/>
                          <w:marBottom w:val="0"/>
                          <w:divBdr>
                            <w:top w:val="none" w:sz="0" w:space="0" w:color="auto"/>
                            <w:left w:val="none" w:sz="0" w:space="0" w:color="auto"/>
                            <w:bottom w:val="none" w:sz="0" w:space="0" w:color="auto"/>
                            <w:right w:val="none" w:sz="0" w:space="0" w:color="auto"/>
                          </w:divBdr>
                        </w:div>
                        <w:div w:id="2118601660">
                          <w:marLeft w:val="0"/>
                          <w:marRight w:val="0"/>
                          <w:marTop w:val="0"/>
                          <w:marBottom w:val="0"/>
                          <w:divBdr>
                            <w:top w:val="none" w:sz="0" w:space="0" w:color="auto"/>
                            <w:left w:val="none" w:sz="0" w:space="0" w:color="auto"/>
                            <w:bottom w:val="none" w:sz="0" w:space="0" w:color="auto"/>
                            <w:right w:val="none" w:sz="0" w:space="0" w:color="auto"/>
                          </w:divBdr>
                        </w:div>
                        <w:div w:id="2131775293">
                          <w:marLeft w:val="0"/>
                          <w:marRight w:val="0"/>
                          <w:marTop w:val="0"/>
                          <w:marBottom w:val="0"/>
                          <w:divBdr>
                            <w:top w:val="none" w:sz="0" w:space="0" w:color="auto"/>
                            <w:left w:val="none" w:sz="0" w:space="0" w:color="auto"/>
                            <w:bottom w:val="none" w:sz="0" w:space="0" w:color="auto"/>
                            <w:right w:val="none" w:sz="0" w:space="0" w:color="auto"/>
                          </w:divBdr>
                        </w:div>
                        <w:div w:id="2139105796">
                          <w:marLeft w:val="0"/>
                          <w:marRight w:val="0"/>
                          <w:marTop w:val="0"/>
                          <w:marBottom w:val="0"/>
                          <w:divBdr>
                            <w:top w:val="none" w:sz="0" w:space="0" w:color="auto"/>
                            <w:left w:val="none" w:sz="0" w:space="0" w:color="auto"/>
                            <w:bottom w:val="none" w:sz="0" w:space="0" w:color="auto"/>
                            <w:right w:val="none" w:sz="0" w:space="0" w:color="auto"/>
                          </w:divBdr>
                        </w:div>
                        <w:div w:id="21466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74267">
      <w:bodyDiv w:val="1"/>
      <w:marLeft w:val="0"/>
      <w:marRight w:val="0"/>
      <w:marTop w:val="0"/>
      <w:marBottom w:val="0"/>
      <w:divBdr>
        <w:top w:val="none" w:sz="0" w:space="0" w:color="auto"/>
        <w:left w:val="none" w:sz="0" w:space="0" w:color="auto"/>
        <w:bottom w:val="none" w:sz="0" w:space="0" w:color="auto"/>
        <w:right w:val="none" w:sz="0" w:space="0" w:color="auto"/>
      </w:divBdr>
    </w:div>
    <w:div w:id="992685415">
      <w:bodyDiv w:val="1"/>
      <w:marLeft w:val="0"/>
      <w:marRight w:val="0"/>
      <w:marTop w:val="0"/>
      <w:marBottom w:val="0"/>
      <w:divBdr>
        <w:top w:val="none" w:sz="0" w:space="0" w:color="auto"/>
        <w:left w:val="none" w:sz="0" w:space="0" w:color="auto"/>
        <w:bottom w:val="none" w:sz="0" w:space="0" w:color="auto"/>
        <w:right w:val="none" w:sz="0" w:space="0" w:color="auto"/>
      </w:divBdr>
    </w:div>
    <w:div w:id="994189800">
      <w:bodyDiv w:val="1"/>
      <w:marLeft w:val="0"/>
      <w:marRight w:val="0"/>
      <w:marTop w:val="0"/>
      <w:marBottom w:val="0"/>
      <w:divBdr>
        <w:top w:val="none" w:sz="0" w:space="0" w:color="auto"/>
        <w:left w:val="none" w:sz="0" w:space="0" w:color="auto"/>
        <w:bottom w:val="none" w:sz="0" w:space="0" w:color="auto"/>
        <w:right w:val="none" w:sz="0" w:space="0" w:color="auto"/>
      </w:divBdr>
    </w:div>
    <w:div w:id="995574431">
      <w:bodyDiv w:val="1"/>
      <w:marLeft w:val="0"/>
      <w:marRight w:val="0"/>
      <w:marTop w:val="0"/>
      <w:marBottom w:val="0"/>
      <w:divBdr>
        <w:top w:val="none" w:sz="0" w:space="0" w:color="auto"/>
        <w:left w:val="none" w:sz="0" w:space="0" w:color="auto"/>
        <w:bottom w:val="none" w:sz="0" w:space="0" w:color="auto"/>
        <w:right w:val="none" w:sz="0" w:space="0" w:color="auto"/>
      </w:divBdr>
      <w:divsChild>
        <w:div w:id="1096052518">
          <w:marLeft w:val="0"/>
          <w:marRight w:val="0"/>
          <w:marTop w:val="100"/>
          <w:marBottom w:val="100"/>
          <w:divBdr>
            <w:top w:val="none" w:sz="0" w:space="0" w:color="auto"/>
            <w:left w:val="none" w:sz="0" w:space="0" w:color="auto"/>
            <w:bottom w:val="none" w:sz="0" w:space="0" w:color="auto"/>
            <w:right w:val="none" w:sz="0" w:space="0" w:color="auto"/>
          </w:divBdr>
          <w:divsChild>
            <w:div w:id="1423257251">
              <w:marLeft w:val="0"/>
              <w:marRight w:val="0"/>
              <w:marTop w:val="0"/>
              <w:marBottom w:val="0"/>
              <w:divBdr>
                <w:top w:val="none" w:sz="0" w:space="0" w:color="auto"/>
                <w:left w:val="none" w:sz="0" w:space="0" w:color="auto"/>
                <w:bottom w:val="none" w:sz="0" w:space="0" w:color="auto"/>
                <w:right w:val="none" w:sz="0" w:space="0" w:color="auto"/>
              </w:divBdr>
              <w:divsChild>
                <w:div w:id="1262761019">
                  <w:marLeft w:val="0"/>
                  <w:marRight w:val="0"/>
                  <w:marTop w:val="0"/>
                  <w:marBottom w:val="0"/>
                  <w:divBdr>
                    <w:top w:val="single" w:sz="6" w:space="0" w:color="AACCEE"/>
                    <w:left w:val="single" w:sz="6" w:space="0" w:color="AACCEE"/>
                    <w:bottom w:val="single" w:sz="6" w:space="0" w:color="AACCEE"/>
                    <w:right w:val="single" w:sz="6" w:space="0" w:color="AACCEE"/>
                  </w:divBdr>
                  <w:divsChild>
                    <w:div w:id="326906915">
                      <w:marLeft w:val="0"/>
                      <w:marRight w:val="0"/>
                      <w:marTop w:val="0"/>
                      <w:marBottom w:val="0"/>
                      <w:divBdr>
                        <w:top w:val="none" w:sz="0" w:space="0" w:color="auto"/>
                        <w:left w:val="none" w:sz="0" w:space="0" w:color="auto"/>
                        <w:bottom w:val="none" w:sz="0" w:space="0" w:color="auto"/>
                        <w:right w:val="none" w:sz="0" w:space="0" w:color="auto"/>
                      </w:divBdr>
                      <w:divsChild>
                        <w:div w:id="520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7493">
      <w:bodyDiv w:val="1"/>
      <w:marLeft w:val="0"/>
      <w:marRight w:val="0"/>
      <w:marTop w:val="0"/>
      <w:marBottom w:val="0"/>
      <w:divBdr>
        <w:top w:val="none" w:sz="0" w:space="0" w:color="auto"/>
        <w:left w:val="none" w:sz="0" w:space="0" w:color="auto"/>
        <w:bottom w:val="none" w:sz="0" w:space="0" w:color="auto"/>
        <w:right w:val="none" w:sz="0" w:space="0" w:color="auto"/>
      </w:divBdr>
    </w:div>
    <w:div w:id="1014654836">
      <w:bodyDiv w:val="1"/>
      <w:marLeft w:val="0"/>
      <w:marRight w:val="0"/>
      <w:marTop w:val="0"/>
      <w:marBottom w:val="0"/>
      <w:divBdr>
        <w:top w:val="none" w:sz="0" w:space="0" w:color="auto"/>
        <w:left w:val="none" w:sz="0" w:space="0" w:color="auto"/>
        <w:bottom w:val="none" w:sz="0" w:space="0" w:color="auto"/>
        <w:right w:val="none" w:sz="0" w:space="0" w:color="auto"/>
      </w:divBdr>
      <w:divsChild>
        <w:div w:id="1498576646">
          <w:marLeft w:val="0"/>
          <w:marRight w:val="0"/>
          <w:marTop w:val="0"/>
          <w:marBottom w:val="0"/>
          <w:divBdr>
            <w:top w:val="none" w:sz="0" w:space="0" w:color="auto"/>
            <w:left w:val="none" w:sz="0" w:space="0" w:color="auto"/>
            <w:bottom w:val="none" w:sz="0" w:space="0" w:color="auto"/>
            <w:right w:val="none" w:sz="0" w:space="0" w:color="auto"/>
          </w:divBdr>
          <w:divsChild>
            <w:div w:id="1979728049">
              <w:marLeft w:val="0"/>
              <w:marRight w:val="0"/>
              <w:marTop w:val="0"/>
              <w:marBottom w:val="0"/>
              <w:divBdr>
                <w:top w:val="none" w:sz="0" w:space="0" w:color="auto"/>
                <w:left w:val="none" w:sz="0" w:space="0" w:color="auto"/>
                <w:bottom w:val="none" w:sz="0" w:space="0" w:color="auto"/>
                <w:right w:val="none" w:sz="0" w:space="0" w:color="auto"/>
              </w:divBdr>
              <w:divsChild>
                <w:div w:id="977297054">
                  <w:marLeft w:val="0"/>
                  <w:marRight w:val="0"/>
                  <w:marTop w:val="0"/>
                  <w:marBottom w:val="0"/>
                  <w:divBdr>
                    <w:top w:val="none" w:sz="0" w:space="0" w:color="auto"/>
                    <w:left w:val="none" w:sz="0" w:space="0" w:color="auto"/>
                    <w:bottom w:val="none" w:sz="0" w:space="0" w:color="auto"/>
                    <w:right w:val="none" w:sz="0" w:space="0" w:color="auto"/>
                  </w:divBdr>
                  <w:divsChild>
                    <w:div w:id="1783651286">
                      <w:marLeft w:val="0"/>
                      <w:marRight w:val="0"/>
                      <w:marTop w:val="0"/>
                      <w:marBottom w:val="0"/>
                      <w:divBdr>
                        <w:top w:val="single" w:sz="6" w:space="15" w:color="B5DAED"/>
                        <w:left w:val="single" w:sz="6" w:space="11" w:color="B5DAED"/>
                        <w:bottom w:val="single" w:sz="6" w:space="11" w:color="B5DAED"/>
                        <w:right w:val="single" w:sz="6" w:space="11" w:color="B5DAED"/>
                      </w:divBdr>
                      <w:divsChild>
                        <w:div w:id="497699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15422177">
      <w:bodyDiv w:val="1"/>
      <w:marLeft w:val="0"/>
      <w:marRight w:val="0"/>
      <w:marTop w:val="0"/>
      <w:marBottom w:val="0"/>
      <w:divBdr>
        <w:top w:val="none" w:sz="0" w:space="0" w:color="auto"/>
        <w:left w:val="none" w:sz="0" w:space="0" w:color="auto"/>
        <w:bottom w:val="none" w:sz="0" w:space="0" w:color="auto"/>
        <w:right w:val="none" w:sz="0" w:space="0" w:color="auto"/>
      </w:divBdr>
      <w:divsChild>
        <w:div w:id="1026056130">
          <w:marLeft w:val="0"/>
          <w:marRight w:val="0"/>
          <w:marTop w:val="100"/>
          <w:marBottom w:val="100"/>
          <w:divBdr>
            <w:top w:val="none" w:sz="0" w:space="0" w:color="auto"/>
            <w:left w:val="none" w:sz="0" w:space="0" w:color="auto"/>
            <w:bottom w:val="none" w:sz="0" w:space="0" w:color="auto"/>
            <w:right w:val="none" w:sz="0" w:space="0" w:color="auto"/>
          </w:divBdr>
          <w:divsChild>
            <w:div w:id="520240911">
              <w:marLeft w:val="0"/>
              <w:marRight w:val="0"/>
              <w:marTop w:val="0"/>
              <w:marBottom w:val="0"/>
              <w:divBdr>
                <w:top w:val="none" w:sz="0" w:space="0" w:color="auto"/>
                <w:left w:val="none" w:sz="0" w:space="0" w:color="auto"/>
                <w:bottom w:val="none" w:sz="0" w:space="0" w:color="auto"/>
                <w:right w:val="none" w:sz="0" w:space="0" w:color="auto"/>
              </w:divBdr>
              <w:divsChild>
                <w:div w:id="508714158">
                  <w:marLeft w:val="0"/>
                  <w:marRight w:val="0"/>
                  <w:marTop w:val="0"/>
                  <w:marBottom w:val="0"/>
                  <w:divBdr>
                    <w:top w:val="single" w:sz="6" w:space="0" w:color="AACCEE"/>
                    <w:left w:val="single" w:sz="6" w:space="0" w:color="AACCEE"/>
                    <w:bottom w:val="single" w:sz="6" w:space="0" w:color="AACCEE"/>
                    <w:right w:val="single" w:sz="6" w:space="0" w:color="AACCEE"/>
                  </w:divBdr>
                  <w:divsChild>
                    <w:div w:id="209001578">
                      <w:marLeft w:val="0"/>
                      <w:marRight w:val="0"/>
                      <w:marTop w:val="0"/>
                      <w:marBottom w:val="0"/>
                      <w:divBdr>
                        <w:top w:val="none" w:sz="0" w:space="0" w:color="auto"/>
                        <w:left w:val="none" w:sz="0" w:space="0" w:color="auto"/>
                        <w:bottom w:val="none" w:sz="0" w:space="0" w:color="auto"/>
                        <w:right w:val="none" w:sz="0" w:space="0" w:color="auto"/>
                      </w:divBdr>
                      <w:divsChild>
                        <w:div w:id="6305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75916">
      <w:bodyDiv w:val="1"/>
      <w:marLeft w:val="0"/>
      <w:marRight w:val="0"/>
      <w:marTop w:val="0"/>
      <w:marBottom w:val="0"/>
      <w:divBdr>
        <w:top w:val="none" w:sz="0" w:space="0" w:color="auto"/>
        <w:left w:val="none" w:sz="0" w:space="0" w:color="auto"/>
        <w:bottom w:val="none" w:sz="0" w:space="0" w:color="auto"/>
        <w:right w:val="none" w:sz="0" w:space="0" w:color="auto"/>
      </w:divBdr>
      <w:divsChild>
        <w:div w:id="737628974">
          <w:marLeft w:val="150"/>
          <w:marRight w:val="150"/>
          <w:marTop w:val="0"/>
          <w:marBottom w:val="0"/>
          <w:divBdr>
            <w:top w:val="none" w:sz="0" w:space="0" w:color="auto"/>
            <w:left w:val="none" w:sz="0" w:space="0" w:color="auto"/>
            <w:bottom w:val="none" w:sz="0" w:space="0" w:color="auto"/>
            <w:right w:val="none" w:sz="0" w:space="0" w:color="auto"/>
          </w:divBdr>
          <w:divsChild>
            <w:div w:id="1260792936">
              <w:marLeft w:val="0"/>
              <w:marRight w:val="0"/>
              <w:marTop w:val="0"/>
              <w:marBottom w:val="0"/>
              <w:divBdr>
                <w:top w:val="none" w:sz="0" w:space="0" w:color="auto"/>
                <w:left w:val="none" w:sz="0" w:space="0" w:color="auto"/>
                <w:bottom w:val="none" w:sz="0" w:space="0" w:color="auto"/>
                <w:right w:val="none" w:sz="0" w:space="0" w:color="auto"/>
              </w:divBdr>
              <w:divsChild>
                <w:div w:id="100539623">
                  <w:marLeft w:val="0"/>
                  <w:marRight w:val="0"/>
                  <w:marTop w:val="0"/>
                  <w:marBottom w:val="0"/>
                  <w:divBdr>
                    <w:top w:val="none" w:sz="0" w:space="0" w:color="auto"/>
                    <w:left w:val="none" w:sz="0" w:space="0" w:color="auto"/>
                    <w:bottom w:val="none" w:sz="0" w:space="0" w:color="auto"/>
                    <w:right w:val="none" w:sz="0" w:space="0" w:color="auto"/>
                  </w:divBdr>
                  <w:divsChild>
                    <w:div w:id="979648974">
                      <w:marLeft w:val="0"/>
                      <w:marRight w:val="0"/>
                      <w:marTop w:val="0"/>
                      <w:marBottom w:val="0"/>
                      <w:divBdr>
                        <w:top w:val="none" w:sz="0" w:space="0" w:color="auto"/>
                        <w:left w:val="none" w:sz="0" w:space="0" w:color="auto"/>
                        <w:bottom w:val="none" w:sz="0" w:space="0" w:color="auto"/>
                        <w:right w:val="none" w:sz="0" w:space="0" w:color="auto"/>
                      </w:divBdr>
                      <w:divsChild>
                        <w:div w:id="1284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04166">
      <w:bodyDiv w:val="1"/>
      <w:marLeft w:val="0"/>
      <w:marRight w:val="0"/>
      <w:marTop w:val="0"/>
      <w:marBottom w:val="0"/>
      <w:divBdr>
        <w:top w:val="none" w:sz="0" w:space="0" w:color="auto"/>
        <w:left w:val="none" w:sz="0" w:space="0" w:color="auto"/>
        <w:bottom w:val="none" w:sz="0" w:space="0" w:color="auto"/>
        <w:right w:val="none" w:sz="0" w:space="0" w:color="auto"/>
      </w:divBdr>
    </w:div>
    <w:div w:id="1019546106">
      <w:bodyDiv w:val="1"/>
      <w:marLeft w:val="0"/>
      <w:marRight w:val="0"/>
      <w:marTop w:val="0"/>
      <w:marBottom w:val="0"/>
      <w:divBdr>
        <w:top w:val="none" w:sz="0" w:space="0" w:color="auto"/>
        <w:left w:val="none" w:sz="0" w:space="0" w:color="auto"/>
        <w:bottom w:val="none" w:sz="0" w:space="0" w:color="auto"/>
        <w:right w:val="none" w:sz="0" w:space="0" w:color="auto"/>
      </w:divBdr>
    </w:div>
    <w:div w:id="1021708244">
      <w:bodyDiv w:val="1"/>
      <w:marLeft w:val="0"/>
      <w:marRight w:val="0"/>
      <w:marTop w:val="0"/>
      <w:marBottom w:val="0"/>
      <w:divBdr>
        <w:top w:val="none" w:sz="0" w:space="0" w:color="auto"/>
        <w:left w:val="none" w:sz="0" w:space="0" w:color="auto"/>
        <w:bottom w:val="none" w:sz="0" w:space="0" w:color="auto"/>
        <w:right w:val="none" w:sz="0" w:space="0" w:color="auto"/>
      </w:divBdr>
    </w:div>
    <w:div w:id="1026102741">
      <w:bodyDiv w:val="1"/>
      <w:marLeft w:val="0"/>
      <w:marRight w:val="0"/>
      <w:marTop w:val="0"/>
      <w:marBottom w:val="0"/>
      <w:divBdr>
        <w:top w:val="none" w:sz="0" w:space="0" w:color="auto"/>
        <w:left w:val="none" w:sz="0" w:space="0" w:color="auto"/>
        <w:bottom w:val="none" w:sz="0" w:space="0" w:color="auto"/>
        <w:right w:val="none" w:sz="0" w:space="0" w:color="auto"/>
      </w:divBdr>
      <w:divsChild>
        <w:div w:id="1963538054">
          <w:marLeft w:val="0"/>
          <w:marRight w:val="0"/>
          <w:marTop w:val="0"/>
          <w:marBottom w:val="0"/>
          <w:divBdr>
            <w:top w:val="none" w:sz="0" w:space="0" w:color="auto"/>
            <w:left w:val="none" w:sz="0" w:space="0" w:color="auto"/>
            <w:bottom w:val="none" w:sz="0" w:space="0" w:color="auto"/>
            <w:right w:val="none" w:sz="0" w:space="0" w:color="auto"/>
          </w:divBdr>
          <w:divsChild>
            <w:div w:id="1037505470">
              <w:marLeft w:val="0"/>
              <w:marRight w:val="0"/>
              <w:marTop w:val="0"/>
              <w:marBottom w:val="0"/>
              <w:divBdr>
                <w:top w:val="none" w:sz="0" w:space="0" w:color="auto"/>
                <w:left w:val="none" w:sz="0" w:space="0" w:color="auto"/>
                <w:bottom w:val="none" w:sz="0" w:space="0" w:color="auto"/>
                <w:right w:val="none" w:sz="0" w:space="0" w:color="auto"/>
              </w:divBdr>
              <w:divsChild>
                <w:div w:id="2024819822">
                  <w:marLeft w:val="0"/>
                  <w:marRight w:val="0"/>
                  <w:marTop w:val="0"/>
                  <w:marBottom w:val="0"/>
                  <w:divBdr>
                    <w:top w:val="none" w:sz="0" w:space="0" w:color="auto"/>
                    <w:left w:val="none" w:sz="0" w:space="0" w:color="auto"/>
                    <w:bottom w:val="none" w:sz="0" w:space="0" w:color="auto"/>
                    <w:right w:val="none" w:sz="0" w:space="0" w:color="auto"/>
                  </w:divBdr>
                  <w:divsChild>
                    <w:div w:id="1146556927">
                      <w:marLeft w:val="0"/>
                      <w:marRight w:val="0"/>
                      <w:marTop w:val="0"/>
                      <w:marBottom w:val="0"/>
                      <w:divBdr>
                        <w:top w:val="single" w:sz="6" w:space="15" w:color="B5DAED"/>
                        <w:left w:val="single" w:sz="6" w:space="11" w:color="B5DAED"/>
                        <w:bottom w:val="single" w:sz="6" w:space="11" w:color="B5DAED"/>
                        <w:right w:val="single" w:sz="6" w:space="11" w:color="B5DAED"/>
                      </w:divBdr>
                      <w:divsChild>
                        <w:div w:id="1392314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26754753">
      <w:bodyDiv w:val="1"/>
      <w:marLeft w:val="0"/>
      <w:marRight w:val="0"/>
      <w:marTop w:val="0"/>
      <w:marBottom w:val="0"/>
      <w:divBdr>
        <w:top w:val="none" w:sz="0" w:space="0" w:color="auto"/>
        <w:left w:val="none" w:sz="0" w:space="0" w:color="auto"/>
        <w:bottom w:val="none" w:sz="0" w:space="0" w:color="auto"/>
        <w:right w:val="none" w:sz="0" w:space="0" w:color="auto"/>
      </w:divBdr>
      <w:divsChild>
        <w:div w:id="1981114337">
          <w:marLeft w:val="0"/>
          <w:marRight w:val="0"/>
          <w:marTop w:val="100"/>
          <w:marBottom w:val="100"/>
          <w:divBdr>
            <w:top w:val="none" w:sz="0" w:space="0" w:color="auto"/>
            <w:left w:val="none" w:sz="0" w:space="0" w:color="auto"/>
            <w:bottom w:val="none" w:sz="0" w:space="0" w:color="auto"/>
            <w:right w:val="none" w:sz="0" w:space="0" w:color="auto"/>
          </w:divBdr>
          <w:divsChild>
            <w:div w:id="2049062582">
              <w:marLeft w:val="0"/>
              <w:marRight w:val="0"/>
              <w:marTop w:val="0"/>
              <w:marBottom w:val="0"/>
              <w:divBdr>
                <w:top w:val="none" w:sz="0" w:space="0" w:color="auto"/>
                <w:left w:val="none" w:sz="0" w:space="0" w:color="auto"/>
                <w:bottom w:val="none" w:sz="0" w:space="0" w:color="auto"/>
                <w:right w:val="none" w:sz="0" w:space="0" w:color="auto"/>
              </w:divBdr>
              <w:divsChild>
                <w:div w:id="162457344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28608389">
      <w:bodyDiv w:val="1"/>
      <w:marLeft w:val="0"/>
      <w:marRight w:val="0"/>
      <w:marTop w:val="0"/>
      <w:marBottom w:val="0"/>
      <w:divBdr>
        <w:top w:val="none" w:sz="0" w:space="0" w:color="auto"/>
        <w:left w:val="none" w:sz="0" w:space="0" w:color="auto"/>
        <w:bottom w:val="none" w:sz="0" w:space="0" w:color="auto"/>
        <w:right w:val="none" w:sz="0" w:space="0" w:color="auto"/>
      </w:divBdr>
    </w:div>
    <w:div w:id="1028723114">
      <w:bodyDiv w:val="1"/>
      <w:marLeft w:val="0"/>
      <w:marRight w:val="0"/>
      <w:marTop w:val="0"/>
      <w:marBottom w:val="0"/>
      <w:divBdr>
        <w:top w:val="none" w:sz="0" w:space="0" w:color="auto"/>
        <w:left w:val="none" w:sz="0" w:space="0" w:color="auto"/>
        <w:bottom w:val="none" w:sz="0" w:space="0" w:color="auto"/>
        <w:right w:val="none" w:sz="0" w:space="0" w:color="auto"/>
      </w:divBdr>
    </w:div>
    <w:div w:id="1030688202">
      <w:bodyDiv w:val="1"/>
      <w:marLeft w:val="0"/>
      <w:marRight w:val="0"/>
      <w:marTop w:val="0"/>
      <w:marBottom w:val="0"/>
      <w:divBdr>
        <w:top w:val="none" w:sz="0" w:space="0" w:color="auto"/>
        <w:left w:val="none" w:sz="0" w:space="0" w:color="auto"/>
        <w:bottom w:val="none" w:sz="0" w:space="0" w:color="auto"/>
        <w:right w:val="none" w:sz="0" w:space="0" w:color="auto"/>
      </w:divBdr>
      <w:divsChild>
        <w:div w:id="1055931758">
          <w:marLeft w:val="0"/>
          <w:marRight w:val="0"/>
          <w:marTop w:val="0"/>
          <w:marBottom w:val="0"/>
          <w:divBdr>
            <w:top w:val="none" w:sz="0" w:space="0" w:color="auto"/>
            <w:left w:val="none" w:sz="0" w:space="0" w:color="auto"/>
            <w:bottom w:val="none" w:sz="0" w:space="0" w:color="auto"/>
            <w:right w:val="none" w:sz="0" w:space="0" w:color="auto"/>
          </w:divBdr>
          <w:divsChild>
            <w:div w:id="873345287">
              <w:marLeft w:val="0"/>
              <w:marRight w:val="0"/>
              <w:marTop w:val="0"/>
              <w:marBottom w:val="0"/>
              <w:divBdr>
                <w:top w:val="none" w:sz="0" w:space="0" w:color="auto"/>
                <w:left w:val="none" w:sz="0" w:space="0" w:color="auto"/>
                <w:bottom w:val="none" w:sz="0" w:space="0" w:color="auto"/>
                <w:right w:val="none" w:sz="0" w:space="0" w:color="auto"/>
              </w:divBdr>
            </w:div>
            <w:div w:id="19319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2648">
      <w:bodyDiv w:val="1"/>
      <w:marLeft w:val="0"/>
      <w:marRight w:val="0"/>
      <w:marTop w:val="0"/>
      <w:marBottom w:val="0"/>
      <w:divBdr>
        <w:top w:val="none" w:sz="0" w:space="0" w:color="auto"/>
        <w:left w:val="none" w:sz="0" w:space="0" w:color="auto"/>
        <w:bottom w:val="none" w:sz="0" w:space="0" w:color="auto"/>
        <w:right w:val="none" w:sz="0" w:space="0" w:color="auto"/>
      </w:divBdr>
    </w:div>
    <w:div w:id="1037900416">
      <w:bodyDiv w:val="1"/>
      <w:marLeft w:val="0"/>
      <w:marRight w:val="0"/>
      <w:marTop w:val="0"/>
      <w:marBottom w:val="0"/>
      <w:divBdr>
        <w:top w:val="none" w:sz="0" w:space="0" w:color="auto"/>
        <w:left w:val="none" w:sz="0" w:space="0" w:color="auto"/>
        <w:bottom w:val="none" w:sz="0" w:space="0" w:color="auto"/>
        <w:right w:val="none" w:sz="0" w:space="0" w:color="auto"/>
      </w:divBdr>
    </w:div>
    <w:div w:id="1038119288">
      <w:bodyDiv w:val="1"/>
      <w:marLeft w:val="0"/>
      <w:marRight w:val="0"/>
      <w:marTop w:val="0"/>
      <w:marBottom w:val="0"/>
      <w:divBdr>
        <w:top w:val="none" w:sz="0" w:space="0" w:color="auto"/>
        <w:left w:val="none" w:sz="0" w:space="0" w:color="auto"/>
        <w:bottom w:val="none" w:sz="0" w:space="0" w:color="auto"/>
        <w:right w:val="none" w:sz="0" w:space="0" w:color="auto"/>
      </w:divBdr>
    </w:div>
    <w:div w:id="1038747471">
      <w:bodyDiv w:val="1"/>
      <w:marLeft w:val="0"/>
      <w:marRight w:val="0"/>
      <w:marTop w:val="0"/>
      <w:marBottom w:val="0"/>
      <w:divBdr>
        <w:top w:val="none" w:sz="0" w:space="0" w:color="auto"/>
        <w:left w:val="none" w:sz="0" w:space="0" w:color="auto"/>
        <w:bottom w:val="none" w:sz="0" w:space="0" w:color="auto"/>
        <w:right w:val="none" w:sz="0" w:space="0" w:color="auto"/>
      </w:divBdr>
    </w:div>
    <w:div w:id="1041445131">
      <w:bodyDiv w:val="1"/>
      <w:marLeft w:val="0"/>
      <w:marRight w:val="0"/>
      <w:marTop w:val="0"/>
      <w:marBottom w:val="0"/>
      <w:divBdr>
        <w:top w:val="none" w:sz="0" w:space="0" w:color="auto"/>
        <w:left w:val="none" w:sz="0" w:space="0" w:color="auto"/>
        <w:bottom w:val="none" w:sz="0" w:space="0" w:color="auto"/>
        <w:right w:val="none" w:sz="0" w:space="0" w:color="auto"/>
      </w:divBdr>
      <w:divsChild>
        <w:div w:id="11760493">
          <w:marLeft w:val="0"/>
          <w:marRight w:val="0"/>
          <w:marTop w:val="0"/>
          <w:marBottom w:val="0"/>
          <w:divBdr>
            <w:top w:val="none" w:sz="0" w:space="0" w:color="auto"/>
            <w:left w:val="none" w:sz="0" w:space="0" w:color="auto"/>
            <w:bottom w:val="none" w:sz="0" w:space="0" w:color="auto"/>
            <w:right w:val="none" w:sz="0" w:space="0" w:color="auto"/>
          </w:divBdr>
          <w:divsChild>
            <w:div w:id="694691996">
              <w:marLeft w:val="0"/>
              <w:marRight w:val="0"/>
              <w:marTop w:val="0"/>
              <w:marBottom w:val="0"/>
              <w:divBdr>
                <w:top w:val="none" w:sz="0" w:space="0" w:color="auto"/>
                <w:left w:val="none" w:sz="0" w:space="0" w:color="auto"/>
                <w:bottom w:val="none" w:sz="0" w:space="0" w:color="auto"/>
                <w:right w:val="none" w:sz="0" w:space="0" w:color="auto"/>
              </w:divBdr>
              <w:divsChild>
                <w:div w:id="629438987">
                  <w:marLeft w:val="0"/>
                  <w:marRight w:val="0"/>
                  <w:marTop w:val="0"/>
                  <w:marBottom w:val="0"/>
                  <w:divBdr>
                    <w:top w:val="none" w:sz="0" w:space="0" w:color="auto"/>
                    <w:left w:val="none" w:sz="0" w:space="0" w:color="auto"/>
                    <w:bottom w:val="none" w:sz="0" w:space="0" w:color="auto"/>
                    <w:right w:val="none" w:sz="0" w:space="0" w:color="auto"/>
                  </w:divBdr>
                  <w:divsChild>
                    <w:div w:id="1933781823">
                      <w:marLeft w:val="0"/>
                      <w:marRight w:val="0"/>
                      <w:marTop w:val="0"/>
                      <w:marBottom w:val="0"/>
                      <w:divBdr>
                        <w:top w:val="single" w:sz="4" w:space="13" w:color="B5DAED"/>
                        <w:left w:val="single" w:sz="4" w:space="9" w:color="B5DAED"/>
                        <w:bottom w:val="single" w:sz="4" w:space="9" w:color="B5DAED"/>
                        <w:right w:val="single" w:sz="4" w:space="9" w:color="B5DAED"/>
                      </w:divBdr>
                      <w:divsChild>
                        <w:div w:id="1801919446">
                          <w:marLeft w:val="0"/>
                          <w:marRight w:val="0"/>
                          <w:marTop w:val="0"/>
                          <w:marBottom w:val="0"/>
                          <w:divBdr>
                            <w:top w:val="none" w:sz="0" w:space="0" w:color="auto"/>
                            <w:left w:val="none" w:sz="0" w:space="0" w:color="auto"/>
                            <w:bottom w:val="none" w:sz="0" w:space="0" w:color="auto"/>
                            <w:right w:val="none" w:sz="0" w:space="0" w:color="auto"/>
                          </w:divBdr>
                          <w:divsChild>
                            <w:div w:id="9158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06057">
      <w:bodyDiv w:val="1"/>
      <w:marLeft w:val="0"/>
      <w:marRight w:val="0"/>
      <w:marTop w:val="0"/>
      <w:marBottom w:val="0"/>
      <w:divBdr>
        <w:top w:val="none" w:sz="0" w:space="0" w:color="auto"/>
        <w:left w:val="none" w:sz="0" w:space="0" w:color="auto"/>
        <w:bottom w:val="none" w:sz="0" w:space="0" w:color="auto"/>
        <w:right w:val="none" w:sz="0" w:space="0" w:color="auto"/>
      </w:divBdr>
    </w:div>
    <w:div w:id="1043867310">
      <w:bodyDiv w:val="1"/>
      <w:marLeft w:val="0"/>
      <w:marRight w:val="0"/>
      <w:marTop w:val="0"/>
      <w:marBottom w:val="0"/>
      <w:divBdr>
        <w:top w:val="none" w:sz="0" w:space="0" w:color="auto"/>
        <w:left w:val="none" w:sz="0" w:space="0" w:color="auto"/>
        <w:bottom w:val="none" w:sz="0" w:space="0" w:color="auto"/>
        <w:right w:val="none" w:sz="0" w:space="0" w:color="auto"/>
      </w:divBdr>
      <w:divsChild>
        <w:div w:id="663045477">
          <w:marLeft w:val="0"/>
          <w:marRight w:val="0"/>
          <w:marTop w:val="0"/>
          <w:marBottom w:val="0"/>
          <w:divBdr>
            <w:top w:val="none" w:sz="0" w:space="0" w:color="auto"/>
            <w:left w:val="none" w:sz="0" w:space="0" w:color="auto"/>
            <w:bottom w:val="none" w:sz="0" w:space="0" w:color="auto"/>
            <w:right w:val="none" w:sz="0" w:space="0" w:color="auto"/>
          </w:divBdr>
          <w:divsChild>
            <w:div w:id="1010329034">
              <w:marLeft w:val="0"/>
              <w:marRight w:val="0"/>
              <w:marTop w:val="0"/>
              <w:marBottom w:val="0"/>
              <w:divBdr>
                <w:top w:val="none" w:sz="0" w:space="0" w:color="auto"/>
                <w:left w:val="none" w:sz="0" w:space="0" w:color="auto"/>
                <w:bottom w:val="none" w:sz="0" w:space="0" w:color="auto"/>
                <w:right w:val="none" w:sz="0" w:space="0" w:color="auto"/>
              </w:divBdr>
              <w:divsChild>
                <w:div w:id="746656561">
                  <w:marLeft w:val="0"/>
                  <w:marRight w:val="0"/>
                  <w:marTop w:val="0"/>
                  <w:marBottom w:val="0"/>
                  <w:divBdr>
                    <w:top w:val="single" w:sz="6" w:space="1" w:color="CCCCCC"/>
                    <w:left w:val="single" w:sz="6" w:space="1" w:color="CCCCCC"/>
                    <w:bottom w:val="single" w:sz="6" w:space="1" w:color="CCCCCC"/>
                    <w:right w:val="single" w:sz="6" w:space="1" w:color="CCCCCC"/>
                  </w:divBdr>
                  <w:divsChild>
                    <w:div w:id="1960988338">
                      <w:marLeft w:val="0"/>
                      <w:marRight w:val="0"/>
                      <w:marTop w:val="0"/>
                      <w:marBottom w:val="0"/>
                      <w:divBdr>
                        <w:top w:val="none" w:sz="0" w:space="0" w:color="auto"/>
                        <w:left w:val="none" w:sz="0" w:space="0" w:color="auto"/>
                        <w:bottom w:val="none" w:sz="0" w:space="0" w:color="auto"/>
                        <w:right w:val="none" w:sz="0" w:space="0" w:color="auto"/>
                      </w:divBdr>
                      <w:divsChild>
                        <w:div w:id="916407063">
                          <w:marLeft w:val="0"/>
                          <w:marRight w:val="0"/>
                          <w:marTop w:val="30"/>
                          <w:marBottom w:val="30"/>
                          <w:divBdr>
                            <w:top w:val="none" w:sz="0" w:space="0" w:color="auto"/>
                            <w:left w:val="none" w:sz="0" w:space="0" w:color="auto"/>
                            <w:bottom w:val="none" w:sz="0" w:space="0" w:color="auto"/>
                            <w:right w:val="none" w:sz="0" w:space="0" w:color="auto"/>
                          </w:divBdr>
                          <w:divsChild>
                            <w:div w:id="1426418240">
                              <w:marLeft w:val="90"/>
                              <w:marRight w:val="9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02109">
      <w:bodyDiv w:val="1"/>
      <w:marLeft w:val="0"/>
      <w:marRight w:val="0"/>
      <w:marTop w:val="0"/>
      <w:marBottom w:val="0"/>
      <w:divBdr>
        <w:top w:val="none" w:sz="0" w:space="0" w:color="auto"/>
        <w:left w:val="none" w:sz="0" w:space="0" w:color="auto"/>
        <w:bottom w:val="none" w:sz="0" w:space="0" w:color="auto"/>
        <w:right w:val="none" w:sz="0" w:space="0" w:color="auto"/>
      </w:divBdr>
    </w:div>
    <w:div w:id="1045912674">
      <w:bodyDiv w:val="1"/>
      <w:marLeft w:val="0"/>
      <w:marRight w:val="0"/>
      <w:marTop w:val="0"/>
      <w:marBottom w:val="0"/>
      <w:divBdr>
        <w:top w:val="none" w:sz="0" w:space="0" w:color="auto"/>
        <w:left w:val="none" w:sz="0" w:space="0" w:color="auto"/>
        <w:bottom w:val="none" w:sz="0" w:space="0" w:color="auto"/>
        <w:right w:val="none" w:sz="0" w:space="0" w:color="auto"/>
      </w:divBdr>
    </w:div>
    <w:div w:id="1045955778">
      <w:bodyDiv w:val="1"/>
      <w:marLeft w:val="0"/>
      <w:marRight w:val="0"/>
      <w:marTop w:val="0"/>
      <w:marBottom w:val="0"/>
      <w:divBdr>
        <w:top w:val="none" w:sz="0" w:space="0" w:color="auto"/>
        <w:left w:val="none" w:sz="0" w:space="0" w:color="auto"/>
        <w:bottom w:val="none" w:sz="0" w:space="0" w:color="auto"/>
        <w:right w:val="none" w:sz="0" w:space="0" w:color="auto"/>
      </w:divBdr>
    </w:div>
    <w:div w:id="1046442983">
      <w:bodyDiv w:val="1"/>
      <w:marLeft w:val="0"/>
      <w:marRight w:val="0"/>
      <w:marTop w:val="0"/>
      <w:marBottom w:val="0"/>
      <w:divBdr>
        <w:top w:val="none" w:sz="0" w:space="0" w:color="auto"/>
        <w:left w:val="none" w:sz="0" w:space="0" w:color="auto"/>
        <w:bottom w:val="none" w:sz="0" w:space="0" w:color="auto"/>
        <w:right w:val="none" w:sz="0" w:space="0" w:color="auto"/>
      </w:divBdr>
    </w:div>
    <w:div w:id="1047921805">
      <w:bodyDiv w:val="1"/>
      <w:marLeft w:val="0"/>
      <w:marRight w:val="0"/>
      <w:marTop w:val="0"/>
      <w:marBottom w:val="0"/>
      <w:divBdr>
        <w:top w:val="none" w:sz="0" w:space="0" w:color="auto"/>
        <w:left w:val="none" w:sz="0" w:space="0" w:color="auto"/>
        <w:bottom w:val="none" w:sz="0" w:space="0" w:color="auto"/>
        <w:right w:val="none" w:sz="0" w:space="0" w:color="auto"/>
      </w:divBdr>
      <w:divsChild>
        <w:div w:id="550731253">
          <w:marLeft w:val="0"/>
          <w:marRight w:val="0"/>
          <w:marTop w:val="100"/>
          <w:marBottom w:val="100"/>
          <w:divBdr>
            <w:top w:val="none" w:sz="0" w:space="0" w:color="auto"/>
            <w:left w:val="none" w:sz="0" w:space="0" w:color="auto"/>
            <w:bottom w:val="none" w:sz="0" w:space="0" w:color="auto"/>
            <w:right w:val="none" w:sz="0" w:space="0" w:color="auto"/>
          </w:divBdr>
          <w:divsChild>
            <w:div w:id="1106577503">
              <w:marLeft w:val="0"/>
              <w:marRight w:val="0"/>
              <w:marTop w:val="0"/>
              <w:marBottom w:val="0"/>
              <w:divBdr>
                <w:top w:val="none" w:sz="0" w:space="0" w:color="auto"/>
                <w:left w:val="none" w:sz="0" w:space="0" w:color="auto"/>
                <w:bottom w:val="none" w:sz="0" w:space="0" w:color="auto"/>
                <w:right w:val="none" w:sz="0" w:space="0" w:color="auto"/>
              </w:divBdr>
              <w:divsChild>
                <w:div w:id="2034649652">
                  <w:marLeft w:val="0"/>
                  <w:marRight w:val="0"/>
                  <w:marTop w:val="0"/>
                  <w:marBottom w:val="0"/>
                  <w:divBdr>
                    <w:top w:val="single" w:sz="6" w:space="0" w:color="AACCEE"/>
                    <w:left w:val="single" w:sz="6" w:space="0" w:color="AACCEE"/>
                    <w:bottom w:val="single" w:sz="6" w:space="0" w:color="AACCEE"/>
                    <w:right w:val="single" w:sz="6" w:space="0" w:color="AACCEE"/>
                  </w:divBdr>
                  <w:divsChild>
                    <w:div w:id="220288433">
                      <w:marLeft w:val="0"/>
                      <w:marRight w:val="0"/>
                      <w:marTop w:val="0"/>
                      <w:marBottom w:val="0"/>
                      <w:divBdr>
                        <w:top w:val="none" w:sz="0" w:space="0" w:color="auto"/>
                        <w:left w:val="none" w:sz="0" w:space="0" w:color="auto"/>
                        <w:bottom w:val="none" w:sz="0" w:space="0" w:color="auto"/>
                        <w:right w:val="none" w:sz="0" w:space="0" w:color="auto"/>
                      </w:divBdr>
                      <w:divsChild>
                        <w:div w:id="123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04768">
      <w:bodyDiv w:val="1"/>
      <w:marLeft w:val="0"/>
      <w:marRight w:val="0"/>
      <w:marTop w:val="0"/>
      <w:marBottom w:val="0"/>
      <w:divBdr>
        <w:top w:val="none" w:sz="0" w:space="0" w:color="auto"/>
        <w:left w:val="none" w:sz="0" w:space="0" w:color="auto"/>
        <w:bottom w:val="none" w:sz="0" w:space="0" w:color="auto"/>
        <w:right w:val="none" w:sz="0" w:space="0" w:color="auto"/>
      </w:divBdr>
    </w:div>
    <w:div w:id="1052925660">
      <w:bodyDiv w:val="1"/>
      <w:marLeft w:val="0"/>
      <w:marRight w:val="0"/>
      <w:marTop w:val="0"/>
      <w:marBottom w:val="0"/>
      <w:divBdr>
        <w:top w:val="none" w:sz="0" w:space="0" w:color="auto"/>
        <w:left w:val="none" w:sz="0" w:space="0" w:color="auto"/>
        <w:bottom w:val="none" w:sz="0" w:space="0" w:color="auto"/>
        <w:right w:val="none" w:sz="0" w:space="0" w:color="auto"/>
      </w:divBdr>
    </w:div>
    <w:div w:id="1054620267">
      <w:bodyDiv w:val="1"/>
      <w:marLeft w:val="0"/>
      <w:marRight w:val="0"/>
      <w:marTop w:val="0"/>
      <w:marBottom w:val="0"/>
      <w:divBdr>
        <w:top w:val="none" w:sz="0" w:space="0" w:color="auto"/>
        <w:left w:val="none" w:sz="0" w:space="0" w:color="auto"/>
        <w:bottom w:val="none" w:sz="0" w:space="0" w:color="auto"/>
        <w:right w:val="none" w:sz="0" w:space="0" w:color="auto"/>
      </w:divBdr>
      <w:divsChild>
        <w:div w:id="1083062694">
          <w:marLeft w:val="0"/>
          <w:marRight w:val="0"/>
          <w:marTop w:val="100"/>
          <w:marBottom w:val="100"/>
          <w:divBdr>
            <w:top w:val="none" w:sz="0" w:space="0" w:color="auto"/>
            <w:left w:val="none" w:sz="0" w:space="0" w:color="auto"/>
            <w:bottom w:val="none" w:sz="0" w:space="0" w:color="auto"/>
            <w:right w:val="none" w:sz="0" w:space="0" w:color="auto"/>
          </w:divBdr>
          <w:divsChild>
            <w:div w:id="1776291823">
              <w:marLeft w:val="0"/>
              <w:marRight w:val="0"/>
              <w:marTop w:val="0"/>
              <w:marBottom w:val="0"/>
              <w:divBdr>
                <w:top w:val="none" w:sz="0" w:space="0" w:color="auto"/>
                <w:left w:val="none" w:sz="0" w:space="0" w:color="auto"/>
                <w:bottom w:val="none" w:sz="0" w:space="0" w:color="auto"/>
                <w:right w:val="none" w:sz="0" w:space="0" w:color="auto"/>
              </w:divBdr>
              <w:divsChild>
                <w:div w:id="247815931">
                  <w:marLeft w:val="0"/>
                  <w:marRight w:val="0"/>
                  <w:marTop w:val="0"/>
                  <w:marBottom w:val="0"/>
                  <w:divBdr>
                    <w:top w:val="single" w:sz="6" w:space="0" w:color="AACCEE"/>
                    <w:left w:val="single" w:sz="6" w:space="0" w:color="AACCEE"/>
                    <w:bottom w:val="single" w:sz="6" w:space="0" w:color="AACCEE"/>
                    <w:right w:val="single" w:sz="6" w:space="0" w:color="AACCEE"/>
                  </w:divBdr>
                  <w:divsChild>
                    <w:div w:id="1174690736">
                      <w:marLeft w:val="0"/>
                      <w:marRight w:val="0"/>
                      <w:marTop w:val="0"/>
                      <w:marBottom w:val="0"/>
                      <w:divBdr>
                        <w:top w:val="none" w:sz="0" w:space="0" w:color="auto"/>
                        <w:left w:val="none" w:sz="0" w:space="0" w:color="auto"/>
                        <w:bottom w:val="none" w:sz="0" w:space="0" w:color="auto"/>
                        <w:right w:val="none" w:sz="0" w:space="0" w:color="auto"/>
                      </w:divBdr>
                      <w:divsChild>
                        <w:div w:id="8985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009165">
      <w:bodyDiv w:val="1"/>
      <w:marLeft w:val="0"/>
      <w:marRight w:val="0"/>
      <w:marTop w:val="0"/>
      <w:marBottom w:val="0"/>
      <w:divBdr>
        <w:top w:val="none" w:sz="0" w:space="0" w:color="auto"/>
        <w:left w:val="none" w:sz="0" w:space="0" w:color="auto"/>
        <w:bottom w:val="none" w:sz="0" w:space="0" w:color="auto"/>
        <w:right w:val="none" w:sz="0" w:space="0" w:color="auto"/>
      </w:divBdr>
    </w:div>
    <w:div w:id="1057052360">
      <w:bodyDiv w:val="1"/>
      <w:marLeft w:val="0"/>
      <w:marRight w:val="0"/>
      <w:marTop w:val="0"/>
      <w:marBottom w:val="0"/>
      <w:divBdr>
        <w:top w:val="none" w:sz="0" w:space="0" w:color="auto"/>
        <w:left w:val="none" w:sz="0" w:space="0" w:color="auto"/>
        <w:bottom w:val="none" w:sz="0" w:space="0" w:color="auto"/>
        <w:right w:val="none" w:sz="0" w:space="0" w:color="auto"/>
      </w:divBdr>
      <w:divsChild>
        <w:div w:id="1580476877">
          <w:marLeft w:val="0"/>
          <w:marRight w:val="0"/>
          <w:marTop w:val="0"/>
          <w:marBottom w:val="0"/>
          <w:divBdr>
            <w:top w:val="none" w:sz="0" w:space="0" w:color="auto"/>
            <w:left w:val="none" w:sz="0" w:space="0" w:color="auto"/>
            <w:bottom w:val="none" w:sz="0" w:space="0" w:color="auto"/>
            <w:right w:val="none" w:sz="0" w:space="0" w:color="auto"/>
          </w:divBdr>
          <w:divsChild>
            <w:div w:id="765688603">
              <w:marLeft w:val="0"/>
              <w:marRight w:val="0"/>
              <w:marTop w:val="0"/>
              <w:marBottom w:val="0"/>
              <w:divBdr>
                <w:top w:val="none" w:sz="0" w:space="0" w:color="auto"/>
                <w:left w:val="none" w:sz="0" w:space="0" w:color="auto"/>
                <w:bottom w:val="none" w:sz="0" w:space="0" w:color="auto"/>
                <w:right w:val="none" w:sz="0" w:space="0" w:color="auto"/>
              </w:divBdr>
              <w:divsChild>
                <w:div w:id="1569608070">
                  <w:marLeft w:val="0"/>
                  <w:marRight w:val="0"/>
                  <w:marTop w:val="0"/>
                  <w:marBottom w:val="0"/>
                  <w:divBdr>
                    <w:top w:val="none" w:sz="0" w:space="0" w:color="auto"/>
                    <w:left w:val="none" w:sz="0" w:space="0" w:color="auto"/>
                    <w:bottom w:val="none" w:sz="0" w:space="0" w:color="auto"/>
                    <w:right w:val="none" w:sz="0" w:space="0" w:color="auto"/>
                  </w:divBdr>
                  <w:divsChild>
                    <w:div w:id="1352075774">
                      <w:marLeft w:val="0"/>
                      <w:marRight w:val="0"/>
                      <w:marTop w:val="0"/>
                      <w:marBottom w:val="0"/>
                      <w:divBdr>
                        <w:top w:val="none" w:sz="0" w:space="0" w:color="auto"/>
                        <w:left w:val="none" w:sz="0" w:space="0" w:color="auto"/>
                        <w:bottom w:val="none" w:sz="0" w:space="0" w:color="auto"/>
                        <w:right w:val="none" w:sz="0" w:space="0" w:color="auto"/>
                      </w:divBdr>
                      <w:divsChild>
                        <w:div w:id="2128573300">
                          <w:marLeft w:val="0"/>
                          <w:marRight w:val="0"/>
                          <w:marTop w:val="0"/>
                          <w:marBottom w:val="0"/>
                          <w:divBdr>
                            <w:top w:val="none" w:sz="0" w:space="0" w:color="auto"/>
                            <w:left w:val="none" w:sz="0" w:space="0" w:color="auto"/>
                            <w:bottom w:val="none" w:sz="0" w:space="0" w:color="auto"/>
                            <w:right w:val="none" w:sz="0" w:space="0" w:color="auto"/>
                          </w:divBdr>
                          <w:divsChild>
                            <w:div w:id="3627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364536">
      <w:bodyDiv w:val="1"/>
      <w:marLeft w:val="0"/>
      <w:marRight w:val="0"/>
      <w:marTop w:val="0"/>
      <w:marBottom w:val="0"/>
      <w:divBdr>
        <w:top w:val="none" w:sz="0" w:space="0" w:color="auto"/>
        <w:left w:val="none" w:sz="0" w:space="0" w:color="auto"/>
        <w:bottom w:val="none" w:sz="0" w:space="0" w:color="auto"/>
        <w:right w:val="none" w:sz="0" w:space="0" w:color="auto"/>
      </w:divBdr>
      <w:divsChild>
        <w:div w:id="865677670">
          <w:marLeft w:val="0"/>
          <w:marRight w:val="0"/>
          <w:marTop w:val="100"/>
          <w:marBottom w:val="100"/>
          <w:divBdr>
            <w:top w:val="none" w:sz="0" w:space="0" w:color="auto"/>
            <w:left w:val="none" w:sz="0" w:space="0" w:color="auto"/>
            <w:bottom w:val="none" w:sz="0" w:space="0" w:color="auto"/>
            <w:right w:val="none" w:sz="0" w:space="0" w:color="auto"/>
          </w:divBdr>
          <w:divsChild>
            <w:div w:id="957299714">
              <w:marLeft w:val="0"/>
              <w:marRight w:val="0"/>
              <w:marTop w:val="0"/>
              <w:marBottom w:val="0"/>
              <w:divBdr>
                <w:top w:val="none" w:sz="0" w:space="0" w:color="auto"/>
                <w:left w:val="none" w:sz="0" w:space="0" w:color="auto"/>
                <w:bottom w:val="none" w:sz="0" w:space="0" w:color="auto"/>
                <w:right w:val="none" w:sz="0" w:space="0" w:color="auto"/>
              </w:divBdr>
              <w:divsChild>
                <w:div w:id="918174032">
                  <w:marLeft w:val="0"/>
                  <w:marRight w:val="0"/>
                  <w:marTop w:val="0"/>
                  <w:marBottom w:val="0"/>
                  <w:divBdr>
                    <w:top w:val="single" w:sz="6" w:space="0" w:color="AACCEE"/>
                    <w:left w:val="single" w:sz="6" w:space="0" w:color="AACCEE"/>
                    <w:bottom w:val="single" w:sz="6" w:space="0" w:color="AACCEE"/>
                    <w:right w:val="single" w:sz="6" w:space="0" w:color="AACCEE"/>
                  </w:divBdr>
                  <w:divsChild>
                    <w:div w:id="1702588322">
                      <w:marLeft w:val="0"/>
                      <w:marRight w:val="0"/>
                      <w:marTop w:val="0"/>
                      <w:marBottom w:val="0"/>
                      <w:divBdr>
                        <w:top w:val="none" w:sz="0" w:space="0" w:color="auto"/>
                        <w:left w:val="none" w:sz="0" w:space="0" w:color="auto"/>
                        <w:bottom w:val="none" w:sz="0" w:space="0" w:color="auto"/>
                        <w:right w:val="none" w:sz="0" w:space="0" w:color="auto"/>
                      </w:divBdr>
                      <w:divsChild>
                        <w:div w:id="11774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16183">
      <w:bodyDiv w:val="1"/>
      <w:marLeft w:val="0"/>
      <w:marRight w:val="0"/>
      <w:marTop w:val="0"/>
      <w:marBottom w:val="0"/>
      <w:divBdr>
        <w:top w:val="none" w:sz="0" w:space="0" w:color="auto"/>
        <w:left w:val="none" w:sz="0" w:space="0" w:color="auto"/>
        <w:bottom w:val="none" w:sz="0" w:space="0" w:color="auto"/>
        <w:right w:val="none" w:sz="0" w:space="0" w:color="auto"/>
      </w:divBdr>
      <w:divsChild>
        <w:div w:id="443156065">
          <w:marLeft w:val="150"/>
          <w:marRight w:val="150"/>
          <w:marTop w:val="0"/>
          <w:marBottom w:val="0"/>
          <w:divBdr>
            <w:top w:val="none" w:sz="0" w:space="0" w:color="auto"/>
            <w:left w:val="none" w:sz="0" w:space="0" w:color="auto"/>
            <w:bottom w:val="none" w:sz="0" w:space="0" w:color="auto"/>
            <w:right w:val="none" w:sz="0" w:space="0" w:color="auto"/>
          </w:divBdr>
          <w:divsChild>
            <w:div w:id="288098138">
              <w:marLeft w:val="0"/>
              <w:marRight w:val="0"/>
              <w:marTop w:val="0"/>
              <w:marBottom w:val="0"/>
              <w:divBdr>
                <w:top w:val="none" w:sz="0" w:space="0" w:color="auto"/>
                <w:left w:val="none" w:sz="0" w:space="0" w:color="auto"/>
                <w:bottom w:val="none" w:sz="0" w:space="0" w:color="auto"/>
                <w:right w:val="none" w:sz="0" w:space="0" w:color="auto"/>
              </w:divBdr>
              <w:divsChild>
                <w:div w:id="1573541541">
                  <w:marLeft w:val="0"/>
                  <w:marRight w:val="0"/>
                  <w:marTop w:val="0"/>
                  <w:marBottom w:val="0"/>
                  <w:divBdr>
                    <w:top w:val="none" w:sz="0" w:space="0" w:color="auto"/>
                    <w:left w:val="none" w:sz="0" w:space="0" w:color="auto"/>
                    <w:bottom w:val="none" w:sz="0" w:space="0" w:color="auto"/>
                    <w:right w:val="none" w:sz="0" w:space="0" w:color="auto"/>
                  </w:divBdr>
                  <w:divsChild>
                    <w:div w:id="812479005">
                      <w:marLeft w:val="0"/>
                      <w:marRight w:val="0"/>
                      <w:marTop w:val="0"/>
                      <w:marBottom w:val="0"/>
                      <w:divBdr>
                        <w:top w:val="none" w:sz="0" w:space="0" w:color="auto"/>
                        <w:left w:val="none" w:sz="0" w:space="0" w:color="auto"/>
                        <w:bottom w:val="none" w:sz="0" w:space="0" w:color="auto"/>
                        <w:right w:val="none" w:sz="0" w:space="0" w:color="auto"/>
                      </w:divBdr>
                      <w:divsChild>
                        <w:div w:id="1420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06028">
      <w:bodyDiv w:val="1"/>
      <w:marLeft w:val="0"/>
      <w:marRight w:val="0"/>
      <w:marTop w:val="0"/>
      <w:marBottom w:val="0"/>
      <w:divBdr>
        <w:top w:val="none" w:sz="0" w:space="0" w:color="auto"/>
        <w:left w:val="none" w:sz="0" w:space="0" w:color="auto"/>
        <w:bottom w:val="none" w:sz="0" w:space="0" w:color="auto"/>
        <w:right w:val="none" w:sz="0" w:space="0" w:color="auto"/>
      </w:divBdr>
    </w:div>
    <w:div w:id="1067150613">
      <w:bodyDiv w:val="1"/>
      <w:marLeft w:val="0"/>
      <w:marRight w:val="0"/>
      <w:marTop w:val="0"/>
      <w:marBottom w:val="0"/>
      <w:divBdr>
        <w:top w:val="none" w:sz="0" w:space="0" w:color="auto"/>
        <w:left w:val="none" w:sz="0" w:space="0" w:color="auto"/>
        <w:bottom w:val="none" w:sz="0" w:space="0" w:color="auto"/>
        <w:right w:val="none" w:sz="0" w:space="0" w:color="auto"/>
      </w:divBdr>
      <w:divsChild>
        <w:div w:id="1353873955">
          <w:marLeft w:val="0"/>
          <w:marRight w:val="0"/>
          <w:marTop w:val="150"/>
          <w:marBottom w:val="150"/>
          <w:divBdr>
            <w:top w:val="none" w:sz="0" w:space="0" w:color="auto"/>
            <w:left w:val="none" w:sz="0" w:space="0" w:color="auto"/>
            <w:bottom w:val="none" w:sz="0" w:space="0" w:color="auto"/>
            <w:right w:val="none" w:sz="0" w:space="0" w:color="auto"/>
          </w:divBdr>
          <w:divsChild>
            <w:div w:id="606618257">
              <w:marLeft w:val="0"/>
              <w:marRight w:val="0"/>
              <w:marTop w:val="0"/>
              <w:marBottom w:val="0"/>
              <w:divBdr>
                <w:top w:val="none" w:sz="0" w:space="0" w:color="auto"/>
                <w:left w:val="none" w:sz="0" w:space="0" w:color="auto"/>
                <w:bottom w:val="none" w:sz="0" w:space="0" w:color="auto"/>
                <w:right w:val="none" w:sz="0" w:space="0" w:color="auto"/>
              </w:divBdr>
              <w:divsChild>
                <w:div w:id="228925773">
                  <w:marLeft w:val="0"/>
                  <w:marRight w:val="0"/>
                  <w:marTop w:val="0"/>
                  <w:marBottom w:val="0"/>
                  <w:divBdr>
                    <w:top w:val="none" w:sz="0" w:space="0" w:color="auto"/>
                    <w:left w:val="none" w:sz="0" w:space="0" w:color="auto"/>
                    <w:bottom w:val="none" w:sz="0" w:space="0" w:color="auto"/>
                    <w:right w:val="none" w:sz="0" w:space="0" w:color="auto"/>
                  </w:divBdr>
                  <w:divsChild>
                    <w:div w:id="4727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54543">
      <w:bodyDiv w:val="1"/>
      <w:marLeft w:val="0"/>
      <w:marRight w:val="0"/>
      <w:marTop w:val="0"/>
      <w:marBottom w:val="0"/>
      <w:divBdr>
        <w:top w:val="none" w:sz="0" w:space="0" w:color="auto"/>
        <w:left w:val="none" w:sz="0" w:space="0" w:color="auto"/>
        <w:bottom w:val="none" w:sz="0" w:space="0" w:color="auto"/>
        <w:right w:val="none" w:sz="0" w:space="0" w:color="auto"/>
      </w:divBdr>
      <w:divsChild>
        <w:div w:id="1964923265">
          <w:marLeft w:val="0"/>
          <w:marRight w:val="0"/>
          <w:marTop w:val="100"/>
          <w:marBottom w:val="100"/>
          <w:divBdr>
            <w:top w:val="none" w:sz="0" w:space="0" w:color="auto"/>
            <w:left w:val="none" w:sz="0" w:space="0" w:color="auto"/>
            <w:bottom w:val="none" w:sz="0" w:space="0" w:color="auto"/>
            <w:right w:val="none" w:sz="0" w:space="0" w:color="auto"/>
          </w:divBdr>
          <w:divsChild>
            <w:div w:id="2083478431">
              <w:marLeft w:val="0"/>
              <w:marRight w:val="0"/>
              <w:marTop w:val="0"/>
              <w:marBottom w:val="0"/>
              <w:divBdr>
                <w:top w:val="none" w:sz="0" w:space="0" w:color="auto"/>
                <w:left w:val="none" w:sz="0" w:space="0" w:color="auto"/>
                <w:bottom w:val="none" w:sz="0" w:space="0" w:color="auto"/>
                <w:right w:val="none" w:sz="0" w:space="0" w:color="auto"/>
              </w:divBdr>
              <w:divsChild>
                <w:div w:id="36780545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69226592">
      <w:bodyDiv w:val="1"/>
      <w:marLeft w:val="0"/>
      <w:marRight w:val="0"/>
      <w:marTop w:val="0"/>
      <w:marBottom w:val="0"/>
      <w:divBdr>
        <w:top w:val="none" w:sz="0" w:space="0" w:color="auto"/>
        <w:left w:val="none" w:sz="0" w:space="0" w:color="auto"/>
        <w:bottom w:val="none" w:sz="0" w:space="0" w:color="auto"/>
        <w:right w:val="none" w:sz="0" w:space="0" w:color="auto"/>
      </w:divBdr>
    </w:div>
    <w:div w:id="1071660312">
      <w:bodyDiv w:val="1"/>
      <w:marLeft w:val="0"/>
      <w:marRight w:val="0"/>
      <w:marTop w:val="0"/>
      <w:marBottom w:val="0"/>
      <w:divBdr>
        <w:top w:val="none" w:sz="0" w:space="0" w:color="auto"/>
        <w:left w:val="none" w:sz="0" w:space="0" w:color="auto"/>
        <w:bottom w:val="none" w:sz="0" w:space="0" w:color="auto"/>
        <w:right w:val="none" w:sz="0" w:space="0" w:color="auto"/>
      </w:divBdr>
    </w:div>
    <w:div w:id="1076898928">
      <w:bodyDiv w:val="1"/>
      <w:marLeft w:val="0"/>
      <w:marRight w:val="0"/>
      <w:marTop w:val="0"/>
      <w:marBottom w:val="0"/>
      <w:divBdr>
        <w:top w:val="none" w:sz="0" w:space="0" w:color="auto"/>
        <w:left w:val="none" w:sz="0" w:space="0" w:color="auto"/>
        <w:bottom w:val="none" w:sz="0" w:space="0" w:color="auto"/>
        <w:right w:val="none" w:sz="0" w:space="0" w:color="auto"/>
      </w:divBdr>
      <w:divsChild>
        <w:div w:id="713768886">
          <w:marLeft w:val="0"/>
          <w:marRight w:val="0"/>
          <w:marTop w:val="100"/>
          <w:marBottom w:val="100"/>
          <w:divBdr>
            <w:top w:val="none" w:sz="0" w:space="0" w:color="auto"/>
            <w:left w:val="none" w:sz="0" w:space="0" w:color="auto"/>
            <w:bottom w:val="none" w:sz="0" w:space="0" w:color="auto"/>
            <w:right w:val="none" w:sz="0" w:space="0" w:color="auto"/>
          </w:divBdr>
          <w:divsChild>
            <w:div w:id="1077246525">
              <w:marLeft w:val="0"/>
              <w:marRight w:val="0"/>
              <w:marTop w:val="0"/>
              <w:marBottom w:val="0"/>
              <w:divBdr>
                <w:top w:val="none" w:sz="0" w:space="0" w:color="auto"/>
                <w:left w:val="none" w:sz="0" w:space="0" w:color="auto"/>
                <w:bottom w:val="none" w:sz="0" w:space="0" w:color="auto"/>
                <w:right w:val="none" w:sz="0" w:space="0" w:color="auto"/>
              </w:divBdr>
              <w:divsChild>
                <w:div w:id="874733780">
                  <w:marLeft w:val="0"/>
                  <w:marRight w:val="0"/>
                  <w:marTop w:val="0"/>
                  <w:marBottom w:val="0"/>
                  <w:divBdr>
                    <w:top w:val="single" w:sz="6" w:space="0" w:color="AACCEE"/>
                    <w:left w:val="single" w:sz="6" w:space="0" w:color="AACCEE"/>
                    <w:bottom w:val="single" w:sz="6" w:space="0" w:color="AACCEE"/>
                    <w:right w:val="single" w:sz="6" w:space="0" w:color="AACCEE"/>
                  </w:divBdr>
                  <w:divsChild>
                    <w:div w:id="251210333">
                      <w:marLeft w:val="0"/>
                      <w:marRight w:val="0"/>
                      <w:marTop w:val="0"/>
                      <w:marBottom w:val="0"/>
                      <w:divBdr>
                        <w:top w:val="none" w:sz="0" w:space="0" w:color="auto"/>
                        <w:left w:val="none" w:sz="0" w:space="0" w:color="auto"/>
                        <w:bottom w:val="none" w:sz="0" w:space="0" w:color="auto"/>
                        <w:right w:val="none" w:sz="0" w:space="0" w:color="auto"/>
                      </w:divBdr>
                      <w:divsChild>
                        <w:div w:id="854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55052">
      <w:bodyDiv w:val="1"/>
      <w:marLeft w:val="0"/>
      <w:marRight w:val="0"/>
      <w:marTop w:val="0"/>
      <w:marBottom w:val="0"/>
      <w:divBdr>
        <w:top w:val="none" w:sz="0" w:space="0" w:color="auto"/>
        <w:left w:val="none" w:sz="0" w:space="0" w:color="auto"/>
        <w:bottom w:val="none" w:sz="0" w:space="0" w:color="auto"/>
        <w:right w:val="none" w:sz="0" w:space="0" w:color="auto"/>
      </w:divBdr>
    </w:div>
    <w:div w:id="1079984820">
      <w:bodyDiv w:val="1"/>
      <w:marLeft w:val="0"/>
      <w:marRight w:val="0"/>
      <w:marTop w:val="0"/>
      <w:marBottom w:val="0"/>
      <w:divBdr>
        <w:top w:val="none" w:sz="0" w:space="0" w:color="auto"/>
        <w:left w:val="none" w:sz="0" w:space="0" w:color="auto"/>
        <w:bottom w:val="none" w:sz="0" w:space="0" w:color="auto"/>
        <w:right w:val="none" w:sz="0" w:space="0" w:color="auto"/>
      </w:divBdr>
      <w:divsChild>
        <w:div w:id="1334213589">
          <w:marLeft w:val="0"/>
          <w:marRight w:val="0"/>
          <w:marTop w:val="0"/>
          <w:marBottom w:val="0"/>
          <w:divBdr>
            <w:top w:val="none" w:sz="0" w:space="0" w:color="auto"/>
            <w:left w:val="none" w:sz="0" w:space="0" w:color="auto"/>
            <w:bottom w:val="none" w:sz="0" w:space="0" w:color="auto"/>
            <w:right w:val="none" w:sz="0" w:space="0" w:color="auto"/>
          </w:divBdr>
          <w:divsChild>
            <w:div w:id="1731810776">
              <w:marLeft w:val="0"/>
              <w:marRight w:val="0"/>
              <w:marTop w:val="0"/>
              <w:marBottom w:val="0"/>
              <w:divBdr>
                <w:top w:val="none" w:sz="0" w:space="0" w:color="auto"/>
                <w:left w:val="none" w:sz="0" w:space="0" w:color="auto"/>
                <w:bottom w:val="none" w:sz="0" w:space="0" w:color="auto"/>
                <w:right w:val="none" w:sz="0" w:space="0" w:color="auto"/>
              </w:divBdr>
              <w:divsChild>
                <w:div w:id="166986755">
                  <w:marLeft w:val="0"/>
                  <w:marRight w:val="0"/>
                  <w:marTop w:val="0"/>
                  <w:marBottom w:val="0"/>
                  <w:divBdr>
                    <w:top w:val="none" w:sz="0" w:space="0" w:color="auto"/>
                    <w:left w:val="none" w:sz="0" w:space="0" w:color="auto"/>
                    <w:bottom w:val="none" w:sz="0" w:space="0" w:color="auto"/>
                    <w:right w:val="none" w:sz="0" w:space="0" w:color="auto"/>
                  </w:divBdr>
                  <w:divsChild>
                    <w:div w:id="103149260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81572">
      <w:bodyDiv w:val="1"/>
      <w:marLeft w:val="0"/>
      <w:marRight w:val="0"/>
      <w:marTop w:val="0"/>
      <w:marBottom w:val="0"/>
      <w:divBdr>
        <w:top w:val="none" w:sz="0" w:space="0" w:color="auto"/>
        <w:left w:val="none" w:sz="0" w:space="0" w:color="auto"/>
        <w:bottom w:val="none" w:sz="0" w:space="0" w:color="auto"/>
        <w:right w:val="none" w:sz="0" w:space="0" w:color="auto"/>
      </w:divBdr>
      <w:divsChild>
        <w:div w:id="1143622903">
          <w:marLeft w:val="0"/>
          <w:marRight w:val="0"/>
          <w:marTop w:val="0"/>
          <w:marBottom w:val="0"/>
          <w:divBdr>
            <w:top w:val="none" w:sz="0" w:space="0" w:color="auto"/>
            <w:left w:val="none" w:sz="0" w:space="0" w:color="auto"/>
            <w:bottom w:val="none" w:sz="0" w:space="0" w:color="auto"/>
            <w:right w:val="none" w:sz="0" w:space="0" w:color="auto"/>
          </w:divBdr>
          <w:divsChild>
            <w:div w:id="1819034447">
              <w:marLeft w:val="0"/>
              <w:marRight w:val="0"/>
              <w:marTop w:val="0"/>
              <w:marBottom w:val="0"/>
              <w:divBdr>
                <w:top w:val="none" w:sz="0" w:space="0" w:color="auto"/>
                <w:left w:val="none" w:sz="0" w:space="0" w:color="auto"/>
                <w:bottom w:val="none" w:sz="0" w:space="0" w:color="auto"/>
                <w:right w:val="none" w:sz="0" w:space="0" w:color="auto"/>
              </w:divBdr>
              <w:divsChild>
                <w:div w:id="56520224">
                  <w:marLeft w:val="0"/>
                  <w:marRight w:val="0"/>
                  <w:marTop w:val="0"/>
                  <w:marBottom w:val="0"/>
                  <w:divBdr>
                    <w:top w:val="none" w:sz="0" w:space="0" w:color="auto"/>
                    <w:left w:val="none" w:sz="0" w:space="0" w:color="auto"/>
                    <w:bottom w:val="none" w:sz="0" w:space="0" w:color="auto"/>
                    <w:right w:val="none" w:sz="0" w:space="0" w:color="auto"/>
                  </w:divBdr>
                  <w:divsChild>
                    <w:div w:id="1930503087">
                      <w:marLeft w:val="0"/>
                      <w:marRight w:val="0"/>
                      <w:marTop w:val="0"/>
                      <w:marBottom w:val="0"/>
                      <w:divBdr>
                        <w:top w:val="single" w:sz="6" w:space="15" w:color="B5DAED"/>
                        <w:left w:val="single" w:sz="6" w:space="11" w:color="B5DAED"/>
                        <w:bottom w:val="single" w:sz="6" w:space="11" w:color="B5DAED"/>
                        <w:right w:val="single" w:sz="6" w:space="11" w:color="B5DAED"/>
                      </w:divBdr>
                      <w:divsChild>
                        <w:div w:id="1748114901">
                          <w:marLeft w:val="0"/>
                          <w:marRight w:val="0"/>
                          <w:marTop w:val="0"/>
                          <w:marBottom w:val="0"/>
                          <w:divBdr>
                            <w:top w:val="none" w:sz="0" w:space="0" w:color="auto"/>
                            <w:left w:val="none" w:sz="0" w:space="0" w:color="auto"/>
                            <w:bottom w:val="none" w:sz="0" w:space="0" w:color="auto"/>
                            <w:right w:val="none" w:sz="0" w:space="0" w:color="auto"/>
                          </w:divBdr>
                          <w:divsChild>
                            <w:div w:id="12497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153346">
      <w:bodyDiv w:val="1"/>
      <w:marLeft w:val="0"/>
      <w:marRight w:val="0"/>
      <w:marTop w:val="0"/>
      <w:marBottom w:val="0"/>
      <w:divBdr>
        <w:top w:val="none" w:sz="0" w:space="0" w:color="auto"/>
        <w:left w:val="none" w:sz="0" w:space="0" w:color="auto"/>
        <w:bottom w:val="none" w:sz="0" w:space="0" w:color="auto"/>
        <w:right w:val="none" w:sz="0" w:space="0" w:color="auto"/>
      </w:divBdr>
      <w:divsChild>
        <w:div w:id="1538161691">
          <w:marLeft w:val="0"/>
          <w:marRight w:val="0"/>
          <w:marTop w:val="0"/>
          <w:marBottom w:val="0"/>
          <w:divBdr>
            <w:top w:val="none" w:sz="0" w:space="0" w:color="auto"/>
            <w:left w:val="none" w:sz="0" w:space="0" w:color="auto"/>
            <w:bottom w:val="none" w:sz="0" w:space="0" w:color="auto"/>
            <w:right w:val="none" w:sz="0" w:space="0" w:color="auto"/>
          </w:divBdr>
        </w:div>
      </w:divsChild>
    </w:div>
    <w:div w:id="1085760219">
      <w:bodyDiv w:val="1"/>
      <w:marLeft w:val="0"/>
      <w:marRight w:val="0"/>
      <w:marTop w:val="0"/>
      <w:marBottom w:val="0"/>
      <w:divBdr>
        <w:top w:val="none" w:sz="0" w:space="0" w:color="auto"/>
        <w:left w:val="none" w:sz="0" w:space="0" w:color="auto"/>
        <w:bottom w:val="none" w:sz="0" w:space="0" w:color="auto"/>
        <w:right w:val="none" w:sz="0" w:space="0" w:color="auto"/>
      </w:divBdr>
    </w:div>
    <w:div w:id="1086539833">
      <w:bodyDiv w:val="1"/>
      <w:marLeft w:val="0"/>
      <w:marRight w:val="0"/>
      <w:marTop w:val="0"/>
      <w:marBottom w:val="0"/>
      <w:divBdr>
        <w:top w:val="none" w:sz="0" w:space="0" w:color="auto"/>
        <w:left w:val="none" w:sz="0" w:space="0" w:color="auto"/>
        <w:bottom w:val="none" w:sz="0" w:space="0" w:color="auto"/>
        <w:right w:val="none" w:sz="0" w:space="0" w:color="auto"/>
      </w:divBdr>
    </w:div>
    <w:div w:id="1093672997">
      <w:bodyDiv w:val="1"/>
      <w:marLeft w:val="0"/>
      <w:marRight w:val="0"/>
      <w:marTop w:val="0"/>
      <w:marBottom w:val="0"/>
      <w:divBdr>
        <w:top w:val="none" w:sz="0" w:space="0" w:color="auto"/>
        <w:left w:val="none" w:sz="0" w:space="0" w:color="auto"/>
        <w:bottom w:val="none" w:sz="0" w:space="0" w:color="auto"/>
        <w:right w:val="none" w:sz="0" w:space="0" w:color="auto"/>
      </w:divBdr>
    </w:div>
    <w:div w:id="1094858181">
      <w:bodyDiv w:val="1"/>
      <w:marLeft w:val="0"/>
      <w:marRight w:val="0"/>
      <w:marTop w:val="0"/>
      <w:marBottom w:val="0"/>
      <w:divBdr>
        <w:top w:val="none" w:sz="0" w:space="0" w:color="auto"/>
        <w:left w:val="none" w:sz="0" w:space="0" w:color="auto"/>
        <w:bottom w:val="none" w:sz="0" w:space="0" w:color="auto"/>
        <w:right w:val="none" w:sz="0" w:space="0" w:color="auto"/>
      </w:divBdr>
      <w:divsChild>
        <w:div w:id="963465056">
          <w:marLeft w:val="0"/>
          <w:marRight w:val="0"/>
          <w:marTop w:val="0"/>
          <w:marBottom w:val="0"/>
          <w:divBdr>
            <w:top w:val="none" w:sz="0" w:space="0" w:color="auto"/>
            <w:left w:val="none" w:sz="0" w:space="0" w:color="auto"/>
            <w:bottom w:val="none" w:sz="0" w:space="0" w:color="auto"/>
            <w:right w:val="none" w:sz="0" w:space="0" w:color="auto"/>
          </w:divBdr>
          <w:divsChild>
            <w:div w:id="12168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6870">
      <w:bodyDiv w:val="1"/>
      <w:marLeft w:val="0"/>
      <w:marRight w:val="0"/>
      <w:marTop w:val="0"/>
      <w:marBottom w:val="0"/>
      <w:divBdr>
        <w:top w:val="none" w:sz="0" w:space="0" w:color="auto"/>
        <w:left w:val="none" w:sz="0" w:space="0" w:color="auto"/>
        <w:bottom w:val="none" w:sz="0" w:space="0" w:color="auto"/>
        <w:right w:val="none" w:sz="0" w:space="0" w:color="auto"/>
      </w:divBdr>
      <w:divsChild>
        <w:div w:id="1816529839">
          <w:marLeft w:val="0"/>
          <w:marRight w:val="0"/>
          <w:marTop w:val="100"/>
          <w:marBottom w:val="100"/>
          <w:divBdr>
            <w:top w:val="none" w:sz="0" w:space="0" w:color="auto"/>
            <w:left w:val="none" w:sz="0" w:space="0" w:color="auto"/>
            <w:bottom w:val="none" w:sz="0" w:space="0" w:color="auto"/>
            <w:right w:val="none" w:sz="0" w:space="0" w:color="auto"/>
          </w:divBdr>
          <w:divsChild>
            <w:div w:id="1721246982">
              <w:marLeft w:val="0"/>
              <w:marRight w:val="0"/>
              <w:marTop w:val="0"/>
              <w:marBottom w:val="0"/>
              <w:divBdr>
                <w:top w:val="none" w:sz="0" w:space="0" w:color="auto"/>
                <w:left w:val="none" w:sz="0" w:space="0" w:color="auto"/>
                <w:bottom w:val="none" w:sz="0" w:space="0" w:color="auto"/>
                <w:right w:val="none" w:sz="0" w:space="0" w:color="auto"/>
              </w:divBdr>
              <w:divsChild>
                <w:div w:id="735931015">
                  <w:marLeft w:val="0"/>
                  <w:marRight w:val="0"/>
                  <w:marTop w:val="0"/>
                  <w:marBottom w:val="0"/>
                  <w:divBdr>
                    <w:top w:val="single" w:sz="6" w:space="0" w:color="AACCEE"/>
                    <w:left w:val="single" w:sz="6" w:space="0" w:color="AACCEE"/>
                    <w:bottom w:val="single" w:sz="6" w:space="0" w:color="AACCEE"/>
                    <w:right w:val="single" w:sz="6" w:space="0" w:color="AACCEE"/>
                  </w:divBdr>
                  <w:divsChild>
                    <w:div w:id="176581210">
                      <w:marLeft w:val="0"/>
                      <w:marRight w:val="0"/>
                      <w:marTop w:val="0"/>
                      <w:marBottom w:val="0"/>
                      <w:divBdr>
                        <w:top w:val="none" w:sz="0" w:space="0" w:color="auto"/>
                        <w:left w:val="none" w:sz="0" w:space="0" w:color="auto"/>
                        <w:bottom w:val="none" w:sz="0" w:space="0" w:color="auto"/>
                        <w:right w:val="none" w:sz="0" w:space="0" w:color="auto"/>
                      </w:divBdr>
                      <w:divsChild>
                        <w:div w:id="472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860163">
      <w:bodyDiv w:val="1"/>
      <w:marLeft w:val="0"/>
      <w:marRight w:val="0"/>
      <w:marTop w:val="0"/>
      <w:marBottom w:val="0"/>
      <w:divBdr>
        <w:top w:val="none" w:sz="0" w:space="0" w:color="auto"/>
        <w:left w:val="none" w:sz="0" w:space="0" w:color="auto"/>
        <w:bottom w:val="none" w:sz="0" w:space="0" w:color="auto"/>
        <w:right w:val="none" w:sz="0" w:space="0" w:color="auto"/>
      </w:divBdr>
    </w:div>
    <w:div w:id="1095977389">
      <w:bodyDiv w:val="1"/>
      <w:marLeft w:val="0"/>
      <w:marRight w:val="0"/>
      <w:marTop w:val="0"/>
      <w:marBottom w:val="0"/>
      <w:divBdr>
        <w:top w:val="none" w:sz="0" w:space="0" w:color="auto"/>
        <w:left w:val="none" w:sz="0" w:space="0" w:color="auto"/>
        <w:bottom w:val="none" w:sz="0" w:space="0" w:color="auto"/>
        <w:right w:val="none" w:sz="0" w:space="0" w:color="auto"/>
      </w:divBdr>
      <w:divsChild>
        <w:div w:id="1453013611">
          <w:marLeft w:val="0"/>
          <w:marRight w:val="0"/>
          <w:marTop w:val="0"/>
          <w:marBottom w:val="0"/>
          <w:divBdr>
            <w:top w:val="none" w:sz="0" w:space="0" w:color="auto"/>
            <w:left w:val="none" w:sz="0" w:space="0" w:color="auto"/>
            <w:bottom w:val="none" w:sz="0" w:space="0" w:color="auto"/>
            <w:right w:val="none" w:sz="0" w:space="0" w:color="auto"/>
          </w:divBdr>
          <w:divsChild>
            <w:div w:id="882982732">
              <w:marLeft w:val="0"/>
              <w:marRight w:val="0"/>
              <w:marTop w:val="0"/>
              <w:marBottom w:val="0"/>
              <w:divBdr>
                <w:top w:val="none" w:sz="0" w:space="0" w:color="auto"/>
                <w:left w:val="none" w:sz="0" w:space="0" w:color="auto"/>
                <w:bottom w:val="none" w:sz="0" w:space="0" w:color="auto"/>
                <w:right w:val="none" w:sz="0" w:space="0" w:color="auto"/>
              </w:divBdr>
              <w:divsChild>
                <w:div w:id="449594788">
                  <w:marLeft w:val="0"/>
                  <w:marRight w:val="0"/>
                  <w:marTop w:val="0"/>
                  <w:marBottom w:val="0"/>
                  <w:divBdr>
                    <w:top w:val="none" w:sz="0" w:space="0" w:color="auto"/>
                    <w:left w:val="none" w:sz="0" w:space="0" w:color="auto"/>
                    <w:bottom w:val="none" w:sz="0" w:space="0" w:color="auto"/>
                    <w:right w:val="none" w:sz="0" w:space="0" w:color="auto"/>
                  </w:divBdr>
                  <w:divsChild>
                    <w:div w:id="360014142">
                      <w:marLeft w:val="0"/>
                      <w:marRight w:val="0"/>
                      <w:marTop w:val="0"/>
                      <w:marBottom w:val="0"/>
                      <w:divBdr>
                        <w:top w:val="single" w:sz="6" w:space="15" w:color="B5DAED"/>
                        <w:left w:val="single" w:sz="6" w:space="11" w:color="B5DAED"/>
                        <w:bottom w:val="single" w:sz="6" w:space="11" w:color="B5DAED"/>
                        <w:right w:val="single" w:sz="6" w:space="11" w:color="B5DAED"/>
                      </w:divBdr>
                      <w:divsChild>
                        <w:div w:id="1815583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488112">
      <w:bodyDiv w:val="1"/>
      <w:marLeft w:val="0"/>
      <w:marRight w:val="0"/>
      <w:marTop w:val="0"/>
      <w:marBottom w:val="0"/>
      <w:divBdr>
        <w:top w:val="none" w:sz="0" w:space="0" w:color="auto"/>
        <w:left w:val="none" w:sz="0" w:space="0" w:color="auto"/>
        <w:bottom w:val="none" w:sz="0" w:space="0" w:color="auto"/>
        <w:right w:val="none" w:sz="0" w:space="0" w:color="auto"/>
      </w:divBdr>
      <w:divsChild>
        <w:div w:id="452552506">
          <w:marLeft w:val="0"/>
          <w:marRight w:val="0"/>
          <w:marTop w:val="0"/>
          <w:marBottom w:val="0"/>
          <w:divBdr>
            <w:top w:val="none" w:sz="0" w:space="0" w:color="auto"/>
            <w:left w:val="none" w:sz="0" w:space="0" w:color="auto"/>
            <w:bottom w:val="none" w:sz="0" w:space="0" w:color="auto"/>
            <w:right w:val="none" w:sz="0" w:space="0" w:color="auto"/>
          </w:divBdr>
          <w:divsChild>
            <w:div w:id="2085444869">
              <w:marLeft w:val="0"/>
              <w:marRight w:val="0"/>
              <w:marTop w:val="0"/>
              <w:marBottom w:val="0"/>
              <w:divBdr>
                <w:top w:val="none" w:sz="0" w:space="0" w:color="auto"/>
                <w:left w:val="none" w:sz="0" w:space="0" w:color="auto"/>
                <w:bottom w:val="none" w:sz="0" w:space="0" w:color="auto"/>
                <w:right w:val="none" w:sz="0" w:space="0" w:color="auto"/>
              </w:divBdr>
              <w:divsChild>
                <w:div w:id="763571747">
                  <w:marLeft w:val="0"/>
                  <w:marRight w:val="0"/>
                  <w:marTop w:val="0"/>
                  <w:marBottom w:val="0"/>
                  <w:divBdr>
                    <w:top w:val="none" w:sz="0" w:space="0" w:color="auto"/>
                    <w:left w:val="none" w:sz="0" w:space="0" w:color="auto"/>
                    <w:bottom w:val="none" w:sz="0" w:space="0" w:color="auto"/>
                    <w:right w:val="none" w:sz="0" w:space="0" w:color="auto"/>
                  </w:divBdr>
                  <w:divsChild>
                    <w:div w:id="668025341">
                      <w:marLeft w:val="0"/>
                      <w:marRight w:val="0"/>
                      <w:marTop w:val="0"/>
                      <w:marBottom w:val="0"/>
                      <w:divBdr>
                        <w:top w:val="single" w:sz="6" w:space="15" w:color="B5DAED"/>
                        <w:left w:val="single" w:sz="6" w:space="11" w:color="B5DAED"/>
                        <w:bottom w:val="single" w:sz="6" w:space="11" w:color="B5DAED"/>
                        <w:right w:val="single" w:sz="6" w:space="11" w:color="B5DAED"/>
                      </w:divBdr>
                      <w:divsChild>
                        <w:div w:id="13219319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944383">
      <w:bodyDiv w:val="1"/>
      <w:marLeft w:val="0"/>
      <w:marRight w:val="0"/>
      <w:marTop w:val="0"/>
      <w:marBottom w:val="0"/>
      <w:divBdr>
        <w:top w:val="none" w:sz="0" w:space="0" w:color="auto"/>
        <w:left w:val="none" w:sz="0" w:space="0" w:color="auto"/>
        <w:bottom w:val="none" w:sz="0" w:space="0" w:color="auto"/>
        <w:right w:val="none" w:sz="0" w:space="0" w:color="auto"/>
      </w:divBdr>
    </w:div>
    <w:div w:id="1097941879">
      <w:bodyDiv w:val="1"/>
      <w:marLeft w:val="0"/>
      <w:marRight w:val="0"/>
      <w:marTop w:val="0"/>
      <w:marBottom w:val="0"/>
      <w:divBdr>
        <w:top w:val="none" w:sz="0" w:space="0" w:color="auto"/>
        <w:left w:val="none" w:sz="0" w:space="0" w:color="auto"/>
        <w:bottom w:val="none" w:sz="0" w:space="0" w:color="auto"/>
        <w:right w:val="none" w:sz="0" w:space="0" w:color="auto"/>
      </w:divBdr>
      <w:divsChild>
        <w:div w:id="931009149">
          <w:marLeft w:val="0"/>
          <w:marRight w:val="0"/>
          <w:marTop w:val="0"/>
          <w:marBottom w:val="0"/>
          <w:divBdr>
            <w:top w:val="none" w:sz="0" w:space="0" w:color="auto"/>
            <w:left w:val="none" w:sz="0" w:space="0" w:color="auto"/>
            <w:bottom w:val="none" w:sz="0" w:space="0" w:color="auto"/>
            <w:right w:val="none" w:sz="0" w:space="0" w:color="auto"/>
          </w:divBdr>
          <w:divsChild>
            <w:div w:id="628558627">
              <w:marLeft w:val="0"/>
              <w:marRight w:val="0"/>
              <w:marTop w:val="0"/>
              <w:marBottom w:val="0"/>
              <w:divBdr>
                <w:top w:val="none" w:sz="0" w:space="0" w:color="auto"/>
                <w:left w:val="none" w:sz="0" w:space="0" w:color="auto"/>
                <w:bottom w:val="none" w:sz="0" w:space="0" w:color="auto"/>
                <w:right w:val="none" w:sz="0" w:space="0" w:color="auto"/>
              </w:divBdr>
              <w:divsChild>
                <w:div w:id="1831554651">
                  <w:marLeft w:val="0"/>
                  <w:marRight w:val="0"/>
                  <w:marTop w:val="0"/>
                  <w:marBottom w:val="0"/>
                  <w:divBdr>
                    <w:top w:val="none" w:sz="0" w:space="0" w:color="auto"/>
                    <w:left w:val="none" w:sz="0" w:space="0" w:color="auto"/>
                    <w:bottom w:val="none" w:sz="0" w:space="0" w:color="auto"/>
                    <w:right w:val="none" w:sz="0" w:space="0" w:color="auto"/>
                  </w:divBdr>
                  <w:divsChild>
                    <w:div w:id="376126004">
                      <w:marLeft w:val="0"/>
                      <w:marRight w:val="0"/>
                      <w:marTop w:val="0"/>
                      <w:marBottom w:val="0"/>
                      <w:divBdr>
                        <w:top w:val="single" w:sz="6" w:space="15" w:color="B5DAED"/>
                        <w:left w:val="single" w:sz="6" w:space="11" w:color="B5DAED"/>
                        <w:bottom w:val="single" w:sz="6" w:space="11" w:color="B5DAED"/>
                        <w:right w:val="single" w:sz="6" w:space="11" w:color="B5DAED"/>
                      </w:divBdr>
                      <w:divsChild>
                        <w:div w:id="257835917">
                          <w:marLeft w:val="0"/>
                          <w:marRight w:val="0"/>
                          <w:marTop w:val="0"/>
                          <w:marBottom w:val="0"/>
                          <w:divBdr>
                            <w:top w:val="none" w:sz="0" w:space="0" w:color="auto"/>
                            <w:left w:val="none" w:sz="0" w:space="0" w:color="auto"/>
                            <w:bottom w:val="none" w:sz="0" w:space="0" w:color="auto"/>
                            <w:right w:val="none" w:sz="0" w:space="0" w:color="auto"/>
                          </w:divBdr>
                          <w:divsChild>
                            <w:div w:id="3265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407520">
      <w:bodyDiv w:val="1"/>
      <w:marLeft w:val="0"/>
      <w:marRight w:val="0"/>
      <w:marTop w:val="0"/>
      <w:marBottom w:val="0"/>
      <w:divBdr>
        <w:top w:val="none" w:sz="0" w:space="0" w:color="auto"/>
        <w:left w:val="none" w:sz="0" w:space="0" w:color="auto"/>
        <w:bottom w:val="none" w:sz="0" w:space="0" w:color="auto"/>
        <w:right w:val="none" w:sz="0" w:space="0" w:color="auto"/>
      </w:divBdr>
      <w:divsChild>
        <w:div w:id="609514159">
          <w:marLeft w:val="150"/>
          <w:marRight w:val="150"/>
          <w:marTop w:val="0"/>
          <w:marBottom w:val="0"/>
          <w:divBdr>
            <w:top w:val="none" w:sz="0" w:space="0" w:color="auto"/>
            <w:left w:val="none" w:sz="0" w:space="0" w:color="auto"/>
            <w:bottom w:val="none" w:sz="0" w:space="0" w:color="auto"/>
            <w:right w:val="none" w:sz="0" w:space="0" w:color="auto"/>
          </w:divBdr>
          <w:divsChild>
            <w:div w:id="447166862">
              <w:marLeft w:val="0"/>
              <w:marRight w:val="0"/>
              <w:marTop w:val="0"/>
              <w:marBottom w:val="0"/>
              <w:divBdr>
                <w:top w:val="none" w:sz="0" w:space="0" w:color="auto"/>
                <w:left w:val="none" w:sz="0" w:space="0" w:color="auto"/>
                <w:bottom w:val="none" w:sz="0" w:space="0" w:color="auto"/>
                <w:right w:val="none" w:sz="0" w:space="0" w:color="auto"/>
              </w:divBdr>
              <w:divsChild>
                <w:div w:id="188033201">
                  <w:marLeft w:val="0"/>
                  <w:marRight w:val="0"/>
                  <w:marTop w:val="0"/>
                  <w:marBottom w:val="0"/>
                  <w:divBdr>
                    <w:top w:val="none" w:sz="0" w:space="0" w:color="auto"/>
                    <w:left w:val="none" w:sz="0" w:space="0" w:color="auto"/>
                    <w:bottom w:val="none" w:sz="0" w:space="0" w:color="auto"/>
                    <w:right w:val="none" w:sz="0" w:space="0" w:color="auto"/>
                  </w:divBdr>
                  <w:divsChild>
                    <w:div w:id="1293438088">
                      <w:marLeft w:val="0"/>
                      <w:marRight w:val="0"/>
                      <w:marTop w:val="0"/>
                      <w:marBottom w:val="0"/>
                      <w:divBdr>
                        <w:top w:val="none" w:sz="0" w:space="0" w:color="auto"/>
                        <w:left w:val="none" w:sz="0" w:space="0" w:color="auto"/>
                        <w:bottom w:val="none" w:sz="0" w:space="0" w:color="auto"/>
                        <w:right w:val="none" w:sz="0" w:space="0" w:color="auto"/>
                      </w:divBdr>
                      <w:divsChild>
                        <w:div w:id="125392596">
                          <w:marLeft w:val="0"/>
                          <w:marRight w:val="0"/>
                          <w:marTop w:val="0"/>
                          <w:marBottom w:val="0"/>
                          <w:divBdr>
                            <w:top w:val="none" w:sz="0" w:space="0" w:color="auto"/>
                            <w:left w:val="none" w:sz="0" w:space="0" w:color="auto"/>
                            <w:bottom w:val="none" w:sz="0" w:space="0" w:color="auto"/>
                            <w:right w:val="none" w:sz="0" w:space="0" w:color="auto"/>
                          </w:divBdr>
                        </w:div>
                        <w:div w:id="129830886">
                          <w:marLeft w:val="0"/>
                          <w:marRight w:val="0"/>
                          <w:marTop w:val="0"/>
                          <w:marBottom w:val="0"/>
                          <w:divBdr>
                            <w:top w:val="none" w:sz="0" w:space="0" w:color="auto"/>
                            <w:left w:val="none" w:sz="0" w:space="0" w:color="auto"/>
                            <w:bottom w:val="none" w:sz="0" w:space="0" w:color="auto"/>
                            <w:right w:val="none" w:sz="0" w:space="0" w:color="auto"/>
                          </w:divBdr>
                        </w:div>
                        <w:div w:id="240145070">
                          <w:marLeft w:val="0"/>
                          <w:marRight w:val="0"/>
                          <w:marTop w:val="0"/>
                          <w:marBottom w:val="0"/>
                          <w:divBdr>
                            <w:top w:val="none" w:sz="0" w:space="0" w:color="auto"/>
                            <w:left w:val="none" w:sz="0" w:space="0" w:color="auto"/>
                            <w:bottom w:val="none" w:sz="0" w:space="0" w:color="auto"/>
                            <w:right w:val="none" w:sz="0" w:space="0" w:color="auto"/>
                          </w:divBdr>
                        </w:div>
                        <w:div w:id="298652473">
                          <w:marLeft w:val="0"/>
                          <w:marRight w:val="0"/>
                          <w:marTop w:val="0"/>
                          <w:marBottom w:val="0"/>
                          <w:divBdr>
                            <w:top w:val="none" w:sz="0" w:space="0" w:color="auto"/>
                            <w:left w:val="none" w:sz="0" w:space="0" w:color="auto"/>
                            <w:bottom w:val="none" w:sz="0" w:space="0" w:color="auto"/>
                            <w:right w:val="none" w:sz="0" w:space="0" w:color="auto"/>
                          </w:divBdr>
                        </w:div>
                        <w:div w:id="357783773">
                          <w:marLeft w:val="0"/>
                          <w:marRight w:val="0"/>
                          <w:marTop w:val="0"/>
                          <w:marBottom w:val="0"/>
                          <w:divBdr>
                            <w:top w:val="none" w:sz="0" w:space="0" w:color="auto"/>
                            <w:left w:val="none" w:sz="0" w:space="0" w:color="auto"/>
                            <w:bottom w:val="none" w:sz="0" w:space="0" w:color="auto"/>
                            <w:right w:val="none" w:sz="0" w:space="0" w:color="auto"/>
                          </w:divBdr>
                        </w:div>
                        <w:div w:id="533613219">
                          <w:marLeft w:val="0"/>
                          <w:marRight w:val="0"/>
                          <w:marTop w:val="0"/>
                          <w:marBottom w:val="0"/>
                          <w:divBdr>
                            <w:top w:val="none" w:sz="0" w:space="0" w:color="auto"/>
                            <w:left w:val="none" w:sz="0" w:space="0" w:color="auto"/>
                            <w:bottom w:val="none" w:sz="0" w:space="0" w:color="auto"/>
                            <w:right w:val="none" w:sz="0" w:space="0" w:color="auto"/>
                          </w:divBdr>
                        </w:div>
                        <w:div w:id="534075931">
                          <w:marLeft w:val="0"/>
                          <w:marRight w:val="0"/>
                          <w:marTop w:val="0"/>
                          <w:marBottom w:val="0"/>
                          <w:divBdr>
                            <w:top w:val="none" w:sz="0" w:space="0" w:color="auto"/>
                            <w:left w:val="none" w:sz="0" w:space="0" w:color="auto"/>
                            <w:bottom w:val="none" w:sz="0" w:space="0" w:color="auto"/>
                            <w:right w:val="none" w:sz="0" w:space="0" w:color="auto"/>
                          </w:divBdr>
                        </w:div>
                        <w:div w:id="596329140">
                          <w:marLeft w:val="0"/>
                          <w:marRight w:val="0"/>
                          <w:marTop w:val="0"/>
                          <w:marBottom w:val="0"/>
                          <w:divBdr>
                            <w:top w:val="none" w:sz="0" w:space="0" w:color="auto"/>
                            <w:left w:val="none" w:sz="0" w:space="0" w:color="auto"/>
                            <w:bottom w:val="none" w:sz="0" w:space="0" w:color="auto"/>
                            <w:right w:val="none" w:sz="0" w:space="0" w:color="auto"/>
                          </w:divBdr>
                        </w:div>
                        <w:div w:id="653602774">
                          <w:marLeft w:val="0"/>
                          <w:marRight w:val="0"/>
                          <w:marTop w:val="0"/>
                          <w:marBottom w:val="0"/>
                          <w:divBdr>
                            <w:top w:val="none" w:sz="0" w:space="0" w:color="auto"/>
                            <w:left w:val="none" w:sz="0" w:space="0" w:color="auto"/>
                            <w:bottom w:val="none" w:sz="0" w:space="0" w:color="auto"/>
                            <w:right w:val="none" w:sz="0" w:space="0" w:color="auto"/>
                          </w:divBdr>
                        </w:div>
                        <w:div w:id="656375218">
                          <w:marLeft w:val="0"/>
                          <w:marRight w:val="0"/>
                          <w:marTop w:val="0"/>
                          <w:marBottom w:val="0"/>
                          <w:divBdr>
                            <w:top w:val="none" w:sz="0" w:space="0" w:color="auto"/>
                            <w:left w:val="none" w:sz="0" w:space="0" w:color="auto"/>
                            <w:bottom w:val="none" w:sz="0" w:space="0" w:color="auto"/>
                            <w:right w:val="none" w:sz="0" w:space="0" w:color="auto"/>
                          </w:divBdr>
                        </w:div>
                        <w:div w:id="666595835">
                          <w:marLeft w:val="0"/>
                          <w:marRight w:val="0"/>
                          <w:marTop w:val="0"/>
                          <w:marBottom w:val="0"/>
                          <w:divBdr>
                            <w:top w:val="none" w:sz="0" w:space="0" w:color="auto"/>
                            <w:left w:val="none" w:sz="0" w:space="0" w:color="auto"/>
                            <w:bottom w:val="none" w:sz="0" w:space="0" w:color="auto"/>
                            <w:right w:val="none" w:sz="0" w:space="0" w:color="auto"/>
                          </w:divBdr>
                        </w:div>
                        <w:div w:id="778598434">
                          <w:marLeft w:val="0"/>
                          <w:marRight w:val="0"/>
                          <w:marTop w:val="0"/>
                          <w:marBottom w:val="0"/>
                          <w:divBdr>
                            <w:top w:val="none" w:sz="0" w:space="0" w:color="auto"/>
                            <w:left w:val="none" w:sz="0" w:space="0" w:color="auto"/>
                            <w:bottom w:val="none" w:sz="0" w:space="0" w:color="auto"/>
                            <w:right w:val="none" w:sz="0" w:space="0" w:color="auto"/>
                          </w:divBdr>
                        </w:div>
                        <w:div w:id="799961382">
                          <w:marLeft w:val="0"/>
                          <w:marRight w:val="0"/>
                          <w:marTop w:val="0"/>
                          <w:marBottom w:val="0"/>
                          <w:divBdr>
                            <w:top w:val="none" w:sz="0" w:space="0" w:color="auto"/>
                            <w:left w:val="none" w:sz="0" w:space="0" w:color="auto"/>
                            <w:bottom w:val="none" w:sz="0" w:space="0" w:color="auto"/>
                            <w:right w:val="none" w:sz="0" w:space="0" w:color="auto"/>
                          </w:divBdr>
                        </w:div>
                        <w:div w:id="866866336">
                          <w:marLeft w:val="0"/>
                          <w:marRight w:val="0"/>
                          <w:marTop w:val="0"/>
                          <w:marBottom w:val="0"/>
                          <w:divBdr>
                            <w:top w:val="none" w:sz="0" w:space="0" w:color="auto"/>
                            <w:left w:val="none" w:sz="0" w:space="0" w:color="auto"/>
                            <w:bottom w:val="none" w:sz="0" w:space="0" w:color="auto"/>
                            <w:right w:val="none" w:sz="0" w:space="0" w:color="auto"/>
                          </w:divBdr>
                        </w:div>
                        <w:div w:id="974287988">
                          <w:marLeft w:val="0"/>
                          <w:marRight w:val="0"/>
                          <w:marTop w:val="0"/>
                          <w:marBottom w:val="0"/>
                          <w:divBdr>
                            <w:top w:val="none" w:sz="0" w:space="0" w:color="auto"/>
                            <w:left w:val="none" w:sz="0" w:space="0" w:color="auto"/>
                            <w:bottom w:val="none" w:sz="0" w:space="0" w:color="auto"/>
                            <w:right w:val="none" w:sz="0" w:space="0" w:color="auto"/>
                          </w:divBdr>
                        </w:div>
                        <w:div w:id="992025196">
                          <w:marLeft w:val="0"/>
                          <w:marRight w:val="0"/>
                          <w:marTop w:val="0"/>
                          <w:marBottom w:val="0"/>
                          <w:divBdr>
                            <w:top w:val="none" w:sz="0" w:space="0" w:color="auto"/>
                            <w:left w:val="none" w:sz="0" w:space="0" w:color="auto"/>
                            <w:bottom w:val="none" w:sz="0" w:space="0" w:color="auto"/>
                            <w:right w:val="none" w:sz="0" w:space="0" w:color="auto"/>
                          </w:divBdr>
                        </w:div>
                        <w:div w:id="1046610158">
                          <w:marLeft w:val="0"/>
                          <w:marRight w:val="0"/>
                          <w:marTop w:val="0"/>
                          <w:marBottom w:val="0"/>
                          <w:divBdr>
                            <w:top w:val="none" w:sz="0" w:space="0" w:color="auto"/>
                            <w:left w:val="none" w:sz="0" w:space="0" w:color="auto"/>
                            <w:bottom w:val="none" w:sz="0" w:space="0" w:color="auto"/>
                            <w:right w:val="none" w:sz="0" w:space="0" w:color="auto"/>
                          </w:divBdr>
                        </w:div>
                        <w:div w:id="1085146841">
                          <w:marLeft w:val="0"/>
                          <w:marRight w:val="0"/>
                          <w:marTop w:val="0"/>
                          <w:marBottom w:val="0"/>
                          <w:divBdr>
                            <w:top w:val="none" w:sz="0" w:space="0" w:color="auto"/>
                            <w:left w:val="none" w:sz="0" w:space="0" w:color="auto"/>
                            <w:bottom w:val="none" w:sz="0" w:space="0" w:color="auto"/>
                            <w:right w:val="none" w:sz="0" w:space="0" w:color="auto"/>
                          </w:divBdr>
                        </w:div>
                        <w:div w:id="1091468182">
                          <w:marLeft w:val="0"/>
                          <w:marRight w:val="0"/>
                          <w:marTop w:val="0"/>
                          <w:marBottom w:val="0"/>
                          <w:divBdr>
                            <w:top w:val="none" w:sz="0" w:space="0" w:color="auto"/>
                            <w:left w:val="none" w:sz="0" w:space="0" w:color="auto"/>
                            <w:bottom w:val="none" w:sz="0" w:space="0" w:color="auto"/>
                            <w:right w:val="none" w:sz="0" w:space="0" w:color="auto"/>
                          </w:divBdr>
                        </w:div>
                        <w:div w:id="1162116492">
                          <w:marLeft w:val="0"/>
                          <w:marRight w:val="0"/>
                          <w:marTop w:val="0"/>
                          <w:marBottom w:val="0"/>
                          <w:divBdr>
                            <w:top w:val="none" w:sz="0" w:space="0" w:color="auto"/>
                            <w:left w:val="none" w:sz="0" w:space="0" w:color="auto"/>
                            <w:bottom w:val="none" w:sz="0" w:space="0" w:color="auto"/>
                            <w:right w:val="none" w:sz="0" w:space="0" w:color="auto"/>
                          </w:divBdr>
                        </w:div>
                        <w:div w:id="1216771688">
                          <w:marLeft w:val="0"/>
                          <w:marRight w:val="0"/>
                          <w:marTop w:val="0"/>
                          <w:marBottom w:val="0"/>
                          <w:divBdr>
                            <w:top w:val="none" w:sz="0" w:space="0" w:color="auto"/>
                            <w:left w:val="none" w:sz="0" w:space="0" w:color="auto"/>
                            <w:bottom w:val="none" w:sz="0" w:space="0" w:color="auto"/>
                            <w:right w:val="none" w:sz="0" w:space="0" w:color="auto"/>
                          </w:divBdr>
                        </w:div>
                        <w:div w:id="1239631946">
                          <w:marLeft w:val="0"/>
                          <w:marRight w:val="0"/>
                          <w:marTop w:val="0"/>
                          <w:marBottom w:val="0"/>
                          <w:divBdr>
                            <w:top w:val="none" w:sz="0" w:space="0" w:color="auto"/>
                            <w:left w:val="none" w:sz="0" w:space="0" w:color="auto"/>
                            <w:bottom w:val="none" w:sz="0" w:space="0" w:color="auto"/>
                            <w:right w:val="none" w:sz="0" w:space="0" w:color="auto"/>
                          </w:divBdr>
                        </w:div>
                        <w:div w:id="1248152770">
                          <w:marLeft w:val="0"/>
                          <w:marRight w:val="0"/>
                          <w:marTop w:val="0"/>
                          <w:marBottom w:val="0"/>
                          <w:divBdr>
                            <w:top w:val="none" w:sz="0" w:space="0" w:color="auto"/>
                            <w:left w:val="none" w:sz="0" w:space="0" w:color="auto"/>
                            <w:bottom w:val="none" w:sz="0" w:space="0" w:color="auto"/>
                            <w:right w:val="none" w:sz="0" w:space="0" w:color="auto"/>
                          </w:divBdr>
                        </w:div>
                        <w:div w:id="1255552912">
                          <w:marLeft w:val="0"/>
                          <w:marRight w:val="0"/>
                          <w:marTop w:val="0"/>
                          <w:marBottom w:val="0"/>
                          <w:divBdr>
                            <w:top w:val="none" w:sz="0" w:space="0" w:color="auto"/>
                            <w:left w:val="none" w:sz="0" w:space="0" w:color="auto"/>
                            <w:bottom w:val="none" w:sz="0" w:space="0" w:color="auto"/>
                            <w:right w:val="none" w:sz="0" w:space="0" w:color="auto"/>
                          </w:divBdr>
                        </w:div>
                        <w:div w:id="1327975527">
                          <w:marLeft w:val="0"/>
                          <w:marRight w:val="0"/>
                          <w:marTop w:val="0"/>
                          <w:marBottom w:val="0"/>
                          <w:divBdr>
                            <w:top w:val="none" w:sz="0" w:space="0" w:color="auto"/>
                            <w:left w:val="none" w:sz="0" w:space="0" w:color="auto"/>
                            <w:bottom w:val="none" w:sz="0" w:space="0" w:color="auto"/>
                            <w:right w:val="none" w:sz="0" w:space="0" w:color="auto"/>
                          </w:divBdr>
                        </w:div>
                        <w:div w:id="1367827932">
                          <w:marLeft w:val="0"/>
                          <w:marRight w:val="0"/>
                          <w:marTop w:val="0"/>
                          <w:marBottom w:val="0"/>
                          <w:divBdr>
                            <w:top w:val="none" w:sz="0" w:space="0" w:color="auto"/>
                            <w:left w:val="none" w:sz="0" w:space="0" w:color="auto"/>
                            <w:bottom w:val="none" w:sz="0" w:space="0" w:color="auto"/>
                            <w:right w:val="none" w:sz="0" w:space="0" w:color="auto"/>
                          </w:divBdr>
                        </w:div>
                        <w:div w:id="1388992318">
                          <w:marLeft w:val="0"/>
                          <w:marRight w:val="0"/>
                          <w:marTop w:val="0"/>
                          <w:marBottom w:val="0"/>
                          <w:divBdr>
                            <w:top w:val="none" w:sz="0" w:space="0" w:color="auto"/>
                            <w:left w:val="none" w:sz="0" w:space="0" w:color="auto"/>
                            <w:bottom w:val="none" w:sz="0" w:space="0" w:color="auto"/>
                            <w:right w:val="none" w:sz="0" w:space="0" w:color="auto"/>
                          </w:divBdr>
                        </w:div>
                        <w:div w:id="1399472985">
                          <w:marLeft w:val="0"/>
                          <w:marRight w:val="0"/>
                          <w:marTop w:val="0"/>
                          <w:marBottom w:val="0"/>
                          <w:divBdr>
                            <w:top w:val="none" w:sz="0" w:space="0" w:color="auto"/>
                            <w:left w:val="none" w:sz="0" w:space="0" w:color="auto"/>
                            <w:bottom w:val="none" w:sz="0" w:space="0" w:color="auto"/>
                            <w:right w:val="none" w:sz="0" w:space="0" w:color="auto"/>
                          </w:divBdr>
                        </w:div>
                        <w:div w:id="1654915159">
                          <w:marLeft w:val="0"/>
                          <w:marRight w:val="0"/>
                          <w:marTop w:val="0"/>
                          <w:marBottom w:val="0"/>
                          <w:divBdr>
                            <w:top w:val="none" w:sz="0" w:space="0" w:color="auto"/>
                            <w:left w:val="none" w:sz="0" w:space="0" w:color="auto"/>
                            <w:bottom w:val="none" w:sz="0" w:space="0" w:color="auto"/>
                            <w:right w:val="none" w:sz="0" w:space="0" w:color="auto"/>
                          </w:divBdr>
                        </w:div>
                        <w:div w:id="1726105161">
                          <w:marLeft w:val="0"/>
                          <w:marRight w:val="0"/>
                          <w:marTop w:val="0"/>
                          <w:marBottom w:val="0"/>
                          <w:divBdr>
                            <w:top w:val="none" w:sz="0" w:space="0" w:color="auto"/>
                            <w:left w:val="none" w:sz="0" w:space="0" w:color="auto"/>
                            <w:bottom w:val="none" w:sz="0" w:space="0" w:color="auto"/>
                            <w:right w:val="none" w:sz="0" w:space="0" w:color="auto"/>
                          </w:divBdr>
                        </w:div>
                        <w:div w:id="1741168983">
                          <w:marLeft w:val="0"/>
                          <w:marRight w:val="0"/>
                          <w:marTop w:val="0"/>
                          <w:marBottom w:val="0"/>
                          <w:divBdr>
                            <w:top w:val="none" w:sz="0" w:space="0" w:color="auto"/>
                            <w:left w:val="none" w:sz="0" w:space="0" w:color="auto"/>
                            <w:bottom w:val="none" w:sz="0" w:space="0" w:color="auto"/>
                            <w:right w:val="none" w:sz="0" w:space="0" w:color="auto"/>
                          </w:divBdr>
                        </w:div>
                        <w:div w:id="1967806779">
                          <w:marLeft w:val="0"/>
                          <w:marRight w:val="0"/>
                          <w:marTop w:val="0"/>
                          <w:marBottom w:val="0"/>
                          <w:divBdr>
                            <w:top w:val="none" w:sz="0" w:space="0" w:color="auto"/>
                            <w:left w:val="none" w:sz="0" w:space="0" w:color="auto"/>
                            <w:bottom w:val="none" w:sz="0" w:space="0" w:color="auto"/>
                            <w:right w:val="none" w:sz="0" w:space="0" w:color="auto"/>
                          </w:divBdr>
                        </w:div>
                        <w:div w:id="2031376613">
                          <w:marLeft w:val="0"/>
                          <w:marRight w:val="0"/>
                          <w:marTop w:val="0"/>
                          <w:marBottom w:val="0"/>
                          <w:divBdr>
                            <w:top w:val="none" w:sz="0" w:space="0" w:color="auto"/>
                            <w:left w:val="none" w:sz="0" w:space="0" w:color="auto"/>
                            <w:bottom w:val="none" w:sz="0" w:space="0" w:color="auto"/>
                            <w:right w:val="none" w:sz="0" w:space="0" w:color="auto"/>
                          </w:divBdr>
                        </w:div>
                        <w:div w:id="2070180256">
                          <w:marLeft w:val="0"/>
                          <w:marRight w:val="0"/>
                          <w:marTop w:val="0"/>
                          <w:marBottom w:val="0"/>
                          <w:divBdr>
                            <w:top w:val="none" w:sz="0" w:space="0" w:color="auto"/>
                            <w:left w:val="none" w:sz="0" w:space="0" w:color="auto"/>
                            <w:bottom w:val="none" w:sz="0" w:space="0" w:color="auto"/>
                            <w:right w:val="none" w:sz="0" w:space="0" w:color="auto"/>
                          </w:divBdr>
                        </w:div>
                        <w:div w:id="2104715891">
                          <w:marLeft w:val="0"/>
                          <w:marRight w:val="0"/>
                          <w:marTop w:val="0"/>
                          <w:marBottom w:val="0"/>
                          <w:divBdr>
                            <w:top w:val="none" w:sz="0" w:space="0" w:color="auto"/>
                            <w:left w:val="none" w:sz="0" w:space="0" w:color="auto"/>
                            <w:bottom w:val="none" w:sz="0" w:space="0" w:color="auto"/>
                            <w:right w:val="none" w:sz="0" w:space="0" w:color="auto"/>
                          </w:divBdr>
                        </w:div>
                        <w:div w:id="21304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6230">
      <w:bodyDiv w:val="1"/>
      <w:marLeft w:val="0"/>
      <w:marRight w:val="0"/>
      <w:marTop w:val="0"/>
      <w:marBottom w:val="0"/>
      <w:divBdr>
        <w:top w:val="none" w:sz="0" w:space="0" w:color="auto"/>
        <w:left w:val="none" w:sz="0" w:space="0" w:color="auto"/>
        <w:bottom w:val="none" w:sz="0" w:space="0" w:color="auto"/>
        <w:right w:val="none" w:sz="0" w:space="0" w:color="auto"/>
      </w:divBdr>
      <w:divsChild>
        <w:div w:id="1992711863">
          <w:marLeft w:val="0"/>
          <w:marRight w:val="0"/>
          <w:marTop w:val="0"/>
          <w:marBottom w:val="0"/>
          <w:divBdr>
            <w:top w:val="none" w:sz="0" w:space="0" w:color="auto"/>
            <w:left w:val="none" w:sz="0" w:space="0" w:color="auto"/>
            <w:bottom w:val="none" w:sz="0" w:space="0" w:color="auto"/>
            <w:right w:val="none" w:sz="0" w:space="0" w:color="auto"/>
          </w:divBdr>
        </w:div>
      </w:divsChild>
    </w:div>
    <w:div w:id="1101536311">
      <w:bodyDiv w:val="1"/>
      <w:marLeft w:val="0"/>
      <w:marRight w:val="0"/>
      <w:marTop w:val="0"/>
      <w:marBottom w:val="0"/>
      <w:divBdr>
        <w:top w:val="none" w:sz="0" w:space="0" w:color="auto"/>
        <w:left w:val="none" w:sz="0" w:space="0" w:color="auto"/>
        <w:bottom w:val="none" w:sz="0" w:space="0" w:color="auto"/>
        <w:right w:val="none" w:sz="0" w:space="0" w:color="auto"/>
      </w:divBdr>
    </w:div>
    <w:div w:id="1104037010">
      <w:bodyDiv w:val="1"/>
      <w:marLeft w:val="0"/>
      <w:marRight w:val="0"/>
      <w:marTop w:val="0"/>
      <w:marBottom w:val="0"/>
      <w:divBdr>
        <w:top w:val="none" w:sz="0" w:space="0" w:color="auto"/>
        <w:left w:val="none" w:sz="0" w:space="0" w:color="auto"/>
        <w:bottom w:val="none" w:sz="0" w:space="0" w:color="auto"/>
        <w:right w:val="none" w:sz="0" w:space="0" w:color="auto"/>
      </w:divBdr>
    </w:div>
    <w:div w:id="1105002907">
      <w:bodyDiv w:val="1"/>
      <w:marLeft w:val="0"/>
      <w:marRight w:val="0"/>
      <w:marTop w:val="0"/>
      <w:marBottom w:val="0"/>
      <w:divBdr>
        <w:top w:val="none" w:sz="0" w:space="0" w:color="auto"/>
        <w:left w:val="none" w:sz="0" w:space="0" w:color="auto"/>
        <w:bottom w:val="none" w:sz="0" w:space="0" w:color="auto"/>
        <w:right w:val="none" w:sz="0" w:space="0" w:color="auto"/>
      </w:divBdr>
      <w:divsChild>
        <w:div w:id="2128771132">
          <w:marLeft w:val="0"/>
          <w:marRight w:val="0"/>
          <w:marTop w:val="0"/>
          <w:marBottom w:val="0"/>
          <w:divBdr>
            <w:top w:val="none" w:sz="0" w:space="0" w:color="auto"/>
            <w:left w:val="none" w:sz="0" w:space="0" w:color="auto"/>
            <w:bottom w:val="none" w:sz="0" w:space="0" w:color="auto"/>
            <w:right w:val="none" w:sz="0" w:space="0" w:color="auto"/>
          </w:divBdr>
          <w:divsChild>
            <w:div w:id="631130908">
              <w:marLeft w:val="0"/>
              <w:marRight w:val="0"/>
              <w:marTop w:val="0"/>
              <w:marBottom w:val="0"/>
              <w:divBdr>
                <w:top w:val="none" w:sz="0" w:space="0" w:color="auto"/>
                <w:left w:val="none" w:sz="0" w:space="0" w:color="auto"/>
                <w:bottom w:val="none" w:sz="0" w:space="0" w:color="auto"/>
                <w:right w:val="none" w:sz="0" w:space="0" w:color="auto"/>
              </w:divBdr>
              <w:divsChild>
                <w:div w:id="1338389962">
                  <w:marLeft w:val="0"/>
                  <w:marRight w:val="0"/>
                  <w:marTop w:val="0"/>
                  <w:marBottom w:val="0"/>
                  <w:divBdr>
                    <w:top w:val="none" w:sz="0" w:space="0" w:color="auto"/>
                    <w:left w:val="none" w:sz="0" w:space="0" w:color="auto"/>
                    <w:bottom w:val="none" w:sz="0" w:space="0" w:color="auto"/>
                    <w:right w:val="none" w:sz="0" w:space="0" w:color="auto"/>
                  </w:divBdr>
                  <w:divsChild>
                    <w:div w:id="308630506">
                      <w:marLeft w:val="0"/>
                      <w:marRight w:val="0"/>
                      <w:marTop w:val="0"/>
                      <w:marBottom w:val="0"/>
                      <w:divBdr>
                        <w:top w:val="none" w:sz="0" w:space="0" w:color="auto"/>
                        <w:left w:val="none" w:sz="0" w:space="0" w:color="auto"/>
                        <w:bottom w:val="none" w:sz="0" w:space="0" w:color="auto"/>
                        <w:right w:val="none" w:sz="0" w:space="0" w:color="auto"/>
                      </w:divBdr>
                      <w:divsChild>
                        <w:div w:id="961302644">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65676">
      <w:bodyDiv w:val="1"/>
      <w:marLeft w:val="0"/>
      <w:marRight w:val="0"/>
      <w:marTop w:val="0"/>
      <w:marBottom w:val="0"/>
      <w:divBdr>
        <w:top w:val="none" w:sz="0" w:space="0" w:color="auto"/>
        <w:left w:val="none" w:sz="0" w:space="0" w:color="auto"/>
        <w:bottom w:val="none" w:sz="0" w:space="0" w:color="auto"/>
        <w:right w:val="none" w:sz="0" w:space="0" w:color="auto"/>
      </w:divBdr>
    </w:div>
    <w:div w:id="1106584665">
      <w:bodyDiv w:val="1"/>
      <w:marLeft w:val="0"/>
      <w:marRight w:val="0"/>
      <w:marTop w:val="0"/>
      <w:marBottom w:val="0"/>
      <w:divBdr>
        <w:top w:val="none" w:sz="0" w:space="0" w:color="auto"/>
        <w:left w:val="none" w:sz="0" w:space="0" w:color="auto"/>
        <w:bottom w:val="none" w:sz="0" w:space="0" w:color="auto"/>
        <w:right w:val="none" w:sz="0" w:space="0" w:color="auto"/>
      </w:divBdr>
    </w:div>
    <w:div w:id="1110970467">
      <w:bodyDiv w:val="1"/>
      <w:marLeft w:val="0"/>
      <w:marRight w:val="0"/>
      <w:marTop w:val="0"/>
      <w:marBottom w:val="0"/>
      <w:divBdr>
        <w:top w:val="none" w:sz="0" w:space="0" w:color="auto"/>
        <w:left w:val="none" w:sz="0" w:space="0" w:color="auto"/>
        <w:bottom w:val="none" w:sz="0" w:space="0" w:color="auto"/>
        <w:right w:val="none" w:sz="0" w:space="0" w:color="auto"/>
      </w:divBdr>
    </w:div>
    <w:div w:id="1113666300">
      <w:bodyDiv w:val="1"/>
      <w:marLeft w:val="0"/>
      <w:marRight w:val="0"/>
      <w:marTop w:val="0"/>
      <w:marBottom w:val="0"/>
      <w:divBdr>
        <w:top w:val="none" w:sz="0" w:space="0" w:color="auto"/>
        <w:left w:val="none" w:sz="0" w:space="0" w:color="auto"/>
        <w:bottom w:val="none" w:sz="0" w:space="0" w:color="auto"/>
        <w:right w:val="none" w:sz="0" w:space="0" w:color="auto"/>
      </w:divBdr>
    </w:div>
    <w:div w:id="1114714038">
      <w:bodyDiv w:val="1"/>
      <w:marLeft w:val="0"/>
      <w:marRight w:val="0"/>
      <w:marTop w:val="0"/>
      <w:marBottom w:val="0"/>
      <w:divBdr>
        <w:top w:val="none" w:sz="0" w:space="0" w:color="auto"/>
        <w:left w:val="none" w:sz="0" w:space="0" w:color="auto"/>
        <w:bottom w:val="none" w:sz="0" w:space="0" w:color="auto"/>
        <w:right w:val="none" w:sz="0" w:space="0" w:color="auto"/>
      </w:divBdr>
      <w:divsChild>
        <w:div w:id="21369595">
          <w:marLeft w:val="0"/>
          <w:marRight w:val="0"/>
          <w:marTop w:val="0"/>
          <w:marBottom w:val="0"/>
          <w:divBdr>
            <w:top w:val="none" w:sz="0" w:space="0" w:color="auto"/>
            <w:left w:val="none" w:sz="0" w:space="0" w:color="auto"/>
            <w:bottom w:val="none" w:sz="0" w:space="0" w:color="auto"/>
            <w:right w:val="none" w:sz="0" w:space="0" w:color="auto"/>
          </w:divBdr>
          <w:divsChild>
            <w:div w:id="636028178">
              <w:marLeft w:val="0"/>
              <w:marRight w:val="0"/>
              <w:marTop w:val="0"/>
              <w:marBottom w:val="0"/>
              <w:divBdr>
                <w:top w:val="none" w:sz="0" w:space="0" w:color="auto"/>
                <w:left w:val="none" w:sz="0" w:space="0" w:color="auto"/>
                <w:bottom w:val="none" w:sz="0" w:space="0" w:color="auto"/>
                <w:right w:val="none" w:sz="0" w:space="0" w:color="auto"/>
              </w:divBdr>
              <w:divsChild>
                <w:div w:id="621155640">
                  <w:marLeft w:val="0"/>
                  <w:marRight w:val="0"/>
                  <w:marTop w:val="0"/>
                  <w:marBottom w:val="0"/>
                  <w:divBdr>
                    <w:top w:val="none" w:sz="0" w:space="0" w:color="auto"/>
                    <w:left w:val="none" w:sz="0" w:space="0" w:color="auto"/>
                    <w:bottom w:val="none" w:sz="0" w:space="0" w:color="auto"/>
                    <w:right w:val="none" w:sz="0" w:space="0" w:color="auto"/>
                  </w:divBdr>
                  <w:divsChild>
                    <w:div w:id="1412312762">
                      <w:marLeft w:val="0"/>
                      <w:marRight w:val="0"/>
                      <w:marTop w:val="0"/>
                      <w:marBottom w:val="0"/>
                      <w:divBdr>
                        <w:top w:val="none" w:sz="0" w:space="0" w:color="auto"/>
                        <w:left w:val="none" w:sz="0" w:space="0" w:color="auto"/>
                        <w:bottom w:val="none" w:sz="0" w:space="0" w:color="auto"/>
                        <w:right w:val="none" w:sz="0" w:space="0" w:color="auto"/>
                      </w:divBdr>
                      <w:divsChild>
                        <w:div w:id="886264556">
                          <w:marLeft w:val="0"/>
                          <w:marRight w:val="0"/>
                          <w:marTop w:val="0"/>
                          <w:marBottom w:val="0"/>
                          <w:divBdr>
                            <w:top w:val="none" w:sz="0" w:space="0" w:color="auto"/>
                            <w:left w:val="none" w:sz="0" w:space="0" w:color="auto"/>
                            <w:bottom w:val="none" w:sz="0" w:space="0" w:color="auto"/>
                            <w:right w:val="none" w:sz="0" w:space="0" w:color="auto"/>
                          </w:divBdr>
                          <w:divsChild>
                            <w:div w:id="912591874">
                              <w:marLeft w:val="-225"/>
                              <w:marRight w:val="0"/>
                              <w:marTop w:val="0"/>
                              <w:marBottom w:val="0"/>
                              <w:divBdr>
                                <w:top w:val="none" w:sz="0" w:space="0" w:color="auto"/>
                                <w:left w:val="none" w:sz="0" w:space="0" w:color="auto"/>
                                <w:bottom w:val="none" w:sz="0" w:space="0" w:color="auto"/>
                                <w:right w:val="none" w:sz="0" w:space="0" w:color="auto"/>
                              </w:divBdr>
                              <w:divsChild>
                                <w:div w:id="1389374745">
                                  <w:marLeft w:val="0"/>
                                  <w:marRight w:val="0"/>
                                  <w:marTop w:val="0"/>
                                  <w:marBottom w:val="0"/>
                                  <w:divBdr>
                                    <w:top w:val="none" w:sz="0" w:space="0" w:color="auto"/>
                                    <w:left w:val="none" w:sz="0" w:space="0" w:color="auto"/>
                                    <w:bottom w:val="none" w:sz="0" w:space="0" w:color="auto"/>
                                    <w:right w:val="none" w:sz="0" w:space="0" w:color="auto"/>
                                  </w:divBdr>
                                  <w:divsChild>
                                    <w:div w:id="865826409">
                                      <w:marLeft w:val="0"/>
                                      <w:marRight w:val="0"/>
                                      <w:marTop w:val="0"/>
                                      <w:marBottom w:val="0"/>
                                      <w:divBdr>
                                        <w:top w:val="none" w:sz="0" w:space="0" w:color="auto"/>
                                        <w:left w:val="none" w:sz="0" w:space="0" w:color="auto"/>
                                        <w:bottom w:val="none" w:sz="0" w:space="0" w:color="auto"/>
                                        <w:right w:val="none" w:sz="0" w:space="0" w:color="auto"/>
                                      </w:divBdr>
                                      <w:divsChild>
                                        <w:div w:id="2010516939">
                                          <w:marLeft w:val="0"/>
                                          <w:marRight w:val="0"/>
                                          <w:marTop w:val="0"/>
                                          <w:marBottom w:val="0"/>
                                          <w:divBdr>
                                            <w:top w:val="none" w:sz="0" w:space="0" w:color="auto"/>
                                            <w:left w:val="none" w:sz="0" w:space="0" w:color="auto"/>
                                            <w:bottom w:val="none" w:sz="0" w:space="0" w:color="auto"/>
                                            <w:right w:val="none" w:sz="0" w:space="0" w:color="auto"/>
                                          </w:divBdr>
                                          <w:divsChild>
                                            <w:div w:id="117535728">
                                              <w:marLeft w:val="0"/>
                                              <w:marRight w:val="0"/>
                                              <w:marTop w:val="0"/>
                                              <w:marBottom w:val="0"/>
                                              <w:divBdr>
                                                <w:top w:val="none" w:sz="0" w:space="0" w:color="auto"/>
                                                <w:left w:val="none" w:sz="0" w:space="0" w:color="auto"/>
                                                <w:bottom w:val="none" w:sz="0" w:space="0" w:color="auto"/>
                                                <w:right w:val="none" w:sz="0" w:space="0" w:color="auto"/>
                                              </w:divBdr>
                                              <w:divsChild>
                                                <w:div w:id="161161295">
                                                  <w:marLeft w:val="0"/>
                                                  <w:marRight w:val="0"/>
                                                  <w:marTop w:val="0"/>
                                                  <w:marBottom w:val="0"/>
                                                  <w:divBdr>
                                                    <w:top w:val="none" w:sz="0" w:space="0" w:color="auto"/>
                                                    <w:left w:val="none" w:sz="0" w:space="0" w:color="auto"/>
                                                    <w:bottom w:val="none" w:sz="0" w:space="0" w:color="auto"/>
                                                    <w:right w:val="none" w:sz="0" w:space="0" w:color="auto"/>
                                                  </w:divBdr>
                                                  <w:divsChild>
                                                    <w:div w:id="1989480102">
                                                      <w:marLeft w:val="0"/>
                                                      <w:marRight w:val="0"/>
                                                      <w:marTop w:val="0"/>
                                                      <w:marBottom w:val="0"/>
                                                      <w:divBdr>
                                                        <w:top w:val="none" w:sz="0" w:space="0" w:color="auto"/>
                                                        <w:left w:val="none" w:sz="0" w:space="0" w:color="auto"/>
                                                        <w:bottom w:val="none" w:sz="0" w:space="0" w:color="auto"/>
                                                        <w:right w:val="none" w:sz="0" w:space="0" w:color="auto"/>
                                                      </w:divBdr>
                                                      <w:divsChild>
                                                        <w:div w:id="19224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0418770">
      <w:bodyDiv w:val="1"/>
      <w:marLeft w:val="0"/>
      <w:marRight w:val="0"/>
      <w:marTop w:val="0"/>
      <w:marBottom w:val="0"/>
      <w:divBdr>
        <w:top w:val="none" w:sz="0" w:space="0" w:color="auto"/>
        <w:left w:val="none" w:sz="0" w:space="0" w:color="auto"/>
        <w:bottom w:val="none" w:sz="0" w:space="0" w:color="auto"/>
        <w:right w:val="none" w:sz="0" w:space="0" w:color="auto"/>
      </w:divBdr>
    </w:div>
    <w:div w:id="1121219946">
      <w:bodyDiv w:val="1"/>
      <w:marLeft w:val="0"/>
      <w:marRight w:val="0"/>
      <w:marTop w:val="0"/>
      <w:marBottom w:val="0"/>
      <w:divBdr>
        <w:top w:val="none" w:sz="0" w:space="0" w:color="auto"/>
        <w:left w:val="none" w:sz="0" w:space="0" w:color="auto"/>
        <w:bottom w:val="none" w:sz="0" w:space="0" w:color="auto"/>
        <w:right w:val="none" w:sz="0" w:space="0" w:color="auto"/>
      </w:divBdr>
      <w:divsChild>
        <w:div w:id="842822526">
          <w:marLeft w:val="0"/>
          <w:marRight w:val="0"/>
          <w:marTop w:val="0"/>
          <w:marBottom w:val="0"/>
          <w:divBdr>
            <w:top w:val="none" w:sz="0" w:space="0" w:color="auto"/>
            <w:left w:val="none" w:sz="0" w:space="0" w:color="auto"/>
            <w:bottom w:val="none" w:sz="0" w:space="0" w:color="auto"/>
            <w:right w:val="none" w:sz="0" w:space="0" w:color="auto"/>
          </w:divBdr>
          <w:divsChild>
            <w:div w:id="1970739013">
              <w:marLeft w:val="0"/>
              <w:marRight w:val="0"/>
              <w:marTop w:val="0"/>
              <w:marBottom w:val="0"/>
              <w:divBdr>
                <w:top w:val="none" w:sz="0" w:space="0" w:color="auto"/>
                <w:left w:val="none" w:sz="0" w:space="0" w:color="auto"/>
                <w:bottom w:val="none" w:sz="0" w:space="0" w:color="auto"/>
                <w:right w:val="none" w:sz="0" w:space="0" w:color="auto"/>
              </w:divBdr>
              <w:divsChild>
                <w:div w:id="1306081180">
                  <w:marLeft w:val="0"/>
                  <w:marRight w:val="0"/>
                  <w:marTop w:val="0"/>
                  <w:marBottom w:val="0"/>
                  <w:divBdr>
                    <w:top w:val="none" w:sz="0" w:space="0" w:color="auto"/>
                    <w:left w:val="none" w:sz="0" w:space="0" w:color="auto"/>
                    <w:bottom w:val="none" w:sz="0" w:space="0" w:color="auto"/>
                    <w:right w:val="none" w:sz="0" w:space="0" w:color="auto"/>
                  </w:divBdr>
                  <w:divsChild>
                    <w:div w:id="28066749">
                      <w:marLeft w:val="0"/>
                      <w:marRight w:val="0"/>
                      <w:marTop w:val="0"/>
                      <w:marBottom w:val="0"/>
                      <w:divBdr>
                        <w:top w:val="single" w:sz="6" w:space="15" w:color="B5DAED"/>
                        <w:left w:val="single" w:sz="6" w:space="11" w:color="B5DAED"/>
                        <w:bottom w:val="single" w:sz="6" w:space="11" w:color="B5DAED"/>
                        <w:right w:val="single" w:sz="6" w:space="11" w:color="B5DAED"/>
                      </w:divBdr>
                      <w:divsChild>
                        <w:div w:id="1229460905">
                          <w:marLeft w:val="0"/>
                          <w:marRight w:val="0"/>
                          <w:marTop w:val="0"/>
                          <w:marBottom w:val="0"/>
                          <w:divBdr>
                            <w:top w:val="none" w:sz="0" w:space="0" w:color="auto"/>
                            <w:left w:val="none" w:sz="0" w:space="0" w:color="auto"/>
                            <w:bottom w:val="none" w:sz="0" w:space="0" w:color="auto"/>
                            <w:right w:val="none" w:sz="0" w:space="0" w:color="auto"/>
                          </w:divBdr>
                          <w:divsChild>
                            <w:div w:id="1866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501456">
      <w:bodyDiv w:val="1"/>
      <w:marLeft w:val="0"/>
      <w:marRight w:val="0"/>
      <w:marTop w:val="0"/>
      <w:marBottom w:val="0"/>
      <w:divBdr>
        <w:top w:val="none" w:sz="0" w:space="0" w:color="auto"/>
        <w:left w:val="none" w:sz="0" w:space="0" w:color="auto"/>
        <w:bottom w:val="none" w:sz="0" w:space="0" w:color="auto"/>
        <w:right w:val="none" w:sz="0" w:space="0" w:color="auto"/>
      </w:divBdr>
    </w:div>
    <w:div w:id="1125078292">
      <w:bodyDiv w:val="1"/>
      <w:marLeft w:val="0"/>
      <w:marRight w:val="0"/>
      <w:marTop w:val="0"/>
      <w:marBottom w:val="0"/>
      <w:divBdr>
        <w:top w:val="none" w:sz="0" w:space="0" w:color="auto"/>
        <w:left w:val="none" w:sz="0" w:space="0" w:color="auto"/>
        <w:bottom w:val="none" w:sz="0" w:space="0" w:color="auto"/>
        <w:right w:val="none" w:sz="0" w:space="0" w:color="auto"/>
      </w:divBdr>
    </w:div>
    <w:div w:id="1128477805">
      <w:bodyDiv w:val="1"/>
      <w:marLeft w:val="0"/>
      <w:marRight w:val="0"/>
      <w:marTop w:val="0"/>
      <w:marBottom w:val="0"/>
      <w:divBdr>
        <w:top w:val="none" w:sz="0" w:space="0" w:color="auto"/>
        <w:left w:val="none" w:sz="0" w:space="0" w:color="auto"/>
        <w:bottom w:val="none" w:sz="0" w:space="0" w:color="auto"/>
        <w:right w:val="none" w:sz="0" w:space="0" w:color="auto"/>
      </w:divBdr>
      <w:divsChild>
        <w:div w:id="948511858">
          <w:marLeft w:val="0"/>
          <w:marRight w:val="0"/>
          <w:marTop w:val="0"/>
          <w:marBottom w:val="0"/>
          <w:divBdr>
            <w:top w:val="none" w:sz="0" w:space="0" w:color="auto"/>
            <w:left w:val="none" w:sz="0" w:space="0" w:color="auto"/>
            <w:bottom w:val="none" w:sz="0" w:space="0" w:color="auto"/>
            <w:right w:val="none" w:sz="0" w:space="0" w:color="auto"/>
          </w:divBdr>
        </w:div>
      </w:divsChild>
    </w:div>
    <w:div w:id="1130050473">
      <w:bodyDiv w:val="1"/>
      <w:marLeft w:val="0"/>
      <w:marRight w:val="0"/>
      <w:marTop w:val="0"/>
      <w:marBottom w:val="0"/>
      <w:divBdr>
        <w:top w:val="none" w:sz="0" w:space="0" w:color="auto"/>
        <w:left w:val="none" w:sz="0" w:space="0" w:color="auto"/>
        <w:bottom w:val="none" w:sz="0" w:space="0" w:color="auto"/>
        <w:right w:val="none" w:sz="0" w:space="0" w:color="auto"/>
      </w:divBdr>
    </w:div>
    <w:div w:id="1130243279">
      <w:bodyDiv w:val="1"/>
      <w:marLeft w:val="0"/>
      <w:marRight w:val="0"/>
      <w:marTop w:val="0"/>
      <w:marBottom w:val="0"/>
      <w:divBdr>
        <w:top w:val="none" w:sz="0" w:space="0" w:color="auto"/>
        <w:left w:val="none" w:sz="0" w:space="0" w:color="auto"/>
        <w:bottom w:val="none" w:sz="0" w:space="0" w:color="auto"/>
        <w:right w:val="none" w:sz="0" w:space="0" w:color="auto"/>
      </w:divBdr>
    </w:div>
    <w:div w:id="1133018473">
      <w:bodyDiv w:val="1"/>
      <w:marLeft w:val="0"/>
      <w:marRight w:val="0"/>
      <w:marTop w:val="0"/>
      <w:marBottom w:val="0"/>
      <w:divBdr>
        <w:top w:val="none" w:sz="0" w:space="0" w:color="auto"/>
        <w:left w:val="none" w:sz="0" w:space="0" w:color="auto"/>
        <w:bottom w:val="none" w:sz="0" w:space="0" w:color="auto"/>
        <w:right w:val="none" w:sz="0" w:space="0" w:color="auto"/>
      </w:divBdr>
      <w:divsChild>
        <w:div w:id="586118527">
          <w:marLeft w:val="0"/>
          <w:marRight w:val="0"/>
          <w:marTop w:val="0"/>
          <w:marBottom w:val="0"/>
          <w:divBdr>
            <w:top w:val="none" w:sz="0" w:space="0" w:color="auto"/>
            <w:left w:val="none" w:sz="0" w:space="0" w:color="auto"/>
            <w:bottom w:val="none" w:sz="0" w:space="0" w:color="auto"/>
            <w:right w:val="none" w:sz="0" w:space="0" w:color="auto"/>
          </w:divBdr>
          <w:divsChild>
            <w:div w:id="45375622">
              <w:marLeft w:val="0"/>
              <w:marRight w:val="0"/>
              <w:marTop w:val="0"/>
              <w:marBottom w:val="0"/>
              <w:divBdr>
                <w:top w:val="none" w:sz="0" w:space="0" w:color="auto"/>
                <w:left w:val="none" w:sz="0" w:space="0" w:color="auto"/>
                <w:bottom w:val="none" w:sz="0" w:space="0" w:color="auto"/>
                <w:right w:val="none" w:sz="0" w:space="0" w:color="auto"/>
              </w:divBdr>
              <w:divsChild>
                <w:div w:id="1260602039">
                  <w:marLeft w:val="0"/>
                  <w:marRight w:val="0"/>
                  <w:marTop w:val="0"/>
                  <w:marBottom w:val="0"/>
                  <w:divBdr>
                    <w:top w:val="none" w:sz="0" w:space="0" w:color="auto"/>
                    <w:left w:val="none" w:sz="0" w:space="0" w:color="auto"/>
                    <w:bottom w:val="none" w:sz="0" w:space="0" w:color="auto"/>
                    <w:right w:val="none" w:sz="0" w:space="0" w:color="auto"/>
                  </w:divBdr>
                  <w:divsChild>
                    <w:div w:id="383673997">
                      <w:marLeft w:val="0"/>
                      <w:marRight w:val="0"/>
                      <w:marTop w:val="0"/>
                      <w:marBottom w:val="150"/>
                      <w:divBdr>
                        <w:top w:val="none" w:sz="0" w:space="0" w:color="auto"/>
                        <w:left w:val="none" w:sz="0" w:space="0" w:color="auto"/>
                        <w:bottom w:val="none" w:sz="0" w:space="0" w:color="auto"/>
                        <w:right w:val="none" w:sz="0" w:space="0" w:color="auto"/>
                      </w:divBdr>
                      <w:divsChild>
                        <w:div w:id="999384782">
                          <w:marLeft w:val="0"/>
                          <w:marRight w:val="0"/>
                          <w:marTop w:val="0"/>
                          <w:marBottom w:val="0"/>
                          <w:divBdr>
                            <w:top w:val="none" w:sz="0" w:space="0" w:color="auto"/>
                            <w:left w:val="none" w:sz="0" w:space="0" w:color="auto"/>
                            <w:bottom w:val="none" w:sz="0" w:space="0" w:color="auto"/>
                            <w:right w:val="none" w:sz="0" w:space="0" w:color="auto"/>
                          </w:divBdr>
                          <w:divsChild>
                            <w:div w:id="4672132">
                              <w:marLeft w:val="0"/>
                              <w:marRight w:val="0"/>
                              <w:marTop w:val="0"/>
                              <w:marBottom w:val="0"/>
                              <w:divBdr>
                                <w:top w:val="none" w:sz="0" w:space="0" w:color="auto"/>
                                <w:left w:val="none" w:sz="0" w:space="0" w:color="auto"/>
                                <w:bottom w:val="none" w:sz="0" w:space="0" w:color="auto"/>
                                <w:right w:val="none" w:sz="0" w:space="0" w:color="auto"/>
                              </w:divBdr>
                              <w:divsChild>
                                <w:div w:id="2079090398">
                                  <w:marLeft w:val="150"/>
                                  <w:marRight w:val="0"/>
                                  <w:marTop w:val="0"/>
                                  <w:marBottom w:val="0"/>
                                  <w:divBdr>
                                    <w:top w:val="none" w:sz="0" w:space="0" w:color="auto"/>
                                    <w:left w:val="none" w:sz="0" w:space="0" w:color="auto"/>
                                    <w:bottom w:val="none" w:sz="0" w:space="0" w:color="auto"/>
                                    <w:right w:val="none" w:sz="0" w:space="0" w:color="auto"/>
                                  </w:divBdr>
                                  <w:divsChild>
                                    <w:div w:id="2042314302">
                                      <w:marLeft w:val="0"/>
                                      <w:marRight w:val="0"/>
                                      <w:marTop w:val="150"/>
                                      <w:marBottom w:val="0"/>
                                      <w:divBdr>
                                        <w:top w:val="none" w:sz="0" w:space="0" w:color="auto"/>
                                        <w:left w:val="none" w:sz="0" w:space="0" w:color="auto"/>
                                        <w:bottom w:val="none" w:sz="0" w:space="0" w:color="auto"/>
                                        <w:right w:val="none" w:sz="0" w:space="0" w:color="auto"/>
                                      </w:divBdr>
                                      <w:divsChild>
                                        <w:div w:id="638849929">
                                          <w:marLeft w:val="0"/>
                                          <w:marRight w:val="0"/>
                                          <w:marTop w:val="0"/>
                                          <w:marBottom w:val="0"/>
                                          <w:divBdr>
                                            <w:top w:val="single" w:sz="6" w:space="0" w:color="D7E0C6"/>
                                            <w:left w:val="single" w:sz="6" w:space="0" w:color="D7E0C6"/>
                                            <w:bottom w:val="single" w:sz="6" w:space="0" w:color="D7E0C6"/>
                                            <w:right w:val="single" w:sz="6" w:space="0" w:color="D7E0C6"/>
                                          </w:divBdr>
                                          <w:divsChild>
                                            <w:div w:id="2136100170">
                                              <w:marLeft w:val="0"/>
                                              <w:marRight w:val="0"/>
                                              <w:marTop w:val="0"/>
                                              <w:marBottom w:val="0"/>
                                              <w:divBdr>
                                                <w:top w:val="none" w:sz="0" w:space="0" w:color="auto"/>
                                                <w:left w:val="none" w:sz="0" w:space="0" w:color="auto"/>
                                                <w:bottom w:val="none" w:sz="0" w:space="0" w:color="auto"/>
                                                <w:right w:val="none" w:sz="0" w:space="0" w:color="auto"/>
                                              </w:divBdr>
                                              <w:divsChild>
                                                <w:div w:id="423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373812">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3">
          <w:marLeft w:val="0"/>
          <w:marRight w:val="0"/>
          <w:marTop w:val="100"/>
          <w:marBottom w:val="100"/>
          <w:divBdr>
            <w:top w:val="none" w:sz="0" w:space="0" w:color="auto"/>
            <w:left w:val="none" w:sz="0" w:space="0" w:color="auto"/>
            <w:bottom w:val="none" w:sz="0" w:space="0" w:color="auto"/>
            <w:right w:val="none" w:sz="0" w:space="0" w:color="auto"/>
          </w:divBdr>
          <w:divsChild>
            <w:div w:id="1935698039">
              <w:marLeft w:val="0"/>
              <w:marRight w:val="0"/>
              <w:marTop w:val="0"/>
              <w:marBottom w:val="0"/>
              <w:divBdr>
                <w:top w:val="none" w:sz="0" w:space="0" w:color="auto"/>
                <w:left w:val="none" w:sz="0" w:space="0" w:color="auto"/>
                <w:bottom w:val="none" w:sz="0" w:space="0" w:color="auto"/>
                <w:right w:val="none" w:sz="0" w:space="0" w:color="auto"/>
              </w:divBdr>
              <w:divsChild>
                <w:div w:id="213543526">
                  <w:marLeft w:val="0"/>
                  <w:marRight w:val="0"/>
                  <w:marTop w:val="0"/>
                  <w:marBottom w:val="0"/>
                  <w:divBdr>
                    <w:top w:val="single" w:sz="6" w:space="0" w:color="AACCEE"/>
                    <w:left w:val="single" w:sz="6" w:space="0" w:color="AACCEE"/>
                    <w:bottom w:val="single" w:sz="6" w:space="0" w:color="AACCEE"/>
                    <w:right w:val="single" w:sz="6" w:space="0" w:color="AACCEE"/>
                  </w:divBdr>
                  <w:divsChild>
                    <w:div w:id="393286040">
                      <w:marLeft w:val="0"/>
                      <w:marRight w:val="0"/>
                      <w:marTop w:val="0"/>
                      <w:marBottom w:val="0"/>
                      <w:divBdr>
                        <w:top w:val="none" w:sz="0" w:space="0" w:color="auto"/>
                        <w:left w:val="none" w:sz="0" w:space="0" w:color="auto"/>
                        <w:bottom w:val="none" w:sz="0" w:space="0" w:color="auto"/>
                        <w:right w:val="none" w:sz="0" w:space="0" w:color="auto"/>
                      </w:divBdr>
                      <w:divsChild>
                        <w:div w:id="20708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11039">
      <w:bodyDiv w:val="1"/>
      <w:marLeft w:val="0"/>
      <w:marRight w:val="0"/>
      <w:marTop w:val="0"/>
      <w:marBottom w:val="0"/>
      <w:divBdr>
        <w:top w:val="none" w:sz="0" w:space="0" w:color="auto"/>
        <w:left w:val="none" w:sz="0" w:space="0" w:color="auto"/>
        <w:bottom w:val="none" w:sz="0" w:space="0" w:color="auto"/>
        <w:right w:val="none" w:sz="0" w:space="0" w:color="auto"/>
      </w:divBdr>
      <w:divsChild>
        <w:div w:id="80218962">
          <w:marLeft w:val="150"/>
          <w:marRight w:val="150"/>
          <w:marTop w:val="0"/>
          <w:marBottom w:val="0"/>
          <w:divBdr>
            <w:top w:val="none" w:sz="0" w:space="0" w:color="auto"/>
            <w:left w:val="none" w:sz="0" w:space="0" w:color="auto"/>
            <w:bottom w:val="none" w:sz="0" w:space="0" w:color="auto"/>
            <w:right w:val="none" w:sz="0" w:space="0" w:color="auto"/>
          </w:divBdr>
          <w:divsChild>
            <w:div w:id="935291625">
              <w:marLeft w:val="0"/>
              <w:marRight w:val="0"/>
              <w:marTop w:val="0"/>
              <w:marBottom w:val="0"/>
              <w:divBdr>
                <w:top w:val="none" w:sz="0" w:space="0" w:color="auto"/>
                <w:left w:val="none" w:sz="0" w:space="0" w:color="auto"/>
                <w:bottom w:val="none" w:sz="0" w:space="0" w:color="auto"/>
                <w:right w:val="none" w:sz="0" w:space="0" w:color="auto"/>
              </w:divBdr>
              <w:divsChild>
                <w:div w:id="301077830">
                  <w:marLeft w:val="0"/>
                  <w:marRight w:val="0"/>
                  <w:marTop w:val="0"/>
                  <w:marBottom w:val="0"/>
                  <w:divBdr>
                    <w:top w:val="none" w:sz="0" w:space="0" w:color="auto"/>
                    <w:left w:val="none" w:sz="0" w:space="0" w:color="auto"/>
                    <w:bottom w:val="none" w:sz="0" w:space="0" w:color="auto"/>
                    <w:right w:val="none" w:sz="0" w:space="0" w:color="auto"/>
                  </w:divBdr>
                  <w:divsChild>
                    <w:div w:id="1623607008">
                      <w:marLeft w:val="0"/>
                      <w:marRight w:val="0"/>
                      <w:marTop w:val="0"/>
                      <w:marBottom w:val="0"/>
                      <w:divBdr>
                        <w:top w:val="none" w:sz="0" w:space="0" w:color="auto"/>
                        <w:left w:val="none" w:sz="0" w:space="0" w:color="auto"/>
                        <w:bottom w:val="none" w:sz="0" w:space="0" w:color="auto"/>
                        <w:right w:val="none" w:sz="0" w:space="0" w:color="auto"/>
                      </w:divBdr>
                      <w:divsChild>
                        <w:div w:id="11353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347605">
      <w:bodyDiv w:val="1"/>
      <w:marLeft w:val="0"/>
      <w:marRight w:val="0"/>
      <w:marTop w:val="0"/>
      <w:marBottom w:val="0"/>
      <w:divBdr>
        <w:top w:val="none" w:sz="0" w:space="0" w:color="auto"/>
        <w:left w:val="none" w:sz="0" w:space="0" w:color="auto"/>
        <w:bottom w:val="none" w:sz="0" w:space="0" w:color="auto"/>
        <w:right w:val="none" w:sz="0" w:space="0" w:color="auto"/>
      </w:divBdr>
    </w:div>
    <w:div w:id="1152023759">
      <w:bodyDiv w:val="1"/>
      <w:marLeft w:val="0"/>
      <w:marRight w:val="0"/>
      <w:marTop w:val="0"/>
      <w:marBottom w:val="0"/>
      <w:divBdr>
        <w:top w:val="none" w:sz="0" w:space="0" w:color="auto"/>
        <w:left w:val="none" w:sz="0" w:space="0" w:color="auto"/>
        <w:bottom w:val="none" w:sz="0" w:space="0" w:color="auto"/>
        <w:right w:val="none" w:sz="0" w:space="0" w:color="auto"/>
      </w:divBdr>
    </w:div>
    <w:div w:id="1157772034">
      <w:bodyDiv w:val="1"/>
      <w:marLeft w:val="0"/>
      <w:marRight w:val="0"/>
      <w:marTop w:val="0"/>
      <w:marBottom w:val="0"/>
      <w:divBdr>
        <w:top w:val="none" w:sz="0" w:space="0" w:color="auto"/>
        <w:left w:val="none" w:sz="0" w:space="0" w:color="auto"/>
        <w:bottom w:val="none" w:sz="0" w:space="0" w:color="auto"/>
        <w:right w:val="none" w:sz="0" w:space="0" w:color="auto"/>
      </w:divBdr>
    </w:div>
    <w:div w:id="1158690872">
      <w:bodyDiv w:val="1"/>
      <w:marLeft w:val="0"/>
      <w:marRight w:val="0"/>
      <w:marTop w:val="0"/>
      <w:marBottom w:val="0"/>
      <w:divBdr>
        <w:top w:val="none" w:sz="0" w:space="0" w:color="auto"/>
        <w:left w:val="none" w:sz="0" w:space="0" w:color="auto"/>
        <w:bottom w:val="none" w:sz="0" w:space="0" w:color="auto"/>
        <w:right w:val="none" w:sz="0" w:space="0" w:color="auto"/>
      </w:divBdr>
      <w:divsChild>
        <w:div w:id="914513248">
          <w:marLeft w:val="0"/>
          <w:marRight w:val="0"/>
          <w:marTop w:val="100"/>
          <w:marBottom w:val="100"/>
          <w:divBdr>
            <w:top w:val="none" w:sz="0" w:space="0" w:color="auto"/>
            <w:left w:val="none" w:sz="0" w:space="0" w:color="auto"/>
            <w:bottom w:val="none" w:sz="0" w:space="0" w:color="auto"/>
            <w:right w:val="none" w:sz="0" w:space="0" w:color="auto"/>
          </w:divBdr>
          <w:divsChild>
            <w:div w:id="1305308229">
              <w:marLeft w:val="0"/>
              <w:marRight w:val="0"/>
              <w:marTop w:val="0"/>
              <w:marBottom w:val="0"/>
              <w:divBdr>
                <w:top w:val="none" w:sz="0" w:space="0" w:color="auto"/>
                <w:left w:val="none" w:sz="0" w:space="0" w:color="auto"/>
                <w:bottom w:val="none" w:sz="0" w:space="0" w:color="auto"/>
                <w:right w:val="none" w:sz="0" w:space="0" w:color="auto"/>
              </w:divBdr>
              <w:divsChild>
                <w:div w:id="270750521">
                  <w:marLeft w:val="0"/>
                  <w:marRight w:val="0"/>
                  <w:marTop w:val="0"/>
                  <w:marBottom w:val="0"/>
                  <w:divBdr>
                    <w:top w:val="single" w:sz="6" w:space="0" w:color="AACCEE"/>
                    <w:left w:val="single" w:sz="6" w:space="0" w:color="AACCEE"/>
                    <w:bottom w:val="single" w:sz="6" w:space="0" w:color="AACCEE"/>
                    <w:right w:val="single" w:sz="6" w:space="0" w:color="AACCEE"/>
                  </w:divBdr>
                  <w:divsChild>
                    <w:div w:id="386340896">
                      <w:marLeft w:val="0"/>
                      <w:marRight w:val="0"/>
                      <w:marTop w:val="0"/>
                      <w:marBottom w:val="0"/>
                      <w:divBdr>
                        <w:top w:val="none" w:sz="0" w:space="0" w:color="auto"/>
                        <w:left w:val="none" w:sz="0" w:space="0" w:color="auto"/>
                        <w:bottom w:val="none" w:sz="0" w:space="0" w:color="auto"/>
                        <w:right w:val="none" w:sz="0" w:space="0" w:color="auto"/>
                      </w:divBdr>
                      <w:divsChild>
                        <w:div w:id="14318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5178">
      <w:bodyDiv w:val="1"/>
      <w:marLeft w:val="0"/>
      <w:marRight w:val="0"/>
      <w:marTop w:val="0"/>
      <w:marBottom w:val="0"/>
      <w:divBdr>
        <w:top w:val="none" w:sz="0" w:space="0" w:color="auto"/>
        <w:left w:val="none" w:sz="0" w:space="0" w:color="auto"/>
        <w:bottom w:val="none" w:sz="0" w:space="0" w:color="auto"/>
        <w:right w:val="none" w:sz="0" w:space="0" w:color="auto"/>
      </w:divBdr>
    </w:div>
    <w:div w:id="1168444284">
      <w:bodyDiv w:val="1"/>
      <w:marLeft w:val="0"/>
      <w:marRight w:val="0"/>
      <w:marTop w:val="0"/>
      <w:marBottom w:val="0"/>
      <w:divBdr>
        <w:top w:val="none" w:sz="0" w:space="0" w:color="auto"/>
        <w:left w:val="none" w:sz="0" w:space="0" w:color="auto"/>
        <w:bottom w:val="none" w:sz="0" w:space="0" w:color="auto"/>
        <w:right w:val="none" w:sz="0" w:space="0" w:color="auto"/>
      </w:divBdr>
    </w:div>
    <w:div w:id="1170173331">
      <w:bodyDiv w:val="1"/>
      <w:marLeft w:val="0"/>
      <w:marRight w:val="0"/>
      <w:marTop w:val="0"/>
      <w:marBottom w:val="0"/>
      <w:divBdr>
        <w:top w:val="none" w:sz="0" w:space="0" w:color="auto"/>
        <w:left w:val="none" w:sz="0" w:space="0" w:color="auto"/>
        <w:bottom w:val="none" w:sz="0" w:space="0" w:color="auto"/>
        <w:right w:val="none" w:sz="0" w:space="0" w:color="auto"/>
      </w:divBdr>
      <w:divsChild>
        <w:div w:id="2073771818">
          <w:marLeft w:val="0"/>
          <w:marRight w:val="0"/>
          <w:marTop w:val="0"/>
          <w:marBottom w:val="0"/>
          <w:divBdr>
            <w:top w:val="none" w:sz="0" w:space="0" w:color="auto"/>
            <w:left w:val="none" w:sz="0" w:space="0" w:color="auto"/>
            <w:bottom w:val="none" w:sz="0" w:space="0" w:color="auto"/>
            <w:right w:val="none" w:sz="0" w:space="0" w:color="auto"/>
          </w:divBdr>
          <w:divsChild>
            <w:div w:id="1708219105">
              <w:marLeft w:val="0"/>
              <w:marRight w:val="0"/>
              <w:marTop w:val="0"/>
              <w:marBottom w:val="0"/>
              <w:divBdr>
                <w:top w:val="none" w:sz="0" w:space="0" w:color="auto"/>
                <w:left w:val="none" w:sz="0" w:space="0" w:color="auto"/>
                <w:bottom w:val="none" w:sz="0" w:space="0" w:color="auto"/>
                <w:right w:val="none" w:sz="0" w:space="0" w:color="auto"/>
              </w:divBdr>
              <w:divsChild>
                <w:div w:id="897738909">
                  <w:marLeft w:val="0"/>
                  <w:marRight w:val="0"/>
                  <w:marTop w:val="0"/>
                  <w:marBottom w:val="0"/>
                  <w:divBdr>
                    <w:top w:val="none" w:sz="0" w:space="0" w:color="auto"/>
                    <w:left w:val="none" w:sz="0" w:space="0" w:color="auto"/>
                    <w:bottom w:val="none" w:sz="0" w:space="0" w:color="auto"/>
                    <w:right w:val="none" w:sz="0" w:space="0" w:color="auto"/>
                  </w:divBdr>
                  <w:divsChild>
                    <w:div w:id="1203130892">
                      <w:marLeft w:val="0"/>
                      <w:marRight w:val="0"/>
                      <w:marTop w:val="0"/>
                      <w:marBottom w:val="0"/>
                      <w:divBdr>
                        <w:top w:val="single" w:sz="6" w:space="15" w:color="B5DAED"/>
                        <w:left w:val="single" w:sz="6" w:space="11" w:color="B5DAED"/>
                        <w:bottom w:val="single" w:sz="6" w:space="11" w:color="B5DAED"/>
                        <w:right w:val="single" w:sz="6" w:space="11" w:color="B5DAED"/>
                      </w:divBdr>
                      <w:divsChild>
                        <w:div w:id="8152263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75076509">
      <w:bodyDiv w:val="1"/>
      <w:marLeft w:val="0"/>
      <w:marRight w:val="0"/>
      <w:marTop w:val="0"/>
      <w:marBottom w:val="0"/>
      <w:divBdr>
        <w:top w:val="none" w:sz="0" w:space="0" w:color="auto"/>
        <w:left w:val="none" w:sz="0" w:space="0" w:color="auto"/>
        <w:bottom w:val="none" w:sz="0" w:space="0" w:color="auto"/>
        <w:right w:val="none" w:sz="0" w:space="0" w:color="auto"/>
      </w:divBdr>
    </w:div>
    <w:div w:id="1175656420">
      <w:bodyDiv w:val="1"/>
      <w:marLeft w:val="0"/>
      <w:marRight w:val="0"/>
      <w:marTop w:val="0"/>
      <w:marBottom w:val="0"/>
      <w:divBdr>
        <w:top w:val="none" w:sz="0" w:space="0" w:color="auto"/>
        <w:left w:val="none" w:sz="0" w:space="0" w:color="auto"/>
        <w:bottom w:val="none" w:sz="0" w:space="0" w:color="auto"/>
        <w:right w:val="none" w:sz="0" w:space="0" w:color="auto"/>
      </w:divBdr>
    </w:div>
    <w:div w:id="1175925958">
      <w:bodyDiv w:val="1"/>
      <w:marLeft w:val="0"/>
      <w:marRight w:val="0"/>
      <w:marTop w:val="0"/>
      <w:marBottom w:val="0"/>
      <w:divBdr>
        <w:top w:val="none" w:sz="0" w:space="0" w:color="auto"/>
        <w:left w:val="none" w:sz="0" w:space="0" w:color="auto"/>
        <w:bottom w:val="none" w:sz="0" w:space="0" w:color="auto"/>
        <w:right w:val="none" w:sz="0" w:space="0" w:color="auto"/>
      </w:divBdr>
      <w:divsChild>
        <w:div w:id="125247305">
          <w:marLeft w:val="150"/>
          <w:marRight w:val="150"/>
          <w:marTop w:val="0"/>
          <w:marBottom w:val="0"/>
          <w:divBdr>
            <w:top w:val="none" w:sz="0" w:space="0" w:color="auto"/>
            <w:left w:val="none" w:sz="0" w:space="0" w:color="auto"/>
            <w:bottom w:val="none" w:sz="0" w:space="0" w:color="auto"/>
            <w:right w:val="none" w:sz="0" w:space="0" w:color="auto"/>
          </w:divBdr>
          <w:divsChild>
            <w:div w:id="674265223">
              <w:marLeft w:val="0"/>
              <w:marRight w:val="0"/>
              <w:marTop w:val="0"/>
              <w:marBottom w:val="0"/>
              <w:divBdr>
                <w:top w:val="none" w:sz="0" w:space="0" w:color="auto"/>
                <w:left w:val="none" w:sz="0" w:space="0" w:color="auto"/>
                <w:bottom w:val="none" w:sz="0" w:space="0" w:color="auto"/>
                <w:right w:val="none" w:sz="0" w:space="0" w:color="auto"/>
              </w:divBdr>
              <w:divsChild>
                <w:div w:id="108399758">
                  <w:marLeft w:val="0"/>
                  <w:marRight w:val="0"/>
                  <w:marTop w:val="0"/>
                  <w:marBottom w:val="0"/>
                  <w:divBdr>
                    <w:top w:val="none" w:sz="0" w:space="0" w:color="auto"/>
                    <w:left w:val="none" w:sz="0" w:space="0" w:color="auto"/>
                    <w:bottom w:val="none" w:sz="0" w:space="0" w:color="auto"/>
                    <w:right w:val="none" w:sz="0" w:space="0" w:color="auto"/>
                  </w:divBdr>
                  <w:divsChild>
                    <w:div w:id="279798648">
                      <w:marLeft w:val="0"/>
                      <w:marRight w:val="0"/>
                      <w:marTop w:val="0"/>
                      <w:marBottom w:val="0"/>
                      <w:divBdr>
                        <w:top w:val="none" w:sz="0" w:space="0" w:color="auto"/>
                        <w:left w:val="none" w:sz="0" w:space="0" w:color="auto"/>
                        <w:bottom w:val="none" w:sz="0" w:space="0" w:color="auto"/>
                        <w:right w:val="none" w:sz="0" w:space="0" w:color="auto"/>
                      </w:divBdr>
                      <w:divsChild>
                        <w:div w:id="1071737046">
                          <w:marLeft w:val="0"/>
                          <w:marRight w:val="0"/>
                          <w:marTop w:val="0"/>
                          <w:marBottom w:val="0"/>
                          <w:divBdr>
                            <w:top w:val="none" w:sz="0" w:space="0" w:color="auto"/>
                            <w:left w:val="none" w:sz="0" w:space="0" w:color="auto"/>
                            <w:bottom w:val="none" w:sz="0" w:space="0" w:color="auto"/>
                            <w:right w:val="none" w:sz="0" w:space="0" w:color="auto"/>
                          </w:divBdr>
                          <w:divsChild>
                            <w:div w:id="26955760">
                              <w:marLeft w:val="0"/>
                              <w:marRight w:val="0"/>
                              <w:marTop w:val="0"/>
                              <w:marBottom w:val="0"/>
                              <w:divBdr>
                                <w:top w:val="none" w:sz="0" w:space="0" w:color="auto"/>
                                <w:left w:val="none" w:sz="0" w:space="0" w:color="auto"/>
                                <w:bottom w:val="none" w:sz="0" w:space="0" w:color="auto"/>
                                <w:right w:val="none" w:sz="0" w:space="0" w:color="auto"/>
                              </w:divBdr>
                            </w:div>
                            <w:div w:id="1437167997">
                              <w:marLeft w:val="0"/>
                              <w:marRight w:val="0"/>
                              <w:marTop w:val="0"/>
                              <w:marBottom w:val="0"/>
                              <w:divBdr>
                                <w:top w:val="none" w:sz="0" w:space="0" w:color="auto"/>
                                <w:left w:val="none" w:sz="0" w:space="0" w:color="auto"/>
                                <w:bottom w:val="none" w:sz="0" w:space="0" w:color="auto"/>
                                <w:right w:val="none" w:sz="0" w:space="0" w:color="auto"/>
                              </w:divBdr>
                            </w:div>
                            <w:div w:id="16150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347268">
      <w:bodyDiv w:val="1"/>
      <w:marLeft w:val="0"/>
      <w:marRight w:val="0"/>
      <w:marTop w:val="0"/>
      <w:marBottom w:val="0"/>
      <w:divBdr>
        <w:top w:val="none" w:sz="0" w:space="0" w:color="auto"/>
        <w:left w:val="none" w:sz="0" w:space="0" w:color="auto"/>
        <w:bottom w:val="none" w:sz="0" w:space="0" w:color="auto"/>
        <w:right w:val="none" w:sz="0" w:space="0" w:color="auto"/>
      </w:divBdr>
    </w:div>
    <w:div w:id="1181821536">
      <w:bodyDiv w:val="1"/>
      <w:marLeft w:val="0"/>
      <w:marRight w:val="0"/>
      <w:marTop w:val="0"/>
      <w:marBottom w:val="0"/>
      <w:divBdr>
        <w:top w:val="none" w:sz="0" w:space="0" w:color="auto"/>
        <w:left w:val="none" w:sz="0" w:space="0" w:color="auto"/>
        <w:bottom w:val="none" w:sz="0" w:space="0" w:color="auto"/>
        <w:right w:val="none" w:sz="0" w:space="0" w:color="auto"/>
      </w:divBdr>
      <w:divsChild>
        <w:div w:id="1518344502">
          <w:marLeft w:val="0"/>
          <w:marRight w:val="0"/>
          <w:marTop w:val="0"/>
          <w:marBottom w:val="0"/>
          <w:divBdr>
            <w:top w:val="none" w:sz="0" w:space="0" w:color="auto"/>
            <w:left w:val="none" w:sz="0" w:space="0" w:color="auto"/>
            <w:bottom w:val="none" w:sz="0" w:space="0" w:color="auto"/>
            <w:right w:val="none" w:sz="0" w:space="0" w:color="auto"/>
          </w:divBdr>
          <w:divsChild>
            <w:div w:id="2061320049">
              <w:marLeft w:val="0"/>
              <w:marRight w:val="0"/>
              <w:marTop w:val="0"/>
              <w:marBottom w:val="0"/>
              <w:divBdr>
                <w:top w:val="none" w:sz="0" w:space="0" w:color="auto"/>
                <w:left w:val="none" w:sz="0" w:space="0" w:color="auto"/>
                <w:bottom w:val="none" w:sz="0" w:space="0" w:color="auto"/>
                <w:right w:val="none" w:sz="0" w:space="0" w:color="auto"/>
              </w:divBdr>
              <w:divsChild>
                <w:div w:id="746808433">
                  <w:marLeft w:val="0"/>
                  <w:marRight w:val="0"/>
                  <w:marTop w:val="0"/>
                  <w:marBottom w:val="0"/>
                  <w:divBdr>
                    <w:top w:val="none" w:sz="0" w:space="0" w:color="auto"/>
                    <w:left w:val="none" w:sz="0" w:space="0" w:color="auto"/>
                    <w:bottom w:val="none" w:sz="0" w:space="0" w:color="auto"/>
                    <w:right w:val="none" w:sz="0" w:space="0" w:color="auto"/>
                  </w:divBdr>
                  <w:divsChild>
                    <w:div w:id="2003510729">
                      <w:marLeft w:val="0"/>
                      <w:marRight w:val="0"/>
                      <w:marTop w:val="0"/>
                      <w:marBottom w:val="0"/>
                      <w:divBdr>
                        <w:top w:val="none" w:sz="0" w:space="0" w:color="auto"/>
                        <w:left w:val="none" w:sz="0" w:space="0" w:color="auto"/>
                        <w:bottom w:val="none" w:sz="0" w:space="0" w:color="auto"/>
                        <w:right w:val="none" w:sz="0" w:space="0" w:color="auto"/>
                      </w:divBdr>
                      <w:divsChild>
                        <w:div w:id="584075482">
                          <w:marLeft w:val="0"/>
                          <w:marRight w:val="0"/>
                          <w:marTop w:val="0"/>
                          <w:marBottom w:val="0"/>
                          <w:divBdr>
                            <w:top w:val="none" w:sz="0" w:space="0" w:color="auto"/>
                            <w:left w:val="none" w:sz="0" w:space="0" w:color="auto"/>
                            <w:bottom w:val="none" w:sz="0" w:space="0" w:color="auto"/>
                            <w:right w:val="none" w:sz="0" w:space="0" w:color="auto"/>
                          </w:divBdr>
                          <w:divsChild>
                            <w:div w:id="2906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206184">
      <w:bodyDiv w:val="1"/>
      <w:marLeft w:val="0"/>
      <w:marRight w:val="0"/>
      <w:marTop w:val="0"/>
      <w:marBottom w:val="0"/>
      <w:divBdr>
        <w:top w:val="none" w:sz="0" w:space="0" w:color="auto"/>
        <w:left w:val="none" w:sz="0" w:space="0" w:color="auto"/>
        <w:bottom w:val="none" w:sz="0" w:space="0" w:color="auto"/>
        <w:right w:val="none" w:sz="0" w:space="0" w:color="auto"/>
      </w:divBdr>
    </w:div>
    <w:div w:id="1189372282">
      <w:bodyDiv w:val="1"/>
      <w:marLeft w:val="0"/>
      <w:marRight w:val="0"/>
      <w:marTop w:val="0"/>
      <w:marBottom w:val="0"/>
      <w:divBdr>
        <w:top w:val="none" w:sz="0" w:space="0" w:color="auto"/>
        <w:left w:val="none" w:sz="0" w:space="0" w:color="auto"/>
        <w:bottom w:val="none" w:sz="0" w:space="0" w:color="auto"/>
        <w:right w:val="none" w:sz="0" w:space="0" w:color="auto"/>
      </w:divBdr>
    </w:div>
    <w:div w:id="1189828963">
      <w:bodyDiv w:val="1"/>
      <w:marLeft w:val="0"/>
      <w:marRight w:val="0"/>
      <w:marTop w:val="0"/>
      <w:marBottom w:val="0"/>
      <w:divBdr>
        <w:top w:val="none" w:sz="0" w:space="0" w:color="auto"/>
        <w:left w:val="none" w:sz="0" w:space="0" w:color="auto"/>
        <w:bottom w:val="none" w:sz="0" w:space="0" w:color="auto"/>
        <w:right w:val="none" w:sz="0" w:space="0" w:color="auto"/>
      </w:divBdr>
    </w:div>
    <w:div w:id="1191459049">
      <w:bodyDiv w:val="1"/>
      <w:marLeft w:val="0"/>
      <w:marRight w:val="0"/>
      <w:marTop w:val="0"/>
      <w:marBottom w:val="0"/>
      <w:divBdr>
        <w:top w:val="none" w:sz="0" w:space="0" w:color="auto"/>
        <w:left w:val="none" w:sz="0" w:space="0" w:color="auto"/>
        <w:bottom w:val="none" w:sz="0" w:space="0" w:color="auto"/>
        <w:right w:val="none" w:sz="0" w:space="0" w:color="auto"/>
      </w:divBdr>
    </w:div>
    <w:div w:id="1193031523">
      <w:bodyDiv w:val="1"/>
      <w:marLeft w:val="0"/>
      <w:marRight w:val="0"/>
      <w:marTop w:val="0"/>
      <w:marBottom w:val="0"/>
      <w:divBdr>
        <w:top w:val="none" w:sz="0" w:space="0" w:color="auto"/>
        <w:left w:val="none" w:sz="0" w:space="0" w:color="auto"/>
        <w:bottom w:val="none" w:sz="0" w:space="0" w:color="auto"/>
        <w:right w:val="none" w:sz="0" w:space="0" w:color="auto"/>
      </w:divBdr>
      <w:divsChild>
        <w:div w:id="1434664661">
          <w:marLeft w:val="0"/>
          <w:marRight w:val="0"/>
          <w:marTop w:val="0"/>
          <w:marBottom w:val="0"/>
          <w:divBdr>
            <w:top w:val="none" w:sz="0" w:space="0" w:color="auto"/>
            <w:left w:val="none" w:sz="0" w:space="0" w:color="auto"/>
            <w:bottom w:val="none" w:sz="0" w:space="0" w:color="auto"/>
            <w:right w:val="none" w:sz="0" w:space="0" w:color="auto"/>
          </w:divBdr>
        </w:div>
      </w:divsChild>
    </w:div>
    <w:div w:id="1193349721">
      <w:bodyDiv w:val="1"/>
      <w:marLeft w:val="0"/>
      <w:marRight w:val="0"/>
      <w:marTop w:val="0"/>
      <w:marBottom w:val="0"/>
      <w:divBdr>
        <w:top w:val="none" w:sz="0" w:space="0" w:color="auto"/>
        <w:left w:val="none" w:sz="0" w:space="0" w:color="auto"/>
        <w:bottom w:val="none" w:sz="0" w:space="0" w:color="auto"/>
        <w:right w:val="none" w:sz="0" w:space="0" w:color="auto"/>
      </w:divBdr>
    </w:div>
    <w:div w:id="1193809267">
      <w:bodyDiv w:val="1"/>
      <w:marLeft w:val="0"/>
      <w:marRight w:val="0"/>
      <w:marTop w:val="0"/>
      <w:marBottom w:val="0"/>
      <w:divBdr>
        <w:top w:val="none" w:sz="0" w:space="0" w:color="auto"/>
        <w:left w:val="none" w:sz="0" w:space="0" w:color="auto"/>
        <w:bottom w:val="none" w:sz="0" w:space="0" w:color="auto"/>
        <w:right w:val="none" w:sz="0" w:space="0" w:color="auto"/>
      </w:divBdr>
      <w:divsChild>
        <w:div w:id="773403463">
          <w:marLeft w:val="0"/>
          <w:marRight w:val="0"/>
          <w:marTop w:val="0"/>
          <w:marBottom w:val="0"/>
          <w:divBdr>
            <w:top w:val="none" w:sz="0" w:space="0" w:color="auto"/>
            <w:left w:val="none" w:sz="0" w:space="0" w:color="auto"/>
            <w:bottom w:val="none" w:sz="0" w:space="0" w:color="auto"/>
            <w:right w:val="none" w:sz="0" w:space="0" w:color="auto"/>
          </w:divBdr>
          <w:divsChild>
            <w:div w:id="1514103719">
              <w:marLeft w:val="0"/>
              <w:marRight w:val="0"/>
              <w:marTop w:val="0"/>
              <w:marBottom w:val="0"/>
              <w:divBdr>
                <w:top w:val="none" w:sz="0" w:space="0" w:color="auto"/>
                <w:left w:val="none" w:sz="0" w:space="0" w:color="auto"/>
                <w:bottom w:val="none" w:sz="0" w:space="0" w:color="auto"/>
                <w:right w:val="none" w:sz="0" w:space="0" w:color="auto"/>
              </w:divBdr>
              <w:divsChild>
                <w:div w:id="186332323">
                  <w:marLeft w:val="0"/>
                  <w:marRight w:val="0"/>
                  <w:marTop w:val="0"/>
                  <w:marBottom w:val="0"/>
                  <w:divBdr>
                    <w:top w:val="none" w:sz="0" w:space="0" w:color="auto"/>
                    <w:left w:val="none" w:sz="0" w:space="0" w:color="auto"/>
                    <w:bottom w:val="none" w:sz="0" w:space="0" w:color="auto"/>
                    <w:right w:val="none" w:sz="0" w:space="0" w:color="auto"/>
                  </w:divBdr>
                  <w:divsChild>
                    <w:div w:id="179121976">
                      <w:marLeft w:val="0"/>
                      <w:marRight w:val="0"/>
                      <w:marTop w:val="0"/>
                      <w:marBottom w:val="0"/>
                      <w:divBdr>
                        <w:top w:val="single" w:sz="4" w:space="13" w:color="B5DAED"/>
                        <w:left w:val="single" w:sz="4" w:space="9" w:color="B5DAED"/>
                        <w:bottom w:val="single" w:sz="4" w:space="9" w:color="B5DAED"/>
                        <w:right w:val="single" w:sz="4" w:space="9" w:color="B5DAED"/>
                      </w:divBdr>
                      <w:divsChild>
                        <w:div w:id="1620408135">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 w:id="1195537651">
      <w:bodyDiv w:val="1"/>
      <w:marLeft w:val="0"/>
      <w:marRight w:val="0"/>
      <w:marTop w:val="0"/>
      <w:marBottom w:val="0"/>
      <w:divBdr>
        <w:top w:val="none" w:sz="0" w:space="0" w:color="auto"/>
        <w:left w:val="none" w:sz="0" w:space="0" w:color="auto"/>
        <w:bottom w:val="none" w:sz="0" w:space="0" w:color="auto"/>
        <w:right w:val="none" w:sz="0" w:space="0" w:color="auto"/>
      </w:divBdr>
      <w:divsChild>
        <w:div w:id="1577471627">
          <w:marLeft w:val="0"/>
          <w:marRight w:val="0"/>
          <w:marTop w:val="100"/>
          <w:marBottom w:val="100"/>
          <w:divBdr>
            <w:top w:val="none" w:sz="0" w:space="0" w:color="auto"/>
            <w:left w:val="none" w:sz="0" w:space="0" w:color="auto"/>
            <w:bottom w:val="none" w:sz="0" w:space="0" w:color="auto"/>
            <w:right w:val="none" w:sz="0" w:space="0" w:color="auto"/>
          </w:divBdr>
          <w:divsChild>
            <w:div w:id="1679043096">
              <w:marLeft w:val="0"/>
              <w:marRight w:val="0"/>
              <w:marTop w:val="0"/>
              <w:marBottom w:val="0"/>
              <w:divBdr>
                <w:top w:val="none" w:sz="0" w:space="0" w:color="auto"/>
                <w:left w:val="none" w:sz="0" w:space="0" w:color="auto"/>
                <w:bottom w:val="none" w:sz="0" w:space="0" w:color="auto"/>
                <w:right w:val="none" w:sz="0" w:space="0" w:color="auto"/>
              </w:divBdr>
              <w:divsChild>
                <w:div w:id="24414922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196775176">
      <w:bodyDiv w:val="1"/>
      <w:marLeft w:val="0"/>
      <w:marRight w:val="0"/>
      <w:marTop w:val="0"/>
      <w:marBottom w:val="0"/>
      <w:divBdr>
        <w:top w:val="none" w:sz="0" w:space="0" w:color="auto"/>
        <w:left w:val="none" w:sz="0" w:space="0" w:color="auto"/>
        <w:bottom w:val="none" w:sz="0" w:space="0" w:color="auto"/>
        <w:right w:val="none" w:sz="0" w:space="0" w:color="auto"/>
      </w:divBdr>
    </w:div>
    <w:div w:id="1204555679">
      <w:bodyDiv w:val="1"/>
      <w:marLeft w:val="0"/>
      <w:marRight w:val="0"/>
      <w:marTop w:val="0"/>
      <w:marBottom w:val="0"/>
      <w:divBdr>
        <w:top w:val="none" w:sz="0" w:space="0" w:color="auto"/>
        <w:left w:val="none" w:sz="0" w:space="0" w:color="auto"/>
        <w:bottom w:val="none" w:sz="0" w:space="0" w:color="auto"/>
        <w:right w:val="none" w:sz="0" w:space="0" w:color="auto"/>
      </w:divBdr>
      <w:divsChild>
        <w:div w:id="1308320193">
          <w:marLeft w:val="0"/>
          <w:marRight w:val="0"/>
          <w:marTop w:val="0"/>
          <w:marBottom w:val="0"/>
          <w:divBdr>
            <w:top w:val="none" w:sz="0" w:space="0" w:color="auto"/>
            <w:left w:val="none" w:sz="0" w:space="0" w:color="auto"/>
            <w:bottom w:val="none" w:sz="0" w:space="0" w:color="auto"/>
            <w:right w:val="none" w:sz="0" w:space="0" w:color="auto"/>
          </w:divBdr>
          <w:divsChild>
            <w:div w:id="358968169">
              <w:marLeft w:val="0"/>
              <w:marRight w:val="0"/>
              <w:marTop w:val="0"/>
              <w:marBottom w:val="0"/>
              <w:divBdr>
                <w:top w:val="none" w:sz="0" w:space="0" w:color="auto"/>
                <w:left w:val="none" w:sz="0" w:space="0" w:color="auto"/>
                <w:bottom w:val="none" w:sz="0" w:space="0" w:color="auto"/>
                <w:right w:val="none" w:sz="0" w:space="0" w:color="auto"/>
              </w:divBdr>
              <w:divsChild>
                <w:div w:id="1457022907">
                  <w:marLeft w:val="0"/>
                  <w:marRight w:val="0"/>
                  <w:marTop w:val="0"/>
                  <w:marBottom w:val="0"/>
                  <w:divBdr>
                    <w:top w:val="none" w:sz="0" w:space="0" w:color="auto"/>
                    <w:left w:val="none" w:sz="0" w:space="0" w:color="auto"/>
                    <w:bottom w:val="none" w:sz="0" w:space="0" w:color="auto"/>
                    <w:right w:val="none" w:sz="0" w:space="0" w:color="auto"/>
                  </w:divBdr>
                  <w:divsChild>
                    <w:div w:id="1742556177">
                      <w:marLeft w:val="0"/>
                      <w:marRight w:val="0"/>
                      <w:marTop w:val="0"/>
                      <w:marBottom w:val="0"/>
                      <w:divBdr>
                        <w:top w:val="single" w:sz="6" w:space="15" w:color="B5DAED"/>
                        <w:left w:val="single" w:sz="6" w:space="11" w:color="B5DAED"/>
                        <w:bottom w:val="single" w:sz="6" w:space="11" w:color="B5DAED"/>
                        <w:right w:val="single" w:sz="6" w:space="11" w:color="B5DAED"/>
                      </w:divBdr>
                      <w:divsChild>
                        <w:div w:id="1193956207">
                          <w:marLeft w:val="0"/>
                          <w:marRight w:val="0"/>
                          <w:marTop w:val="0"/>
                          <w:marBottom w:val="0"/>
                          <w:divBdr>
                            <w:top w:val="none" w:sz="0" w:space="0" w:color="auto"/>
                            <w:left w:val="none" w:sz="0" w:space="0" w:color="auto"/>
                            <w:bottom w:val="none" w:sz="0" w:space="0" w:color="auto"/>
                            <w:right w:val="none" w:sz="0" w:space="0" w:color="auto"/>
                          </w:divBdr>
                          <w:divsChild>
                            <w:div w:id="12752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46942">
      <w:bodyDiv w:val="1"/>
      <w:marLeft w:val="0"/>
      <w:marRight w:val="0"/>
      <w:marTop w:val="0"/>
      <w:marBottom w:val="0"/>
      <w:divBdr>
        <w:top w:val="none" w:sz="0" w:space="0" w:color="auto"/>
        <w:left w:val="none" w:sz="0" w:space="0" w:color="auto"/>
        <w:bottom w:val="none" w:sz="0" w:space="0" w:color="auto"/>
        <w:right w:val="none" w:sz="0" w:space="0" w:color="auto"/>
      </w:divBdr>
      <w:divsChild>
        <w:div w:id="635792807">
          <w:marLeft w:val="0"/>
          <w:marRight w:val="0"/>
          <w:marTop w:val="0"/>
          <w:marBottom w:val="0"/>
          <w:divBdr>
            <w:top w:val="none" w:sz="0" w:space="0" w:color="auto"/>
            <w:left w:val="none" w:sz="0" w:space="0" w:color="auto"/>
            <w:bottom w:val="none" w:sz="0" w:space="0" w:color="auto"/>
            <w:right w:val="none" w:sz="0" w:space="0" w:color="auto"/>
          </w:divBdr>
          <w:divsChild>
            <w:div w:id="1352298068">
              <w:marLeft w:val="0"/>
              <w:marRight w:val="0"/>
              <w:marTop w:val="0"/>
              <w:marBottom w:val="0"/>
              <w:divBdr>
                <w:top w:val="none" w:sz="0" w:space="0" w:color="auto"/>
                <w:left w:val="none" w:sz="0" w:space="0" w:color="auto"/>
                <w:bottom w:val="none" w:sz="0" w:space="0" w:color="auto"/>
                <w:right w:val="none" w:sz="0" w:space="0" w:color="auto"/>
              </w:divBdr>
              <w:divsChild>
                <w:div w:id="2046706988">
                  <w:marLeft w:val="0"/>
                  <w:marRight w:val="0"/>
                  <w:marTop w:val="0"/>
                  <w:marBottom w:val="0"/>
                  <w:divBdr>
                    <w:top w:val="none" w:sz="0" w:space="0" w:color="auto"/>
                    <w:left w:val="none" w:sz="0" w:space="0" w:color="auto"/>
                    <w:bottom w:val="none" w:sz="0" w:space="0" w:color="auto"/>
                    <w:right w:val="none" w:sz="0" w:space="0" w:color="auto"/>
                  </w:divBdr>
                  <w:divsChild>
                    <w:div w:id="421755669">
                      <w:marLeft w:val="0"/>
                      <w:marRight w:val="0"/>
                      <w:marTop w:val="0"/>
                      <w:marBottom w:val="0"/>
                      <w:divBdr>
                        <w:top w:val="none" w:sz="0" w:space="0" w:color="auto"/>
                        <w:left w:val="none" w:sz="0" w:space="0" w:color="auto"/>
                        <w:bottom w:val="none" w:sz="0" w:space="0" w:color="auto"/>
                        <w:right w:val="none" w:sz="0" w:space="0" w:color="auto"/>
                      </w:divBdr>
                      <w:divsChild>
                        <w:div w:id="1200632429">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88955">
      <w:bodyDiv w:val="1"/>
      <w:marLeft w:val="0"/>
      <w:marRight w:val="0"/>
      <w:marTop w:val="0"/>
      <w:marBottom w:val="0"/>
      <w:divBdr>
        <w:top w:val="none" w:sz="0" w:space="0" w:color="auto"/>
        <w:left w:val="none" w:sz="0" w:space="0" w:color="auto"/>
        <w:bottom w:val="none" w:sz="0" w:space="0" w:color="auto"/>
        <w:right w:val="none" w:sz="0" w:space="0" w:color="auto"/>
      </w:divBdr>
      <w:divsChild>
        <w:div w:id="222106397">
          <w:marLeft w:val="0"/>
          <w:marRight w:val="0"/>
          <w:marTop w:val="100"/>
          <w:marBottom w:val="100"/>
          <w:divBdr>
            <w:top w:val="none" w:sz="0" w:space="0" w:color="auto"/>
            <w:left w:val="none" w:sz="0" w:space="0" w:color="auto"/>
            <w:bottom w:val="none" w:sz="0" w:space="0" w:color="auto"/>
            <w:right w:val="none" w:sz="0" w:space="0" w:color="auto"/>
          </w:divBdr>
          <w:divsChild>
            <w:div w:id="1745376059">
              <w:marLeft w:val="0"/>
              <w:marRight w:val="0"/>
              <w:marTop w:val="0"/>
              <w:marBottom w:val="0"/>
              <w:divBdr>
                <w:top w:val="none" w:sz="0" w:space="0" w:color="auto"/>
                <w:left w:val="none" w:sz="0" w:space="0" w:color="auto"/>
                <w:bottom w:val="none" w:sz="0" w:space="0" w:color="auto"/>
                <w:right w:val="none" w:sz="0" w:space="0" w:color="auto"/>
              </w:divBdr>
              <w:divsChild>
                <w:div w:id="402030033">
                  <w:marLeft w:val="0"/>
                  <w:marRight w:val="0"/>
                  <w:marTop w:val="0"/>
                  <w:marBottom w:val="0"/>
                  <w:divBdr>
                    <w:top w:val="single" w:sz="6" w:space="0" w:color="AACCEE"/>
                    <w:left w:val="single" w:sz="6" w:space="0" w:color="AACCEE"/>
                    <w:bottom w:val="single" w:sz="6" w:space="0" w:color="AACCEE"/>
                    <w:right w:val="single" w:sz="6" w:space="0" w:color="AACCEE"/>
                  </w:divBdr>
                  <w:divsChild>
                    <w:div w:id="1155146802">
                      <w:marLeft w:val="0"/>
                      <w:marRight w:val="0"/>
                      <w:marTop w:val="0"/>
                      <w:marBottom w:val="0"/>
                      <w:divBdr>
                        <w:top w:val="none" w:sz="0" w:space="0" w:color="auto"/>
                        <w:left w:val="none" w:sz="0" w:space="0" w:color="auto"/>
                        <w:bottom w:val="none" w:sz="0" w:space="0" w:color="auto"/>
                        <w:right w:val="none" w:sz="0" w:space="0" w:color="auto"/>
                      </w:divBdr>
                      <w:divsChild>
                        <w:div w:id="2981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615335">
      <w:bodyDiv w:val="1"/>
      <w:marLeft w:val="0"/>
      <w:marRight w:val="0"/>
      <w:marTop w:val="0"/>
      <w:marBottom w:val="0"/>
      <w:divBdr>
        <w:top w:val="none" w:sz="0" w:space="0" w:color="auto"/>
        <w:left w:val="none" w:sz="0" w:space="0" w:color="auto"/>
        <w:bottom w:val="none" w:sz="0" w:space="0" w:color="auto"/>
        <w:right w:val="none" w:sz="0" w:space="0" w:color="auto"/>
      </w:divBdr>
    </w:div>
    <w:div w:id="1214079501">
      <w:bodyDiv w:val="1"/>
      <w:marLeft w:val="0"/>
      <w:marRight w:val="0"/>
      <w:marTop w:val="0"/>
      <w:marBottom w:val="0"/>
      <w:divBdr>
        <w:top w:val="none" w:sz="0" w:space="0" w:color="auto"/>
        <w:left w:val="none" w:sz="0" w:space="0" w:color="auto"/>
        <w:bottom w:val="none" w:sz="0" w:space="0" w:color="auto"/>
        <w:right w:val="none" w:sz="0" w:space="0" w:color="auto"/>
      </w:divBdr>
    </w:div>
    <w:div w:id="1215236659">
      <w:bodyDiv w:val="1"/>
      <w:marLeft w:val="0"/>
      <w:marRight w:val="0"/>
      <w:marTop w:val="0"/>
      <w:marBottom w:val="0"/>
      <w:divBdr>
        <w:top w:val="none" w:sz="0" w:space="0" w:color="auto"/>
        <w:left w:val="none" w:sz="0" w:space="0" w:color="auto"/>
        <w:bottom w:val="none" w:sz="0" w:space="0" w:color="auto"/>
        <w:right w:val="none" w:sz="0" w:space="0" w:color="auto"/>
      </w:divBdr>
      <w:divsChild>
        <w:div w:id="1942252447">
          <w:marLeft w:val="0"/>
          <w:marRight w:val="0"/>
          <w:marTop w:val="0"/>
          <w:marBottom w:val="0"/>
          <w:divBdr>
            <w:top w:val="none" w:sz="0" w:space="0" w:color="auto"/>
            <w:left w:val="none" w:sz="0" w:space="0" w:color="auto"/>
            <w:bottom w:val="none" w:sz="0" w:space="0" w:color="auto"/>
            <w:right w:val="none" w:sz="0" w:space="0" w:color="auto"/>
          </w:divBdr>
          <w:divsChild>
            <w:div w:id="1081294435">
              <w:marLeft w:val="0"/>
              <w:marRight w:val="0"/>
              <w:marTop w:val="0"/>
              <w:marBottom w:val="0"/>
              <w:divBdr>
                <w:top w:val="none" w:sz="0" w:space="0" w:color="auto"/>
                <w:left w:val="none" w:sz="0" w:space="0" w:color="auto"/>
                <w:bottom w:val="none" w:sz="0" w:space="0" w:color="auto"/>
                <w:right w:val="none" w:sz="0" w:space="0" w:color="auto"/>
              </w:divBdr>
              <w:divsChild>
                <w:div w:id="3019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9939">
      <w:bodyDiv w:val="1"/>
      <w:marLeft w:val="0"/>
      <w:marRight w:val="0"/>
      <w:marTop w:val="0"/>
      <w:marBottom w:val="0"/>
      <w:divBdr>
        <w:top w:val="none" w:sz="0" w:space="0" w:color="auto"/>
        <w:left w:val="none" w:sz="0" w:space="0" w:color="auto"/>
        <w:bottom w:val="none" w:sz="0" w:space="0" w:color="auto"/>
        <w:right w:val="none" w:sz="0" w:space="0" w:color="auto"/>
      </w:divBdr>
    </w:div>
    <w:div w:id="1218474116">
      <w:bodyDiv w:val="1"/>
      <w:marLeft w:val="0"/>
      <w:marRight w:val="0"/>
      <w:marTop w:val="0"/>
      <w:marBottom w:val="0"/>
      <w:divBdr>
        <w:top w:val="none" w:sz="0" w:space="0" w:color="auto"/>
        <w:left w:val="none" w:sz="0" w:space="0" w:color="auto"/>
        <w:bottom w:val="none" w:sz="0" w:space="0" w:color="auto"/>
        <w:right w:val="none" w:sz="0" w:space="0" w:color="auto"/>
      </w:divBdr>
    </w:div>
    <w:div w:id="1220753248">
      <w:bodyDiv w:val="1"/>
      <w:marLeft w:val="0"/>
      <w:marRight w:val="0"/>
      <w:marTop w:val="0"/>
      <w:marBottom w:val="0"/>
      <w:divBdr>
        <w:top w:val="none" w:sz="0" w:space="0" w:color="auto"/>
        <w:left w:val="none" w:sz="0" w:space="0" w:color="auto"/>
        <w:bottom w:val="none" w:sz="0" w:space="0" w:color="auto"/>
        <w:right w:val="none" w:sz="0" w:space="0" w:color="auto"/>
      </w:divBdr>
    </w:div>
    <w:div w:id="1221749344">
      <w:bodyDiv w:val="1"/>
      <w:marLeft w:val="0"/>
      <w:marRight w:val="0"/>
      <w:marTop w:val="0"/>
      <w:marBottom w:val="0"/>
      <w:divBdr>
        <w:top w:val="none" w:sz="0" w:space="0" w:color="auto"/>
        <w:left w:val="none" w:sz="0" w:space="0" w:color="auto"/>
        <w:bottom w:val="none" w:sz="0" w:space="0" w:color="auto"/>
        <w:right w:val="none" w:sz="0" w:space="0" w:color="auto"/>
      </w:divBdr>
      <w:divsChild>
        <w:div w:id="1705711589">
          <w:marLeft w:val="0"/>
          <w:marRight w:val="0"/>
          <w:marTop w:val="0"/>
          <w:marBottom w:val="0"/>
          <w:divBdr>
            <w:top w:val="none" w:sz="0" w:space="0" w:color="auto"/>
            <w:left w:val="none" w:sz="0" w:space="0" w:color="auto"/>
            <w:bottom w:val="none" w:sz="0" w:space="0" w:color="auto"/>
            <w:right w:val="none" w:sz="0" w:space="0" w:color="auto"/>
          </w:divBdr>
        </w:div>
      </w:divsChild>
    </w:div>
    <w:div w:id="1222718298">
      <w:bodyDiv w:val="1"/>
      <w:marLeft w:val="0"/>
      <w:marRight w:val="0"/>
      <w:marTop w:val="0"/>
      <w:marBottom w:val="0"/>
      <w:divBdr>
        <w:top w:val="none" w:sz="0" w:space="0" w:color="auto"/>
        <w:left w:val="none" w:sz="0" w:space="0" w:color="auto"/>
        <w:bottom w:val="none" w:sz="0" w:space="0" w:color="auto"/>
        <w:right w:val="none" w:sz="0" w:space="0" w:color="auto"/>
      </w:divBdr>
    </w:div>
    <w:div w:id="1227106616">
      <w:bodyDiv w:val="1"/>
      <w:marLeft w:val="0"/>
      <w:marRight w:val="0"/>
      <w:marTop w:val="0"/>
      <w:marBottom w:val="0"/>
      <w:divBdr>
        <w:top w:val="none" w:sz="0" w:space="0" w:color="auto"/>
        <w:left w:val="none" w:sz="0" w:space="0" w:color="auto"/>
        <w:bottom w:val="none" w:sz="0" w:space="0" w:color="auto"/>
        <w:right w:val="none" w:sz="0" w:space="0" w:color="auto"/>
      </w:divBdr>
      <w:divsChild>
        <w:div w:id="1911886287">
          <w:marLeft w:val="0"/>
          <w:marRight w:val="0"/>
          <w:marTop w:val="100"/>
          <w:marBottom w:val="100"/>
          <w:divBdr>
            <w:top w:val="none" w:sz="0" w:space="0" w:color="auto"/>
            <w:left w:val="none" w:sz="0" w:space="0" w:color="auto"/>
            <w:bottom w:val="none" w:sz="0" w:space="0" w:color="auto"/>
            <w:right w:val="none" w:sz="0" w:space="0" w:color="auto"/>
          </w:divBdr>
          <w:divsChild>
            <w:div w:id="1066302983">
              <w:marLeft w:val="0"/>
              <w:marRight w:val="0"/>
              <w:marTop w:val="0"/>
              <w:marBottom w:val="0"/>
              <w:divBdr>
                <w:top w:val="none" w:sz="0" w:space="0" w:color="auto"/>
                <w:left w:val="none" w:sz="0" w:space="0" w:color="auto"/>
                <w:bottom w:val="none" w:sz="0" w:space="0" w:color="auto"/>
                <w:right w:val="none" w:sz="0" w:space="0" w:color="auto"/>
              </w:divBdr>
              <w:divsChild>
                <w:div w:id="398939207">
                  <w:marLeft w:val="0"/>
                  <w:marRight w:val="0"/>
                  <w:marTop w:val="0"/>
                  <w:marBottom w:val="0"/>
                  <w:divBdr>
                    <w:top w:val="single" w:sz="6" w:space="0" w:color="AACCEE"/>
                    <w:left w:val="single" w:sz="6" w:space="0" w:color="AACCEE"/>
                    <w:bottom w:val="single" w:sz="6" w:space="0" w:color="AACCEE"/>
                    <w:right w:val="single" w:sz="6" w:space="0" w:color="AACCEE"/>
                  </w:divBdr>
                  <w:divsChild>
                    <w:div w:id="1300838758">
                      <w:marLeft w:val="0"/>
                      <w:marRight w:val="0"/>
                      <w:marTop w:val="0"/>
                      <w:marBottom w:val="0"/>
                      <w:divBdr>
                        <w:top w:val="none" w:sz="0" w:space="0" w:color="auto"/>
                        <w:left w:val="none" w:sz="0" w:space="0" w:color="auto"/>
                        <w:bottom w:val="none" w:sz="0" w:space="0" w:color="auto"/>
                        <w:right w:val="none" w:sz="0" w:space="0" w:color="auto"/>
                      </w:divBdr>
                      <w:divsChild>
                        <w:div w:id="13588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54741">
      <w:bodyDiv w:val="1"/>
      <w:marLeft w:val="0"/>
      <w:marRight w:val="0"/>
      <w:marTop w:val="0"/>
      <w:marBottom w:val="0"/>
      <w:divBdr>
        <w:top w:val="none" w:sz="0" w:space="0" w:color="auto"/>
        <w:left w:val="none" w:sz="0" w:space="0" w:color="auto"/>
        <w:bottom w:val="none" w:sz="0" w:space="0" w:color="auto"/>
        <w:right w:val="none" w:sz="0" w:space="0" w:color="auto"/>
      </w:divBdr>
    </w:div>
    <w:div w:id="1235241743">
      <w:bodyDiv w:val="1"/>
      <w:marLeft w:val="0"/>
      <w:marRight w:val="0"/>
      <w:marTop w:val="0"/>
      <w:marBottom w:val="0"/>
      <w:divBdr>
        <w:top w:val="none" w:sz="0" w:space="0" w:color="auto"/>
        <w:left w:val="none" w:sz="0" w:space="0" w:color="auto"/>
        <w:bottom w:val="none" w:sz="0" w:space="0" w:color="auto"/>
        <w:right w:val="none" w:sz="0" w:space="0" w:color="auto"/>
      </w:divBdr>
      <w:divsChild>
        <w:div w:id="1431465600">
          <w:marLeft w:val="0"/>
          <w:marRight w:val="0"/>
          <w:marTop w:val="0"/>
          <w:marBottom w:val="0"/>
          <w:divBdr>
            <w:top w:val="none" w:sz="0" w:space="0" w:color="auto"/>
            <w:left w:val="none" w:sz="0" w:space="0" w:color="auto"/>
            <w:bottom w:val="none" w:sz="0" w:space="0" w:color="auto"/>
            <w:right w:val="none" w:sz="0" w:space="0" w:color="auto"/>
          </w:divBdr>
          <w:divsChild>
            <w:div w:id="141088754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236891304">
      <w:bodyDiv w:val="1"/>
      <w:marLeft w:val="0"/>
      <w:marRight w:val="0"/>
      <w:marTop w:val="0"/>
      <w:marBottom w:val="0"/>
      <w:divBdr>
        <w:top w:val="none" w:sz="0" w:space="0" w:color="auto"/>
        <w:left w:val="none" w:sz="0" w:space="0" w:color="auto"/>
        <w:bottom w:val="none" w:sz="0" w:space="0" w:color="auto"/>
        <w:right w:val="none" w:sz="0" w:space="0" w:color="auto"/>
      </w:divBdr>
      <w:divsChild>
        <w:div w:id="1429079232">
          <w:marLeft w:val="150"/>
          <w:marRight w:val="150"/>
          <w:marTop w:val="0"/>
          <w:marBottom w:val="0"/>
          <w:divBdr>
            <w:top w:val="none" w:sz="0" w:space="0" w:color="auto"/>
            <w:left w:val="none" w:sz="0" w:space="0" w:color="auto"/>
            <w:bottom w:val="none" w:sz="0" w:space="0" w:color="auto"/>
            <w:right w:val="none" w:sz="0" w:space="0" w:color="auto"/>
          </w:divBdr>
          <w:divsChild>
            <w:div w:id="594899938">
              <w:marLeft w:val="0"/>
              <w:marRight w:val="0"/>
              <w:marTop w:val="0"/>
              <w:marBottom w:val="0"/>
              <w:divBdr>
                <w:top w:val="none" w:sz="0" w:space="0" w:color="auto"/>
                <w:left w:val="none" w:sz="0" w:space="0" w:color="auto"/>
                <w:bottom w:val="none" w:sz="0" w:space="0" w:color="auto"/>
                <w:right w:val="none" w:sz="0" w:space="0" w:color="auto"/>
              </w:divBdr>
              <w:divsChild>
                <w:div w:id="1098793025">
                  <w:marLeft w:val="0"/>
                  <w:marRight w:val="0"/>
                  <w:marTop w:val="0"/>
                  <w:marBottom w:val="0"/>
                  <w:divBdr>
                    <w:top w:val="none" w:sz="0" w:space="0" w:color="auto"/>
                    <w:left w:val="none" w:sz="0" w:space="0" w:color="auto"/>
                    <w:bottom w:val="none" w:sz="0" w:space="0" w:color="auto"/>
                    <w:right w:val="none" w:sz="0" w:space="0" w:color="auto"/>
                  </w:divBdr>
                  <w:divsChild>
                    <w:div w:id="17787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01676">
      <w:bodyDiv w:val="1"/>
      <w:marLeft w:val="0"/>
      <w:marRight w:val="0"/>
      <w:marTop w:val="0"/>
      <w:marBottom w:val="0"/>
      <w:divBdr>
        <w:top w:val="none" w:sz="0" w:space="0" w:color="auto"/>
        <w:left w:val="none" w:sz="0" w:space="0" w:color="auto"/>
        <w:bottom w:val="none" w:sz="0" w:space="0" w:color="auto"/>
        <w:right w:val="none" w:sz="0" w:space="0" w:color="auto"/>
      </w:divBdr>
      <w:divsChild>
        <w:div w:id="1247495091">
          <w:marLeft w:val="0"/>
          <w:marRight w:val="0"/>
          <w:marTop w:val="0"/>
          <w:marBottom w:val="0"/>
          <w:divBdr>
            <w:top w:val="none" w:sz="0" w:space="0" w:color="auto"/>
            <w:left w:val="none" w:sz="0" w:space="0" w:color="auto"/>
            <w:bottom w:val="none" w:sz="0" w:space="0" w:color="auto"/>
            <w:right w:val="none" w:sz="0" w:space="0" w:color="auto"/>
          </w:divBdr>
          <w:divsChild>
            <w:div w:id="716389749">
              <w:marLeft w:val="0"/>
              <w:marRight w:val="0"/>
              <w:marTop w:val="0"/>
              <w:marBottom w:val="0"/>
              <w:divBdr>
                <w:top w:val="none" w:sz="0" w:space="0" w:color="auto"/>
                <w:left w:val="none" w:sz="0" w:space="0" w:color="auto"/>
                <w:bottom w:val="none" w:sz="0" w:space="0" w:color="auto"/>
                <w:right w:val="none" w:sz="0" w:space="0" w:color="auto"/>
              </w:divBdr>
              <w:divsChild>
                <w:div w:id="686445011">
                  <w:marLeft w:val="0"/>
                  <w:marRight w:val="0"/>
                  <w:marTop w:val="0"/>
                  <w:marBottom w:val="0"/>
                  <w:divBdr>
                    <w:top w:val="none" w:sz="0" w:space="0" w:color="auto"/>
                    <w:left w:val="none" w:sz="0" w:space="0" w:color="auto"/>
                    <w:bottom w:val="none" w:sz="0" w:space="0" w:color="auto"/>
                    <w:right w:val="none" w:sz="0" w:space="0" w:color="auto"/>
                  </w:divBdr>
                  <w:divsChild>
                    <w:div w:id="1076590328">
                      <w:marLeft w:val="0"/>
                      <w:marRight w:val="0"/>
                      <w:marTop w:val="0"/>
                      <w:marBottom w:val="0"/>
                      <w:divBdr>
                        <w:top w:val="none" w:sz="0" w:space="0" w:color="auto"/>
                        <w:left w:val="none" w:sz="0" w:space="0" w:color="auto"/>
                        <w:bottom w:val="none" w:sz="0" w:space="0" w:color="auto"/>
                        <w:right w:val="none" w:sz="0" w:space="0" w:color="auto"/>
                      </w:divBdr>
                      <w:divsChild>
                        <w:div w:id="1190296263">
                          <w:marLeft w:val="0"/>
                          <w:marRight w:val="0"/>
                          <w:marTop w:val="0"/>
                          <w:marBottom w:val="0"/>
                          <w:divBdr>
                            <w:top w:val="none" w:sz="0" w:space="0" w:color="auto"/>
                            <w:left w:val="none" w:sz="0" w:space="0" w:color="auto"/>
                            <w:bottom w:val="none" w:sz="0" w:space="0" w:color="auto"/>
                            <w:right w:val="none" w:sz="0" w:space="0" w:color="auto"/>
                          </w:divBdr>
                          <w:divsChild>
                            <w:div w:id="1392536549">
                              <w:marLeft w:val="-225"/>
                              <w:marRight w:val="0"/>
                              <w:marTop w:val="0"/>
                              <w:marBottom w:val="0"/>
                              <w:divBdr>
                                <w:top w:val="none" w:sz="0" w:space="0" w:color="auto"/>
                                <w:left w:val="none" w:sz="0" w:space="0" w:color="auto"/>
                                <w:bottom w:val="none" w:sz="0" w:space="0" w:color="auto"/>
                                <w:right w:val="none" w:sz="0" w:space="0" w:color="auto"/>
                              </w:divBdr>
                              <w:divsChild>
                                <w:div w:id="1137262602">
                                  <w:marLeft w:val="0"/>
                                  <w:marRight w:val="0"/>
                                  <w:marTop w:val="0"/>
                                  <w:marBottom w:val="0"/>
                                  <w:divBdr>
                                    <w:top w:val="none" w:sz="0" w:space="0" w:color="auto"/>
                                    <w:left w:val="none" w:sz="0" w:space="0" w:color="auto"/>
                                    <w:bottom w:val="none" w:sz="0" w:space="0" w:color="auto"/>
                                    <w:right w:val="none" w:sz="0" w:space="0" w:color="auto"/>
                                  </w:divBdr>
                                  <w:divsChild>
                                    <w:div w:id="1055272621">
                                      <w:marLeft w:val="0"/>
                                      <w:marRight w:val="0"/>
                                      <w:marTop w:val="0"/>
                                      <w:marBottom w:val="0"/>
                                      <w:divBdr>
                                        <w:top w:val="none" w:sz="0" w:space="0" w:color="auto"/>
                                        <w:left w:val="none" w:sz="0" w:space="0" w:color="auto"/>
                                        <w:bottom w:val="none" w:sz="0" w:space="0" w:color="auto"/>
                                        <w:right w:val="none" w:sz="0" w:space="0" w:color="auto"/>
                                      </w:divBdr>
                                      <w:divsChild>
                                        <w:div w:id="222447759">
                                          <w:marLeft w:val="0"/>
                                          <w:marRight w:val="0"/>
                                          <w:marTop w:val="0"/>
                                          <w:marBottom w:val="0"/>
                                          <w:divBdr>
                                            <w:top w:val="none" w:sz="0" w:space="0" w:color="auto"/>
                                            <w:left w:val="none" w:sz="0" w:space="0" w:color="auto"/>
                                            <w:bottom w:val="none" w:sz="0" w:space="0" w:color="auto"/>
                                            <w:right w:val="none" w:sz="0" w:space="0" w:color="auto"/>
                                          </w:divBdr>
                                          <w:divsChild>
                                            <w:div w:id="588151607">
                                              <w:marLeft w:val="0"/>
                                              <w:marRight w:val="0"/>
                                              <w:marTop w:val="0"/>
                                              <w:marBottom w:val="0"/>
                                              <w:divBdr>
                                                <w:top w:val="none" w:sz="0" w:space="0" w:color="auto"/>
                                                <w:left w:val="none" w:sz="0" w:space="0" w:color="auto"/>
                                                <w:bottom w:val="none" w:sz="0" w:space="0" w:color="auto"/>
                                                <w:right w:val="none" w:sz="0" w:space="0" w:color="auto"/>
                                              </w:divBdr>
                                              <w:divsChild>
                                                <w:div w:id="1511330778">
                                                  <w:marLeft w:val="0"/>
                                                  <w:marRight w:val="0"/>
                                                  <w:marTop w:val="0"/>
                                                  <w:marBottom w:val="0"/>
                                                  <w:divBdr>
                                                    <w:top w:val="none" w:sz="0" w:space="0" w:color="auto"/>
                                                    <w:left w:val="none" w:sz="0" w:space="0" w:color="auto"/>
                                                    <w:bottom w:val="none" w:sz="0" w:space="0" w:color="auto"/>
                                                    <w:right w:val="none" w:sz="0" w:space="0" w:color="auto"/>
                                                  </w:divBdr>
                                                  <w:divsChild>
                                                    <w:div w:id="863983081">
                                                      <w:marLeft w:val="0"/>
                                                      <w:marRight w:val="0"/>
                                                      <w:marTop w:val="0"/>
                                                      <w:marBottom w:val="0"/>
                                                      <w:divBdr>
                                                        <w:top w:val="none" w:sz="0" w:space="0" w:color="auto"/>
                                                        <w:left w:val="none" w:sz="0" w:space="0" w:color="auto"/>
                                                        <w:bottom w:val="none" w:sz="0" w:space="0" w:color="auto"/>
                                                        <w:right w:val="none" w:sz="0" w:space="0" w:color="auto"/>
                                                      </w:divBdr>
                                                      <w:divsChild>
                                                        <w:div w:id="3818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1134527">
      <w:bodyDiv w:val="1"/>
      <w:marLeft w:val="0"/>
      <w:marRight w:val="0"/>
      <w:marTop w:val="0"/>
      <w:marBottom w:val="0"/>
      <w:divBdr>
        <w:top w:val="none" w:sz="0" w:space="0" w:color="auto"/>
        <w:left w:val="none" w:sz="0" w:space="0" w:color="auto"/>
        <w:bottom w:val="none" w:sz="0" w:space="0" w:color="auto"/>
        <w:right w:val="none" w:sz="0" w:space="0" w:color="auto"/>
      </w:divBdr>
    </w:div>
    <w:div w:id="1241135955">
      <w:bodyDiv w:val="1"/>
      <w:marLeft w:val="0"/>
      <w:marRight w:val="0"/>
      <w:marTop w:val="0"/>
      <w:marBottom w:val="0"/>
      <w:divBdr>
        <w:top w:val="none" w:sz="0" w:space="0" w:color="auto"/>
        <w:left w:val="none" w:sz="0" w:space="0" w:color="auto"/>
        <w:bottom w:val="none" w:sz="0" w:space="0" w:color="auto"/>
        <w:right w:val="none" w:sz="0" w:space="0" w:color="auto"/>
      </w:divBdr>
    </w:div>
    <w:div w:id="1242181492">
      <w:bodyDiv w:val="1"/>
      <w:marLeft w:val="0"/>
      <w:marRight w:val="0"/>
      <w:marTop w:val="0"/>
      <w:marBottom w:val="0"/>
      <w:divBdr>
        <w:top w:val="none" w:sz="0" w:space="0" w:color="auto"/>
        <w:left w:val="none" w:sz="0" w:space="0" w:color="auto"/>
        <w:bottom w:val="none" w:sz="0" w:space="0" w:color="auto"/>
        <w:right w:val="none" w:sz="0" w:space="0" w:color="auto"/>
      </w:divBdr>
      <w:divsChild>
        <w:div w:id="271935591">
          <w:marLeft w:val="0"/>
          <w:marRight w:val="0"/>
          <w:marTop w:val="0"/>
          <w:marBottom w:val="0"/>
          <w:divBdr>
            <w:top w:val="none" w:sz="0" w:space="0" w:color="auto"/>
            <w:left w:val="none" w:sz="0" w:space="0" w:color="auto"/>
            <w:bottom w:val="none" w:sz="0" w:space="0" w:color="auto"/>
            <w:right w:val="none" w:sz="0" w:space="0" w:color="auto"/>
          </w:divBdr>
        </w:div>
        <w:div w:id="277489479">
          <w:marLeft w:val="0"/>
          <w:marRight w:val="0"/>
          <w:marTop w:val="0"/>
          <w:marBottom w:val="0"/>
          <w:divBdr>
            <w:top w:val="none" w:sz="0" w:space="0" w:color="auto"/>
            <w:left w:val="none" w:sz="0" w:space="0" w:color="auto"/>
            <w:bottom w:val="none" w:sz="0" w:space="0" w:color="auto"/>
            <w:right w:val="none" w:sz="0" w:space="0" w:color="auto"/>
          </w:divBdr>
        </w:div>
        <w:div w:id="502478525">
          <w:marLeft w:val="0"/>
          <w:marRight w:val="0"/>
          <w:marTop w:val="0"/>
          <w:marBottom w:val="0"/>
          <w:divBdr>
            <w:top w:val="none" w:sz="0" w:space="0" w:color="auto"/>
            <w:left w:val="none" w:sz="0" w:space="0" w:color="auto"/>
            <w:bottom w:val="none" w:sz="0" w:space="0" w:color="auto"/>
            <w:right w:val="none" w:sz="0" w:space="0" w:color="auto"/>
          </w:divBdr>
        </w:div>
        <w:div w:id="1821000339">
          <w:marLeft w:val="0"/>
          <w:marRight w:val="0"/>
          <w:marTop w:val="0"/>
          <w:marBottom w:val="0"/>
          <w:divBdr>
            <w:top w:val="none" w:sz="0" w:space="0" w:color="auto"/>
            <w:left w:val="none" w:sz="0" w:space="0" w:color="auto"/>
            <w:bottom w:val="none" w:sz="0" w:space="0" w:color="auto"/>
            <w:right w:val="none" w:sz="0" w:space="0" w:color="auto"/>
          </w:divBdr>
        </w:div>
        <w:div w:id="2014797053">
          <w:marLeft w:val="0"/>
          <w:marRight w:val="0"/>
          <w:marTop w:val="0"/>
          <w:marBottom w:val="0"/>
          <w:divBdr>
            <w:top w:val="none" w:sz="0" w:space="0" w:color="auto"/>
            <w:left w:val="none" w:sz="0" w:space="0" w:color="auto"/>
            <w:bottom w:val="none" w:sz="0" w:space="0" w:color="auto"/>
            <w:right w:val="none" w:sz="0" w:space="0" w:color="auto"/>
          </w:divBdr>
        </w:div>
        <w:div w:id="2063433348">
          <w:marLeft w:val="0"/>
          <w:marRight w:val="0"/>
          <w:marTop w:val="0"/>
          <w:marBottom w:val="0"/>
          <w:divBdr>
            <w:top w:val="none" w:sz="0" w:space="0" w:color="auto"/>
            <w:left w:val="none" w:sz="0" w:space="0" w:color="auto"/>
            <w:bottom w:val="none" w:sz="0" w:space="0" w:color="auto"/>
            <w:right w:val="none" w:sz="0" w:space="0" w:color="auto"/>
          </w:divBdr>
          <w:divsChild>
            <w:div w:id="51387190">
              <w:marLeft w:val="0"/>
              <w:marRight w:val="0"/>
              <w:marTop w:val="0"/>
              <w:marBottom w:val="0"/>
              <w:divBdr>
                <w:top w:val="none" w:sz="0" w:space="0" w:color="auto"/>
                <w:left w:val="none" w:sz="0" w:space="0" w:color="auto"/>
                <w:bottom w:val="none" w:sz="0" w:space="0" w:color="auto"/>
                <w:right w:val="none" w:sz="0" w:space="0" w:color="auto"/>
              </w:divBdr>
            </w:div>
            <w:div w:id="77558577">
              <w:marLeft w:val="0"/>
              <w:marRight w:val="0"/>
              <w:marTop w:val="0"/>
              <w:marBottom w:val="0"/>
              <w:divBdr>
                <w:top w:val="none" w:sz="0" w:space="0" w:color="auto"/>
                <w:left w:val="none" w:sz="0" w:space="0" w:color="auto"/>
                <w:bottom w:val="none" w:sz="0" w:space="0" w:color="auto"/>
                <w:right w:val="none" w:sz="0" w:space="0" w:color="auto"/>
              </w:divBdr>
            </w:div>
            <w:div w:id="98336335">
              <w:marLeft w:val="0"/>
              <w:marRight w:val="0"/>
              <w:marTop w:val="0"/>
              <w:marBottom w:val="0"/>
              <w:divBdr>
                <w:top w:val="none" w:sz="0" w:space="0" w:color="auto"/>
                <w:left w:val="none" w:sz="0" w:space="0" w:color="auto"/>
                <w:bottom w:val="none" w:sz="0" w:space="0" w:color="auto"/>
                <w:right w:val="none" w:sz="0" w:space="0" w:color="auto"/>
              </w:divBdr>
            </w:div>
            <w:div w:id="778334611">
              <w:marLeft w:val="0"/>
              <w:marRight w:val="0"/>
              <w:marTop w:val="0"/>
              <w:marBottom w:val="0"/>
              <w:divBdr>
                <w:top w:val="none" w:sz="0" w:space="0" w:color="auto"/>
                <w:left w:val="none" w:sz="0" w:space="0" w:color="auto"/>
                <w:bottom w:val="none" w:sz="0" w:space="0" w:color="auto"/>
                <w:right w:val="none" w:sz="0" w:space="0" w:color="auto"/>
              </w:divBdr>
            </w:div>
            <w:div w:id="988052303">
              <w:marLeft w:val="0"/>
              <w:marRight w:val="0"/>
              <w:marTop w:val="0"/>
              <w:marBottom w:val="0"/>
              <w:divBdr>
                <w:top w:val="none" w:sz="0" w:space="0" w:color="auto"/>
                <w:left w:val="none" w:sz="0" w:space="0" w:color="auto"/>
                <w:bottom w:val="none" w:sz="0" w:space="0" w:color="auto"/>
                <w:right w:val="none" w:sz="0" w:space="0" w:color="auto"/>
              </w:divBdr>
            </w:div>
            <w:div w:id="1017197945">
              <w:marLeft w:val="0"/>
              <w:marRight w:val="0"/>
              <w:marTop w:val="0"/>
              <w:marBottom w:val="0"/>
              <w:divBdr>
                <w:top w:val="none" w:sz="0" w:space="0" w:color="auto"/>
                <w:left w:val="none" w:sz="0" w:space="0" w:color="auto"/>
                <w:bottom w:val="none" w:sz="0" w:space="0" w:color="auto"/>
                <w:right w:val="none" w:sz="0" w:space="0" w:color="auto"/>
              </w:divBdr>
            </w:div>
            <w:div w:id="1152137910">
              <w:marLeft w:val="0"/>
              <w:marRight w:val="0"/>
              <w:marTop w:val="0"/>
              <w:marBottom w:val="0"/>
              <w:divBdr>
                <w:top w:val="none" w:sz="0" w:space="0" w:color="auto"/>
                <w:left w:val="none" w:sz="0" w:space="0" w:color="auto"/>
                <w:bottom w:val="none" w:sz="0" w:space="0" w:color="auto"/>
                <w:right w:val="none" w:sz="0" w:space="0" w:color="auto"/>
              </w:divBdr>
            </w:div>
            <w:div w:id="1204369996">
              <w:marLeft w:val="0"/>
              <w:marRight w:val="0"/>
              <w:marTop w:val="0"/>
              <w:marBottom w:val="0"/>
              <w:divBdr>
                <w:top w:val="none" w:sz="0" w:space="0" w:color="auto"/>
                <w:left w:val="none" w:sz="0" w:space="0" w:color="auto"/>
                <w:bottom w:val="none" w:sz="0" w:space="0" w:color="auto"/>
                <w:right w:val="none" w:sz="0" w:space="0" w:color="auto"/>
              </w:divBdr>
            </w:div>
            <w:div w:id="1212035690">
              <w:marLeft w:val="0"/>
              <w:marRight w:val="0"/>
              <w:marTop w:val="0"/>
              <w:marBottom w:val="0"/>
              <w:divBdr>
                <w:top w:val="none" w:sz="0" w:space="0" w:color="auto"/>
                <w:left w:val="none" w:sz="0" w:space="0" w:color="auto"/>
                <w:bottom w:val="none" w:sz="0" w:space="0" w:color="auto"/>
                <w:right w:val="none" w:sz="0" w:space="0" w:color="auto"/>
              </w:divBdr>
            </w:div>
            <w:div w:id="1430808593">
              <w:marLeft w:val="0"/>
              <w:marRight w:val="0"/>
              <w:marTop w:val="0"/>
              <w:marBottom w:val="0"/>
              <w:divBdr>
                <w:top w:val="none" w:sz="0" w:space="0" w:color="auto"/>
                <w:left w:val="none" w:sz="0" w:space="0" w:color="auto"/>
                <w:bottom w:val="none" w:sz="0" w:space="0" w:color="auto"/>
                <w:right w:val="none" w:sz="0" w:space="0" w:color="auto"/>
              </w:divBdr>
            </w:div>
            <w:div w:id="1734353327">
              <w:marLeft w:val="0"/>
              <w:marRight w:val="0"/>
              <w:marTop w:val="0"/>
              <w:marBottom w:val="0"/>
              <w:divBdr>
                <w:top w:val="none" w:sz="0" w:space="0" w:color="auto"/>
                <w:left w:val="none" w:sz="0" w:space="0" w:color="auto"/>
                <w:bottom w:val="none" w:sz="0" w:space="0" w:color="auto"/>
                <w:right w:val="none" w:sz="0" w:space="0" w:color="auto"/>
              </w:divBdr>
            </w:div>
            <w:div w:id="1814636190">
              <w:marLeft w:val="0"/>
              <w:marRight w:val="0"/>
              <w:marTop w:val="0"/>
              <w:marBottom w:val="0"/>
              <w:divBdr>
                <w:top w:val="none" w:sz="0" w:space="0" w:color="auto"/>
                <w:left w:val="none" w:sz="0" w:space="0" w:color="auto"/>
                <w:bottom w:val="none" w:sz="0" w:space="0" w:color="auto"/>
                <w:right w:val="none" w:sz="0" w:space="0" w:color="auto"/>
              </w:divBdr>
            </w:div>
            <w:div w:id="1881743401">
              <w:marLeft w:val="0"/>
              <w:marRight w:val="0"/>
              <w:marTop w:val="0"/>
              <w:marBottom w:val="0"/>
              <w:divBdr>
                <w:top w:val="none" w:sz="0" w:space="0" w:color="auto"/>
                <w:left w:val="none" w:sz="0" w:space="0" w:color="auto"/>
                <w:bottom w:val="none" w:sz="0" w:space="0" w:color="auto"/>
                <w:right w:val="none" w:sz="0" w:space="0" w:color="auto"/>
              </w:divBdr>
            </w:div>
            <w:div w:id="1972249895">
              <w:marLeft w:val="0"/>
              <w:marRight w:val="0"/>
              <w:marTop w:val="0"/>
              <w:marBottom w:val="0"/>
              <w:divBdr>
                <w:top w:val="none" w:sz="0" w:space="0" w:color="auto"/>
                <w:left w:val="none" w:sz="0" w:space="0" w:color="auto"/>
                <w:bottom w:val="none" w:sz="0" w:space="0" w:color="auto"/>
                <w:right w:val="none" w:sz="0" w:space="0" w:color="auto"/>
              </w:divBdr>
            </w:div>
          </w:divsChild>
        </w:div>
        <w:div w:id="2079589176">
          <w:marLeft w:val="0"/>
          <w:marRight w:val="0"/>
          <w:marTop w:val="0"/>
          <w:marBottom w:val="0"/>
          <w:divBdr>
            <w:top w:val="none" w:sz="0" w:space="0" w:color="auto"/>
            <w:left w:val="none" w:sz="0" w:space="0" w:color="auto"/>
            <w:bottom w:val="none" w:sz="0" w:space="0" w:color="auto"/>
            <w:right w:val="none" w:sz="0" w:space="0" w:color="auto"/>
          </w:divBdr>
        </w:div>
      </w:divsChild>
    </w:div>
    <w:div w:id="1243875086">
      <w:bodyDiv w:val="1"/>
      <w:marLeft w:val="0"/>
      <w:marRight w:val="0"/>
      <w:marTop w:val="0"/>
      <w:marBottom w:val="0"/>
      <w:divBdr>
        <w:top w:val="none" w:sz="0" w:space="0" w:color="auto"/>
        <w:left w:val="none" w:sz="0" w:space="0" w:color="auto"/>
        <w:bottom w:val="none" w:sz="0" w:space="0" w:color="auto"/>
        <w:right w:val="none" w:sz="0" w:space="0" w:color="auto"/>
      </w:divBdr>
      <w:divsChild>
        <w:div w:id="1115710923">
          <w:marLeft w:val="0"/>
          <w:marRight w:val="0"/>
          <w:marTop w:val="0"/>
          <w:marBottom w:val="0"/>
          <w:divBdr>
            <w:top w:val="none" w:sz="0" w:space="0" w:color="auto"/>
            <w:left w:val="none" w:sz="0" w:space="0" w:color="auto"/>
            <w:bottom w:val="none" w:sz="0" w:space="0" w:color="auto"/>
            <w:right w:val="none" w:sz="0" w:space="0" w:color="auto"/>
          </w:divBdr>
          <w:divsChild>
            <w:div w:id="1296721238">
              <w:marLeft w:val="0"/>
              <w:marRight w:val="0"/>
              <w:marTop w:val="0"/>
              <w:marBottom w:val="0"/>
              <w:divBdr>
                <w:top w:val="none" w:sz="0" w:space="0" w:color="auto"/>
                <w:left w:val="none" w:sz="0" w:space="0" w:color="auto"/>
                <w:bottom w:val="none" w:sz="0" w:space="0" w:color="auto"/>
                <w:right w:val="none" w:sz="0" w:space="0" w:color="auto"/>
              </w:divBdr>
              <w:divsChild>
                <w:div w:id="1751073352">
                  <w:marLeft w:val="0"/>
                  <w:marRight w:val="0"/>
                  <w:marTop w:val="0"/>
                  <w:marBottom w:val="0"/>
                  <w:divBdr>
                    <w:top w:val="none" w:sz="0" w:space="0" w:color="auto"/>
                    <w:left w:val="none" w:sz="0" w:space="0" w:color="auto"/>
                    <w:bottom w:val="none" w:sz="0" w:space="0" w:color="auto"/>
                    <w:right w:val="none" w:sz="0" w:space="0" w:color="auto"/>
                  </w:divBdr>
                  <w:divsChild>
                    <w:div w:id="768158532">
                      <w:marLeft w:val="0"/>
                      <w:marRight w:val="0"/>
                      <w:marTop w:val="0"/>
                      <w:marBottom w:val="0"/>
                      <w:divBdr>
                        <w:top w:val="none" w:sz="0" w:space="0" w:color="auto"/>
                        <w:left w:val="none" w:sz="0" w:space="0" w:color="auto"/>
                        <w:bottom w:val="none" w:sz="0" w:space="0" w:color="auto"/>
                        <w:right w:val="none" w:sz="0" w:space="0" w:color="auto"/>
                      </w:divBdr>
                      <w:divsChild>
                        <w:div w:id="122966123">
                          <w:marLeft w:val="0"/>
                          <w:marRight w:val="0"/>
                          <w:marTop w:val="75"/>
                          <w:marBottom w:val="75"/>
                          <w:divBdr>
                            <w:top w:val="none" w:sz="0" w:space="0" w:color="auto"/>
                            <w:left w:val="none" w:sz="0" w:space="0" w:color="auto"/>
                            <w:bottom w:val="none" w:sz="0" w:space="0" w:color="auto"/>
                            <w:right w:val="none" w:sz="0" w:space="0" w:color="auto"/>
                          </w:divBdr>
                          <w:divsChild>
                            <w:div w:id="768966375">
                              <w:marLeft w:val="0"/>
                              <w:marRight w:val="0"/>
                              <w:marTop w:val="0"/>
                              <w:marBottom w:val="0"/>
                              <w:divBdr>
                                <w:top w:val="none" w:sz="0" w:space="0" w:color="auto"/>
                                <w:left w:val="none" w:sz="0" w:space="0" w:color="auto"/>
                                <w:bottom w:val="none" w:sz="0" w:space="0" w:color="auto"/>
                                <w:right w:val="none" w:sz="0" w:space="0" w:color="auto"/>
                              </w:divBdr>
                              <w:divsChild>
                                <w:div w:id="131001468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45064808">
      <w:bodyDiv w:val="1"/>
      <w:marLeft w:val="0"/>
      <w:marRight w:val="0"/>
      <w:marTop w:val="0"/>
      <w:marBottom w:val="0"/>
      <w:divBdr>
        <w:top w:val="none" w:sz="0" w:space="0" w:color="auto"/>
        <w:left w:val="none" w:sz="0" w:space="0" w:color="auto"/>
        <w:bottom w:val="none" w:sz="0" w:space="0" w:color="auto"/>
        <w:right w:val="none" w:sz="0" w:space="0" w:color="auto"/>
      </w:divBdr>
      <w:divsChild>
        <w:div w:id="2027511586">
          <w:marLeft w:val="0"/>
          <w:marRight w:val="0"/>
          <w:marTop w:val="100"/>
          <w:marBottom w:val="100"/>
          <w:divBdr>
            <w:top w:val="none" w:sz="0" w:space="0" w:color="auto"/>
            <w:left w:val="none" w:sz="0" w:space="0" w:color="auto"/>
            <w:bottom w:val="none" w:sz="0" w:space="0" w:color="auto"/>
            <w:right w:val="none" w:sz="0" w:space="0" w:color="auto"/>
          </w:divBdr>
          <w:divsChild>
            <w:div w:id="777064205">
              <w:marLeft w:val="0"/>
              <w:marRight w:val="0"/>
              <w:marTop w:val="0"/>
              <w:marBottom w:val="0"/>
              <w:divBdr>
                <w:top w:val="none" w:sz="0" w:space="0" w:color="auto"/>
                <w:left w:val="none" w:sz="0" w:space="0" w:color="auto"/>
                <w:bottom w:val="none" w:sz="0" w:space="0" w:color="auto"/>
                <w:right w:val="none" w:sz="0" w:space="0" w:color="auto"/>
              </w:divBdr>
              <w:divsChild>
                <w:div w:id="1009839">
                  <w:marLeft w:val="0"/>
                  <w:marRight w:val="0"/>
                  <w:marTop w:val="0"/>
                  <w:marBottom w:val="0"/>
                  <w:divBdr>
                    <w:top w:val="single" w:sz="6" w:space="0" w:color="AACCEE"/>
                    <w:left w:val="single" w:sz="6" w:space="0" w:color="AACCEE"/>
                    <w:bottom w:val="single" w:sz="6" w:space="0" w:color="AACCEE"/>
                    <w:right w:val="single" w:sz="6" w:space="0" w:color="AACCEE"/>
                  </w:divBdr>
                  <w:divsChild>
                    <w:div w:id="1303773871">
                      <w:marLeft w:val="0"/>
                      <w:marRight w:val="0"/>
                      <w:marTop w:val="0"/>
                      <w:marBottom w:val="0"/>
                      <w:divBdr>
                        <w:top w:val="none" w:sz="0" w:space="0" w:color="auto"/>
                        <w:left w:val="none" w:sz="0" w:space="0" w:color="auto"/>
                        <w:bottom w:val="none" w:sz="0" w:space="0" w:color="auto"/>
                        <w:right w:val="none" w:sz="0" w:space="0" w:color="auto"/>
                      </w:divBdr>
                      <w:divsChild>
                        <w:div w:id="6546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17236">
      <w:bodyDiv w:val="1"/>
      <w:marLeft w:val="0"/>
      <w:marRight w:val="0"/>
      <w:marTop w:val="0"/>
      <w:marBottom w:val="0"/>
      <w:divBdr>
        <w:top w:val="none" w:sz="0" w:space="0" w:color="auto"/>
        <w:left w:val="none" w:sz="0" w:space="0" w:color="auto"/>
        <w:bottom w:val="none" w:sz="0" w:space="0" w:color="auto"/>
        <w:right w:val="none" w:sz="0" w:space="0" w:color="auto"/>
      </w:divBdr>
    </w:div>
    <w:div w:id="1254510615">
      <w:bodyDiv w:val="1"/>
      <w:marLeft w:val="0"/>
      <w:marRight w:val="0"/>
      <w:marTop w:val="0"/>
      <w:marBottom w:val="0"/>
      <w:divBdr>
        <w:top w:val="none" w:sz="0" w:space="0" w:color="auto"/>
        <w:left w:val="none" w:sz="0" w:space="0" w:color="auto"/>
        <w:bottom w:val="none" w:sz="0" w:space="0" w:color="auto"/>
        <w:right w:val="none" w:sz="0" w:space="0" w:color="auto"/>
      </w:divBdr>
    </w:div>
    <w:div w:id="1267075115">
      <w:bodyDiv w:val="1"/>
      <w:marLeft w:val="0"/>
      <w:marRight w:val="0"/>
      <w:marTop w:val="0"/>
      <w:marBottom w:val="0"/>
      <w:divBdr>
        <w:top w:val="none" w:sz="0" w:space="0" w:color="auto"/>
        <w:left w:val="none" w:sz="0" w:space="0" w:color="auto"/>
        <w:bottom w:val="none" w:sz="0" w:space="0" w:color="auto"/>
        <w:right w:val="none" w:sz="0" w:space="0" w:color="auto"/>
      </w:divBdr>
    </w:div>
    <w:div w:id="1271202413">
      <w:bodyDiv w:val="1"/>
      <w:marLeft w:val="0"/>
      <w:marRight w:val="0"/>
      <w:marTop w:val="0"/>
      <w:marBottom w:val="0"/>
      <w:divBdr>
        <w:top w:val="none" w:sz="0" w:space="0" w:color="auto"/>
        <w:left w:val="none" w:sz="0" w:space="0" w:color="auto"/>
        <w:bottom w:val="none" w:sz="0" w:space="0" w:color="auto"/>
        <w:right w:val="none" w:sz="0" w:space="0" w:color="auto"/>
      </w:divBdr>
      <w:divsChild>
        <w:div w:id="1625699327">
          <w:marLeft w:val="0"/>
          <w:marRight w:val="0"/>
          <w:marTop w:val="0"/>
          <w:marBottom w:val="0"/>
          <w:divBdr>
            <w:top w:val="none" w:sz="0" w:space="0" w:color="auto"/>
            <w:left w:val="none" w:sz="0" w:space="0" w:color="auto"/>
            <w:bottom w:val="none" w:sz="0" w:space="0" w:color="auto"/>
            <w:right w:val="none" w:sz="0" w:space="0" w:color="auto"/>
          </w:divBdr>
          <w:divsChild>
            <w:div w:id="1113859724">
              <w:marLeft w:val="0"/>
              <w:marRight w:val="0"/>
              <w:marTop w:val="0"/>
              <w:marBottom w:val="0"/>
              <w:divBdr>
                <w:top w:val="none" w:sz="0" w:space="0" w:color="auto"/>
                <w:left w:val="none" w:sz="0" w:space="0" w:color="auto"/>
                <w:bottom w:val="none" w:sz="0" w:space="0" w:color="auto"/>
                <w:right w:val="none" w:sz="0" w:space="0" w:color="auto"/>
              </w:divBdr>
              <w:divsChild>
                <w:div w:id="1978486007">
                  <w:marLeft w:val="0"/>
                  <w:marRight w:val="0"/>
                  <w:marTop w:val="0"/>
                  <w:marBottom w:val="0"/>
                  <w:divBdr>
                    <w:top w:val="none" w:sz="0" w:space="0" w:color="auto"/>
                    <w:left w:val="none" w:sz="0" w:space="0" w:color="auto"/>
                    <w:bottom w:val="none" w:sz="0" w:space="0" w:color="auto"/>
                    <w:right w:val="none" w:sz="0" w:space="0" w:color="auto"/>
                  </w:divBdr>
                  <w:divsChild>
                    <w:div w:id="1808471218">
                      <w:marLeft w:val="0"/>
                      <w:marRight w:val="0"/>
                      <w:marTop w:val="0"/>
                      <w:marBottom w:val="150"/>
                      <w:divBdr>
                        <w:top w:val="single" w:sz="6" w:space="0" w:color="CDCDCD"/>
                        <w:left w:val="single" w:sz="6" w:space="0" w:color="CDCDCD"/>
                        <w:bottom w:val="single" w:sz="6" w:space="0" w:color="CDCDCD"/>
                        <w:right w:val="single" w:sz="6" w:space="0" w:color="CDCDCD"/>
                      </w:divBdr>
                      <w:divsChild>
                        <w:div w:id="1675182151">
                          <w:marLeft w:val="0"/>
                          <w:marRight w:val="0"/>
                          <w:marTop w:val="0"/>
                          <w:marBottom w:val="0"/>
                          <w:divBdr>
                            <w:top w:val="none" w:sz="0" w:space="0" w:color="auto"/>
                            <w:left w:val="none" w:sz="0" w:space="0" w:color="auto"/>
                            <w:bottom w:val="none" w:sz="0" w:space="0" w:color="auto"/>
                            <w:right w:val="none" w:sz="0" w:space="0" w:color="auto"/>
                          </w:divBdr>
                          <w:divsChild>
                            <w:div w:id="100416802">
                              <w:marLeft w:val="0"/>
                              <w:marRight w:val="0"/>
                              <w:marTop w:val="0"/>
                              <w:marBottom w:val="0"/>
                              <w:divBdr>
                                <w:top w:val="none" w:sz="0" w:space="0" w:color="auto"/>
                                <w:left w:val="none" w:sz="0" w:space="0" w:color="auto"/>
                                <w:bottom w:val="none" w:sz="0" w:space="0" w:color="auto"/>
                                <w:right w:val="none" w:sz="0" w:space="0" w:color="auto"/>
                              </w:divBdr>
                            </w:div>
                            <w:div w:id="152307014">
                              <w:marLeft w:val="0"/>
                              <w:marRight w:val="0"/>
                              <w:marTop w:val="0"/>
                              <w:marBottom w:val="0"/>
                              <w:divBdr>
                                <w:top w:val="none" w:sz="0" w:space="0" w:color="auto"/>
                                <w:left w:val="none" w:sz="0" w:space="0" w:color="auto"/>
                                <w:bottom w:val="none" w:sz="0" w:space="0" w:color="auto"/>
                                <w:right w:val="none" w:sz="0" w:space="0" w:color="auto"/>
                              </w:divBdr>
                            </w:div>
                            <w:div w:id="247351078">
                              <w:marLeft w:val="0"/>
                              <w:marRight w:val="0"/>
                              <w:marTop w:val="0"/>
                              <w:marBottom w:val="0"/>
                              <w:divBdr>
                                <w:top w:val="none" w:sz="0" w:space="0" w:color="auto"/>
                                <w:left w:val="none" w:sz="0" w:space="0" w:color="auto"/>
                                <w:bottom w:val="none" w:sz="0" w:space="0" w:color="auto"/>
                                <w:right w:val="none" w:sz="0" w:space="0" w:color="auto"/>
                              </w:divBdr>
                            </w:div>
                            <w:div w:id="363943951">
                              <w:marLeft w:val="0"/>
                              <w:marRight w:val="0"/>
                              <w:marTop w:val="0"/>
                              <w:marBottom w:val="0"/>
                              <w:divBdr>
                                <w:top w:val="none" w:sz="0" w:space="0" w:color="auto"/>
                                <w:left w:val="none" w:sz="0" w:space="0" w:color="auto"/>
                                <w:bottom w:val="none" w:sz="0" w:space="0" w:color="auto"/>
                                <w:right w:val="none" w:sz="0" w:space="0" w:color="auto"/>
                              </w:divBdr>
                            </w:div>
                            <w:div w:id="379597868">
                              <w:marLeft w:val="0"/>
                              <w:marRight w:val="0"/>
                              <w:marTop w:val="0"/>
                              <w:marBottom w:val="0"/>
                              <w:divBdr>
                                <w:top w:val="none" w:sz="0" w:space="0" w:color="auto"/>
                                <w:left w:val="none" w:sz="0" w:space="0" w:color="auto"/>
                                <w:bottom w:val="none" w:sz="0" w:space="0" w:color="auto"/>
                                <w:right w:val="none" w:sz="0" w:space="0" w:color="auto"/>
                              </w:divBdr>
                            </w:div>
                            <w:div w:id="641618614">
                              <w:marLeft w:val="0"/>
                              <w:marRight w:val="0"/>
                              <w:marTop w:val="0"/>
                              <w:marBottom w:val="0"/>
                              <w:divBdr>
                                <w:top w:val="none" w:sz="0" w:space="0" w:color="auto"/>
                                <w:left w:val="none" w:sz="0" w:space="0" w:color="auto"/>
                                <w:bottom w:val="none" w:sz="0" w:space="0" w:color="auto"/>
                                <w:right w:val="none" w:sz="0" w:space="0" w:color="auto"/>
                              </w:divBdr>
                            </w:div>
                            <w:div w:id="665672931">
                              <w:marLeft w:val="0"/>
                              <w:marRight w:val="0"/>
                              <w:marTop w:val="0"/>
                              <w:marBottom w:val="0"/>
                              <w:divBdr>
                                <w:top w:val="none" w:sz="0" w:space="0" w:color="auto"/>
                                <w:left w:val="none" w:sz="0" w:space="0" w:color="auto"/>
                                <w:bottom w:val="none" w:sz="0" w:space="0" w:color="auto"/>
                                <w:right w:val="none" w:sz="0" w:space="0" w:color="auto"/>
                              </w:divBdr>
                            </w:div>
                            <w:div w:id="813716524">
                              <w:marLeft w:val="0"/>
                              <w:marRight w:val="0"/>
                              <w:marTop w:val="0"/>
                              <w:marBottom w:val="0"/>
                              <w:divBdr>
                                <w:top w:val="none" w:sz="0" w:space="0" w:color="auto"/>
                                <w:left w:val="none" w:sz="0" w:space="0" w:color="auto"/>
                                <w:bottom w:val="none" w:sz="0" w:space="0" w:color="auto"/>
                                <w:right w:val="none" w:sz="0" w:space="0" w:color="auto"/>
                              </w:divBdr>
                            </w:div>
                            <w:div w:id="854197572">
                              <w:marLeft w:val="0"/>
                              <w:marRight w:val="0"/>
                              <w:marTop w:val="0"/>
                              <w:marBottom w:val="0"/>
                              <w:divBdr>
                                <w:top w:val="none" w:sz="0" w:space="0" w:color="auto"/>
                                <w:left w:val="none" w:sz="0" w:space="0" w:color="auto"/>
                                <w:bottom w:val="none" w:sz="0" w:space="0" w:color="auto"/>
                                <w:right w:val="none" w:sz="0" w:space="0" w:color="auto"/>
                              </w:divBdr>
                            </w:div>
                            <w:div w:id="867571629">
                              <w:marLeft w:val="0"/>
                              <w:marRight w:val="0"/>
                              <w:marTop w:val="0"/>
                              <w:marBottom w:val="0"/>
                              <w:divBdr>
                                <w:top w:val="none" w:sz="0" w:space="0" w:color="auto"/>
                                <w:left w:val="none" w:sz="0" w:space="0" w:color="auto"/>
                                <w:bottom w:val="none" w:sz="0" w:space="0" w:color="auto"/>
                                <w:right w:val="none" w:sz="0" w:space="0" w:color="auto"/>
                              </w:divBdr>
                            </w:div>
                            <w:div w:id="992025586">
                              <w:marLeft w:val="0"/>
                              <w:marRight w:val="0"/>
                              <w:marTop w:val="0"/>
                              <w:marBottom w:val="0"/>
                              <w:divBdr>
                                <w:top w:val="none" w:sz="0" w:space="0" w:color="auto"/>
                                <w:left w:val="none" w:sz="0" w:space="0" w:color="auto"/>
                                <w:bottom w:val="none" w:sz="0" w:space="0" w:color="auto"/>
                                <w:right w:val="none" w:sz="0" w:space="0" w:color="auto"/>
                              </w:divBdr>
                            </w:div>
                            <w:div w:id="1241329521">
                              <w:marLeft w:val="0"/>
                              <w:marRight w:val="0"/>
                              <w:marTop w:val="0"/>
                              <w:marBottom w:val="0"/>
                              <w:divBdr>
                                <w:top w:val="none" w:sz="0" w:space="0" w:color="auto"/>
                                <w:left w:val="none" w:sz="0" w:space="0" w:color="auto"/>
                                <w:bottom w:val="none" w:sz="0" w:space="0" w:color="auto"/>
                                <w:right w:val="none" w:sz="0" w:space="0" w:color="auto"/>
                              </w:divBdr>
                            </w:div>
                            <w:div w:id="1305938229">
                              <w:marLeft w:val="0"/>
                              <w:marRight w:val="0"/>
                              <w:marTop w:val="0"/>
                              <w:marBottom w:val="0"/>
                              <w:divBdr>
                                <w:top w:val="none" w:sz="0" w:space="0" w:color="auto"/>
                                <w:left w:val="none" w:sz="0" w:space="0" w:color="auto"/>
                                <w:bottom w:val="none" w:sz="0" w:space="0" w:color="auto"/>
                                <w:right w:val="none" w:sz="0" w:space="0" w:color="auto"/>
                              </w:divBdr>
                            </w:div>
                            <w:div w:id="1412046318">
                              <w:marLeft w:val="0"/>
                              <w:marRight w:val="0"/>
                              <w:marTop w:val="0"/>
                              <w:marBottom w:val="0"/>
                              <w:divBdr>
                                <w:top w:val="none" w:sz="0" w:space="0" w:color="auto"/>
                                <w:left w:val="none" w:sz="0" w:space="0" w:color="auto"/>
                                <w:bottom w:val="none" w:sz="0" w:space="0" w:color="auto"/>
                                <w:right w:val="none" w:sz="0" w:space="0" w:color="auto"/>
                              </w:divBdr>
                            </w:div>
                            <w:div w:id="1468938498">
                              <w:marLeft w:val="0"/>
                              <w:marRight w:val="0"/>
                              <w:marTop w:val="0"/>
                              <w:marBottom w:val="0"/>
                              <w:divBdr>
                                <w:top w:val="none" w:sz="0" w:space="0" w:color="auto"/>
                                <w:left w:val="none" w:sz="0" w:space="0" w:color="auto"/>
                                <w:bottom w:val="none" w:sz="0" w:space="0" w:color="auto"/>
                                <w:right w:val="none" w:sz="0" w:space="0" w:color="auto"/>
                              </w:divBdr>
                            </w:div>
                            <w:div w:id="17292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26141">
      <w:bodyDiv w:val="1"/>
      <w:marLeft w:val="0"/>
      <w:marRight w:val="0"/>
      <w:marTop w:val="0"/>
      <w:marBottom w:val="0"/>
      <w:divBdr>
        <w:top w:val="none" w:sz="0" w:space="0" w:color="auto"/>
        <w:left w:val="none" w:sz="0" w:space="0" w:color="auto"/>
        <w:bottom w:val="none" w:sz="0" w:space="0" w:color="auto"/>
        <w:right w:val="none" w:sz="0" w:space="0" w:color="auto"/>
      </w:divBdr>
    </w:div>
    <w:div w:id="1271623379">
      <w:bodyDiv w:val="1"/>
      <w:marLeft w:val="0"/>
      <w:marRight w:val="0"/>
      <w:marTop w:val="0"/>
      <w:marBottom w:val="0"/>
      <w:divBdr>
        <w:top w:val="none" w:sz="0" w:space="0" w:color="auto"/>
        <w:left w:val="none" w:sz="0" w:space="0" w:color="auto"/>
        <w:bottom w:val="none" w:sz="0" w:space="0" w:color="auto"/>
        <w:right w:val="none" w:sz="0" w:space="0" w:color="auto"/>
      </w:divBdr>
      <w:divsChild>
        <w:div w:id="1628465965">
          <w:marLeft w:val="0"/>
          <w:marRight w:val="0"/>
          <w:marTop w:val="100"/>
          <w:marBottom w:val="100"/>
          <w:divBdr>
            <w:top w:val="none" w:sz="0" w:space="0" w:color="auto"/>
            <w:left w:val="none" w:sz="0" w:space="0" w:color="auto"/>
            <w:bottom w:val="none" w:sz="0" w:space="0" w:color="auto"/>
            <w:right w:val="none" w:sz="0" w:space="0" w:color="auto"/>
          </w:divBdr>
          <w:divsChild>
            <w:div w:id="1553930878">
              <w:marLeft w:val="0"/>
              <w:marRight w:val="0"/>
              <w:marTop w:val="0"/>
              <w:marBottom w:val="0"/>
              <w:divBdr>
                <w:top w:val="none" w:sz="0" w:space="0" w:color="auto"/>
                <w:left w:val="single" w:sz="6" w:space="11" w:color="CCCCCC"/>
                <w:bottom w:val="single" w:sz="6" w:space="11" w:color="CCCCCC"/>
                <w:right w:val="single" w:sz="6" w:space="11" w:color="CCCCCC"/>
              </w:divBdr>
              <w:divsChild>
                <w:div w:id="1142234770">
                  <w:marLeft w:val="0"/>
                  <w:marRight w:val="0"/>
                  <w:marTop w:val="0"/>
                  <w:marBottom w:val="0"/>
                  <w:divBdr>
                    <w:top w:val="none" w:sz="0" w:space="0" w:color="auto"/>
                    <w:left w:val="single" w:sz="6" w:space="0" w:color="CCCCCC"/>
                    <w:bottom w:val="single" w:sz="6" w:space="0" w:color="CCCCCC"/>
                    <w:right w:val="single" w:sz="6" w:space="0" w:color="CCCCCC"/>
                  </w:divBdr>
                  <w:divsChild>
                    <w:div w:id="1991205650">
                      <w:marLeft w:val="525"/>
                      <w:marRight w:val="525"/>
                      <w:marTop w:val="375"/>
                      <w:marBottom w:val="375"/>
                      <w:divBdr>
                        <w:top w:val="none" w:sz="0" w:space="0" w:color="auto"/>
                        <w:left w:val="none" w:sz="0" w:space="0" w:color="auto"/>
                        <w:bottom w:val="none" w:sz="0" w:space="0" w:color="auto"/>
                        <w:right w:val="none" w:sz="0" w:space="0" w:color="auto"/>
                      </w:divBdr>
                      <w:divsChild>
                        <w:div w:id="1332024114">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271862128">
      <w:bodyDiv w:val="1"/>
      <w:marLeft w:val="0"/>
      <w:marRight w:val="0"/>
      <w:marTop w:val="0"/>
      <w:marBottom w:val="0"/>
      <w:divBdr>
        <w:top w:val="none" w:sz="0" w:space="0" w:color="auto"/>
        <w:left w:val="none" w:sz="0" w:space="0" w:color="auto"/>
        <w:bottom w:val="none" w:sz="0" w:space="0" w:color="auto"/>
        <w:right w:val="none" w:sz="0" w:space="0" w:color="auto"/>
      </w:divBdr>
      <w:divsChild>
        <w:div w:id="2023704509">
          <w:marLeft w:val="0"/>
          <w:marRight w:val="0"/>
          <w:marTop w:val="0"/>
          <w:marBottom w:val="0"/>
          <w:divBdr>
            <w:top w:val="none" w:sz="0" w:space="0" w:color="auto"/>
            <w:left w:val="none" w:sz="0" w:space="0" w:color="auto"/>
            <w:bottom w:val="none" w:sz="0" w:space="0" w:color="auto"/>
            <w:right w:val="none" w:sz="0" w:space="0" w:color="auto"/>
          </w:divBdr>
          <w:divsChild>
            <w:div w:id="2056391794">
              <w:marLeft w:val="0"/>
              <w:marRight w:val="0"/>
              <w:marTop w:val="0"/>
              <w:marBottom w:val="0"/>
              <w:divBdr>
                <w:top w:val="none" w:sz="0" w:space="0" w:color="auto"/>
                <w:left w:val="none" w:sz="0" w:space="0" w:color="auto"/>
                <w:bottom w:val="none" w:sz="0" w:space="0" w:color="auto"/>
                <w:right w:val="none" w:sz="0" w:space="0" w:color="auto"/>
              </w:divBdr>
              <w:divsChild>
                <w:div w:id="486475773">
                  <w:marLeft w:val="0"/>
                  <w:marRight w:val="0"/>
                  <w:marTop w:val="0"/>
                  <w:marBottom w:val="0"/>
                  <w:divBdr>
                    <w:top w:val="none" w:sz="0" w:space="0" w:color="auto"/>
                    <w:left w:val="none" w:sz="0" w:space="0" w:color="auto"/>
                    <w:bottom w:val="none" w:sz="0" w:space="0" w:color="auto"/>
                    <w:right w:val="none" w:sz="0" w:space="0" w:color="auto"/>
                  </w:divBdr>
                  <w:divsChild>
                    <w:div w:id="1599097642">
                      <w:marLeft w:val="0"/>
                      <w:marRight w:val="0"/>
                      <w:marTop w:val="0"/>
                      <w:marBottom w:val="0"/>
                      <w:divBdr>
                        <w:top w:val="none" w:sz="0" w:space="0" w:color="auto"/>
                        <w:left w:val="none" w:sz="0" w:space="0" w:color="auto"/>
                        <w:bottom w:val="none" w:sz="0" w:space="0" w:color="auto"/>
                        <w:right w:val="none" w:sz="0" w:space="0" w:color="auto"/>
                      </w:divBdr>
                      <w:divsChild>
                        <w:div w:id="1352492428">
                          <w:marLeft w:val="0"/>
                          <w:marRight w:val="0"/>
                          <w:marTop w:val="75"/>
                          <w:marBottom w:val="75"/>
                          <w:divBdr>
                            <w:top w:val="none" w:sz="0" w:space="0" w:color="auto"/>
                            <w:left w:val="none" w:sz="0" w:space="0" w:color="auto"/>
                            <w:bottom w:val="none" w:sz="0" w:space="0" w:color="auto"/>
                            <w:right w:val="none" w:sz="0" w:space="0" w:color="auto"/>
                          </w:divBdr>
                          <w:divsChild>
                            <w:div w:id="878662360">
                              <w:marLeft w:val="0"/>
                              <w:marRight w:val="0"/>
                              <w:marTop w:val="0"/>
                              <w:marBottom w:val="0"/>
                              <w:divBdr>
                                <w:top w:val="none" w:sz="0" w:space="0" w:color="auto"/>
                                <w:left w:val="none" w:sz="0" w:space="0" w:color="auto"/>
                                <w:bottom w:val="none" w:sz="0" w:space="0" w:color="auto"/>
                                <w:right w:val="none" w:sz="0" w:space="0" w:color="auto"/>
                              </w:divBdr>
                              <w:divsChild>
                                <w:div w:id="51893304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72009686">
      <w:bodyDiv w:val="1"/>
      <w:marLeft w:val="0"/>
      <w:marRight w:val="0"/>
      <w:marTop w:val="0"/>
      <w:marBottom w:val="0"/>
      <w:divBdr>
        <w:top w:val="none" w:sz="0" w:space="0" w:color="auto"/>
        <w:left w:val="none" w:sz="0" w:space="0" w:color="auto"/>
        <w:bottom w:val="none" w:sz="0" w:space="0" w:color="auto"/>
        <w:right w:val="none" w:sz="0" w:space="0" w:color="auto"/>
      </w:divBdr>
    </w:div>
    <w:div w:id="1274752408">
      <w:bodyDiv w:val="1"/>
      <w:marLeft w:val="0"/>
      <w:marRight w:val="0"/>
      <w:marTop w:val="33"/>
      <w:marBottom w:val="0"/>
      <w:divBdr>
        <w:top w:val="none" w:sz="0" w:space="0" w:color="auto"/>
        <w:left w:val="none" w:sz="0" w:space="0" w:color="auto"/>
        <w:bottom w:val="none" w:sz="0" w:space="0" w:color="auto"/>
        <w:right w:val="none" w:sz="0" w:space="0" w:color="auto"/>
      </w:divBdr>
      <w:divsChild>
        <w:div w:id="935291900">
          <w:marLeft w:val="0"/>
          <w:marRight w:val="0"/>
          <w:marTop w:val="0"/>
          <w:marBottom w:val="0"/>
          <w:divBdr>
            <w:top w:val="none" w:sz="0" w:space="0" w:color="auto"/>
            <w:left w:val="none" w:sz="0" w:space="0" w:color="auto"/>
            <w:bottom w:val="none" w:sz="0" w:space="0" w:color="auto"/>
            <w:right w:val="none" w:sz="0" w:space="0" w:color="auto"/>
          </w:divBdr>
          <w:divsChild>
            <w:div w:id="1487942431">
              <w:marLeft w:val="0"/>
              <w:marRight w:val="0"/>
              <w:marTop w:val="0"/>
              <w:marBottom w:val="0"/>
              <w:divBdr>
                <w:top w:val="none" w:sz="0" w:space="0" w:color="auto"/>
                <w:left w:val="none" w:sz="0" w:space="0" w:color="auto"/>
                <w:bottom w:val="none" w:sz="0" w:space="0" w:color="auto"/>
                <w:right w:val="none" w:sz="0" w:space="0" w:color="auto"/>
              </w:divBdr>
              <w:divsChild>
                <w:div w:id="1471168405">
                  <w:marLeft w:val="0"/>
                  <w:marRight w:val="0"/>
                  <w:marTop w:val="0"/>
                  <w:marBottom w:val="0"/>
                  <w:divBdr>
                    <w:top w:val="none" w:sz="0" w:space="0" w:color="auto"/>
                    <w:left w:val="none" w:sz="0" w:space="0" w:color="auto"/>
                    <w:bottom w:val="none" w:sz="0" w:space="0" w:color="auto"/>
                    <w:right w:val="none" w:sz="0" w:space="0" w:color="auto"/>
                  </w:divBdr>
                  <w:divsChild>
                    <w:div w:id="677654046">
                      <w:marLeft w:val="251"/>
                      <w:marRight w:val="0"/>
                      <w:marTop w:val="0"/>
                      <w:marBottom w:val="0"/>
                      <w:divBdr>
                        <w:top w:val="none" w:sz="0" w:space="0" w:color="auto"/>
                        <w:left w:val="none" w:sz="0" w:space="0" w:color="auto"/>
                        <w:bottom w:val="none" w:sz="0" w:space="0" w:color="auto"/>
                        <w:right w:val="none" w:sz="0" w:space="0" w:color="auto"/>
                      </w:divBdr>
                      <w:divsChild>
                        <w:div w:id="1138840936">
                          <w:marLeft w:val="0"/>
                          <w:marRight w:val="0"/>
                          <w:marTop w:val="0"/>
                          <w:marBottom w:val="0"/>
                          <w:divBdr>
                            <w:top w:val="none" w:sz="0" w:space="0" w:color="auto"/>
                            <w:left w:val="none" w:sz="0" w:space="0" w:color="auto"/>
                            <w:bottom w:val="none" w:sz="0" w:space="0" w:color="auto"/>
                            <w:right w:val="none" w:sz="0" w:space="0" w:color="auto"/>
                          </w:divBdr>
                          <w:divsChild>
                            <w:div w:id="769860329">
                              <w:marLeft w:val="0"/>
                              <w:marRight w:val="0"/>
                              <w:marTop w:val="0"/>
                              <w:marBottom w:val="0"/>
                              <w:divBdr>
                                <w:top w:val="none" w:sz="0" w:space="0" w:color="auto"/>
                                <w:left w:val="none" w:sz="0" w:space="0" w:color="auto"/>
                                <w:bottom w:val="none" w:sz="0" w:space="0" w:color="auto"/>
                                <w:right w:val="none" w:sz="0" w:space="0" w:color="auto"/>
                              </w:divBdr>
                              <w:divsChild>
                                <w:div w:id="1753432560">
                                  <w:marLeft w:val="0"/>
                                  <w:marRight w:val="0"/>
                                  <w:marTop w:val="0"/>
                                  <w:marBottom w:val="0"/>
                                  <w:divBdr>
                                    <w:top w:val="none" w:sz="0" w:space="0" w:color="auto"/>
                                    <w:left w:val="none" w:sz="0" w:space="0" w:color="auto"/>
                                    <w:bottom w:val="none" w:sz="0" w:space="0" w:color="auto"/>
                                    <w:right w:val="none" w:sz="0" w:space="0" w:color="auto"/>
                                  </w:divBdr>
                                  <w:divsChild>
                                    <w:div w:id="592132613">
                                      <w:marLeft w:val="0"/>
                                      <w:marRight w:val="0"/>
                                      <w:marTop w:val="0"/>
                                      <w:marBottom w:val="0"/>
                                      <w:divBdr>
                                        <w:top w:val="none" w:sz="0" w:space="0" w:color="auto"/>
                                        <w:left w:val="none" w:sz="0" w:space="0" w:color="auto"/>
                                        <w:bottom w:val="none" w:sz="0" w:space="0" w:color="auto"/>
                                        <w:right w:val="none" w:sz="0" w:space="0" w:color="auto"/>
                                      </w:divBdr>
                                      <w:divsChild>
                                        <w:div w:id="148904923">
                                          <w:marLeft w:val="0"/>
                                          <w:marRight w:val="0"/>
                                          <w:marTop w:val="0"/>
                                          <w:marBottom w:val="0"/>
                                          <w:divBdr>
                                            <w:top w:val="none" w:sz="0" w:space="0" w:color="auto"/>
                                            <w:left w:val="none" w:sz="0" w:space="0" w:color="auto"/>
                                            <w:bottom w:val="none" w:sz="0" w:space="0" w:color="auto"/>
                                            <w:right w:val="none" w:sz="0" w:space="0" w:color="auto"/>
                                          </w:divBdr>
                                          <w:divsChild>
                                            <w:div w:id="1922330105">
                                              <w:marLeft w:val="0"/>
                                              <w:marRight w:val="0"/>
                                              <w:marTop w:val="0"/>
                                              <w:marBottom w:val="0"/>
                                              <w:divBdr>
                                                <w:top w:val="none" w:sz="0" w:space="0" w:color="auto"/>
                                                <w:left w:val="none" w:sz="0" w:space="0" w:color="auto"/>
                                                <w:bottom w:val="none" w:sz="0" w:space="0" w:color="auto"/>
                                                <w:right w:val="none" w:sz="0" w:space="0" w:color="auto"/>
                                              </w:divBdr>
                                              <w:divsChild>
                                                <w:div w:id="427696483">
                                                  <w:marLeft w:val="0"/>
                                                  <w:marRight w:val="0"/>
                                                  <w:marTop w:val="0"/>
                                                  <w:marBottom w:val="0"/>
                                                  <w:divBdr>
                                                    <w:top w:val="none" w:sz="0" w:space="0" w:color="auto"/>
                                                    <w:left w:val="none" w:sz="0" w:space="0" w:color="auto"/>
                                                    <w:bottom w:val="none" w:sz="0" w:space="0" w:color="auto"/>
                                                    <w:right w:val="none" w:sz="0" w:space="0" w:color="auto"/>
                                                  </w:divBdr>
                                                  <w:divsChild>
                                                    <w:div w:id="1319073367">
                                                      <w:marLeft w:val="0"/>
                                                      <w:marRight w:val="0"/>
                                                      <w:marTop w:val="0"/>
                                                      <w:marBottom w:val="0"/>
                                                      <w:divBdr>
                                                        <w:top w:val="none" w:sz="0" w:space="0" w:color="auto"/>
                                                        <w:left w:val="none" w:sz="0" w:space="0" w:color="auto"/>
                                                        <w:bottom w:val="none" w:sz="0" w:space="0" w:color="auto"/>
                                                        <w:right w:val="none" w:sz="0" w:space="0" w:color="auto"/>
                                                      </w:divBdr>
                                                      <w:divsChild>
                                                        <w:div w:id="553583191">
                                                          <w:marLeft w:val="0"/>
                                                          <w:marRight w:val="0"/>
                                                          <w:marTop w:val="0"/>
                                                          <w:marBottom w:val="0"/>
                                                          <w:divBdr>
                                                            <w:top w:val="none" w:sz="0" w:space="0" w:color="auto"/>
                                                            <w:left w:val="none" w:sz="0" w:space="0" w:color="auto"/>
                                                            <w:bottom w:val="none" w:sz="0" w:space="0" w:color="auto"/>
                                                            <w:right w:val="none" w:sz="0" w:space="0" w:color="auto"/>
                                                          </w:divBdr>
                                                          <w:divsChild>
                                                            <w:div w:id="580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5821151">
      <w:bodyDiv w:val="1"/>
      <w:marLeft w:val="0"/>
      <w:marRight w:val="0"/>
      <w:marTop w:val="0"/>
      <w:marBottom w:val="0"/>
      <w:divBdr>
        <w:top w:val="none" w:sz="0" w:space="0" w:color="auto"/>
        <w:left w:val="none" w:sz="0" w:space="0" w:color="auto"/>
        <w:bottom w:val="none" w:sz="0" w:space="0" w:color="auto"/>
        <w:right w:val="none" w:sz="0" w:space="0" w:color="auto"/>
      </w:divBdr>
    </w:div>
    <w:div w:id="1281112655">
      <w:bodyDiv w:val="1"/>
      <w:marLeft w:val="0"/>
      <w:marRight w:val="0"/>
      <w:marTop w:val="0"/>
      <w:marBottom w:val="0"/>
      <w:divBdr>
        <w:top w:val="none" w:sz="0" w:space="0" w:color="auto"/>
        <w:left w:val="none" w:sz="0" w:space="0" w:color="auto"/>
        <w:bottom w:val="none" w:sz="0" w:space="0" w:color="auto"/>
        <w:right w:val="none" w:sz="0" w:space="0" w:color="auto"/>
      </w:divBdr>
    </w:div>
    <w:div w:id="1283726129">
      <w:bodyDiv w:val="1"/>
      <w:marLeft w:val="0"/>
      <w:marRight w:val="0"/>
      <w:marTop w:val="0"/>
      <w:marBottom w:val="0"/>
      <w:divBdr>
        <w:top w:val="none" w:sz="0" w:space="0" w:color="auto"/>
        <w:left w:val="none" w:sz="0" w:space="0" w:color="auto"/>
        <w:bottom w:val="none" w:sz="0" w:space="0" w:color="auto"/>
        <w:right w:val="none" w:sz="0" w:space="0" w:color="auto"/>
      </w:divBdr>
      <w:divsChild>
        <w:div w:id="1550990189">
          <w:marLeft w:val="0"/>
          <w:marRight w:val="0"/>
          <w:marTop w:val="0"/>
          <w:marBottom w:val="0"/>
          <w:divBdr>
            <w:top w:val="none" w:sz="0" w:space="0" w:color="auto"/>
            <w:left w:val="none" w:sz="0" w:space="0" w:color="auto"/>
            <w:bottom w:val="none" w:sz="0" w:space="0" w:color="auto"/>
            <w:right w:val="none" w:sz="0" w:space="0" w:color="auto"/>
          </w:divBdr>
        </w:div>
      </w:divsChild>
    </w:div>
    <w:div w:id="1285312750">
      <w:bodyDiv w:val="1"/>
      <w:marLeft w:val="0"/>
      <w:marRight w:val="0"/>
      <w:marTop w:val="0"/>
      <w:marBottom w:val="0"/>
      <w:divBdr>
        <w:top w:val="none" w:sz="0" w:space="0" w:color="auto"/>
        <w:left w:val="none" w:sz="0" w:space="0" w:color="auto"/>
        <w:bottom w:val="none" w:sz="0" w:space="0" w:color="auto"/>
        <w:right w:val="none" w:sz="0" w:space="0" w:color="auto"/>
      </w:divBdr>
      <w:divsChild>
        <w:div w:id="1805389877">
          <w:marLeft w:val="0"/>
          <w:marRight w:val="0"/>
          <w:marTop w:val="100"/>
          <w:marBottom w:val="100"/>
          <w:divBdr>
            <w:top w:val="none" w:sz="0" w:space="0" w:color="auto"/>
            <w:left w:val="none" w:sz="0" w:space="0" w:color="auto"/>
            <w:bottom w:val="none" w:sz="0" w:space="0" w:color="auto"/>
            <w:right w:val="none" w:sz="0" w:space="0" w:color="auto"/>
          </w:divBdr>
          <w:divsChild>
            <w:div w:id="1759059359">
              <w:marLeft w:val="0"/>
              <w:marRight w:val="0"/>
              <w:marTop w:val="0"/>
              <w:marBottom w:val="0"/>
              <w:divBdr>
                <w:top w:val="none" w:sz="0" w:space="0" w:color="auto"/>
                <w:left w:val="none" w:sz="0" w:space="0" w:color="auto"/>
                <w:bottom w:val="none" w:sz="0" w:space="0" w:color="auto"/>
                <w:right w:val="none" w:sz="0" w:space="0" w:color="auto"/>
              </w:divBdr>
              <w:divsChild>
                <w:div w:id="958027451">
                  <w:marLeft w:val="0"/>
                  <w:marRight w:val="0"/>
                  <w:marTop w:val="0"/>
                  <w:marBottom w:val="0"/>
                  <w:divBdr>
                    <w:top w:val="single" w:sz="6" w:space="0" w:color="AACCEE"/>
                    <w:left w:val="single" w:sz="6" w:space="0" w:color="AACCEE"/>
                    <w:bottom w:val="single" w:sz="6" w:space="0" w:color="AACCEE"/>
                    <w:right w:val="single" w:sz="6" w:space="0" w:color="AACCEE"/>
                  </w:divBdr>
                  <w:divsChild>
                    <w:div w:id="687635723">
                      <w:marLeft w:val="0"/>
                      <w:marRight w:val="0"/>
                      <w:marTop w:val="0"/>
                      <w:marBottom w:val="0"/>
                      <w:divBdr>
                        <w:top w:val="none" w:sz="0" w:space="0" w:color="auto"/>
                        <w:left w:val="none" w:sz="0" w:space="0" w:color="auto"/>
                        <w:bottom w:val="none" w:sz="0" w:space="0" w:color="auto"/>
                        <w:right w:val="none" w:sz="0" w:space="0" w:color="auto"/>
                      </w:divBdr>
                      <w:divsChild>
                        <w:div w:id="16843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845263">
      <w:bodyDiv w:val="1"/>
      <w:marLeft w:val="0"/>
      <w:marRight w:val="0"/>
      <w:marTop w:val="0"/>
      <w:marBottom w:val="0"/>
      <w:divBdr>
        <w:top w:val="none" w:sz="0" w:space="0" w:color="auto"/>
        <w:left w:val="none" w:sz="0" w:space="0" w:color="auto"/>
        <w:bottom w:val="none" w:sz="0" w:space="0" w:color="auto"/>
        <w:right w:val="none" w:sz="0" w:space="0" w:color="auto"/>
      </w:divBdr>
    </w:div>
    <w:div w:id="1287276989">
      <w:bodyDiv w:val="1"/>
      <w:marLeft w:val="0"/>
      <w:marRight w:val="0"/>
      <w:marTop w:val="0"/>
      <w:marBottom w:val="0"/>
      <w:divBdr>
        <w:top w:val="none" w:sz="0" w:space="0" w:color="auto"/>
        <w:left w:val="none" w:sz="0" w:space="0" w:color="auto"/>
        <w:bottom w:val="none" w:sz="0" w:space="0" w:color="auto"/>
        <w:right w:val="none" w:sz="0" w:space="0" w:color="auto"/>
      </w:divBdr>
      <w:divsChild>
        <w:div w:id="871304979">
          <w:marLeft w:val="0"/>
          <w:marRight w:val="0"/>
          <w:marTop w:val="0"/>
          <w:marBottom w:val="0"/>
          <w:divBdr>
            <w:top w:val="none" w:sz="0" w:space="0" w:color="auto"/>
            <w:left w:val="none" w:sz="0" w:space="0" w:color="auto"/>
            <w:bottom w:val="none" w:sz="0" w:space="0" w:color="auto"/>
            <w:right w:val="none" w:sz="0" w:space="0" w:color="auto"/>
          </w:divBdr>
          <w:divsChild>
            <w:div w:id="721709792">
              <w:marLeft w:val="0"/>
              <w:marRight w:val="0"/>
              <w:marTop w:val="0"/>
              <w:marBottom w:val="0"/>
              <w:divBdr>
                <w:top w:val="none" w:sz="0" w:space="0" w:color="auto"/>
                <w:left w:val="none" w:sz="0" w:space="0" w:color="auto"/>
                <w:bottom w:val="none" w:sz="0" w:space="0" w:color="auto"/>
                <w:right w:val="none" w:sz="0" w:space="0" w:color="auto"/>
              </w:divBdr>
              <w:divsChild>
                <w:div w:id="1456101540">
                  <w:marLeft w:val="0"/>
                  <w:marRight w:val="0"/>
                  <w:marTop w:val="0"/>
                  <w:marBottom w:val="0"/>
                  <w:divBdr>
                    <w:top w:val="none" w:sz="0" w:space="0" w:color="auto"/>
                    <w:left w:val="none" w:sz="0" w:space="0" w:color="auto"/>
                    <w:bottom w:val="none" w:sz="0" w:space="0" w:color="auto"/>
                    <w:right w:val="none" w:sz="0" w:space="0" w:color="auto"/>
                  </w:divBdr>
                  <w:divsChild>
                    <w:div w:id="1420102656">
                      <w:marLeft w:val="0"/>
                      <w:marRight w:val="0"/>
                      <w:marTop w:val="0"/>
                      <w:marBottom w:val="0"/>
                      <w:divBdr>
                        <w:top w:val="single" w:sz="6" w:space="15" w:color="B5DAED"/>
                        <w:left w:val="single" w:sz="6" w:space="11" w:color="B5DAED"/>
                        <w:bottom w:val="single" w:sz="6" w:space="11" w:color="B5DAED"/>
                        <w:right w:val="single" w:sz="6" w:space="11" w:color="B5DAED"/>
                      </w:divBdr>
                      <w:divsChild>
                        <w:div w:id="665986223">
                          <w:marLeft w:val="0"/>
                          <w:marRight w:val="0"/>
                          <w:marTop w:val="0"/>
                          <w:marBottom w:val="0"/>
                          <w:divBdr>
                            <w:top w:val="none" w:sz="0" w:space="0" w:color="auto"/>
                            <w:left w:val="none" w:sz="0" w:space="0" w:color="auto"/>
                            <w:bottom w:val="none" w:sz="0" w:space="0" w:color="auto"/>
                            <w:right w:val="none" w:sz="0" w:space="0" w:color="auto"/>
                          </w:divBdr>
                          <w:divsChild>
                            <w:div w:id="146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587516">
      <w:bodyDiv w:val="1"/>
      <w:marLeft w:val="0"/>
      <w:marRight w:val="0"/>
      <w:marTop w:val="0"/>
      <w:marBottom w:val="0"/>
      <w:divBdr>
        <w:top w:val="none" w:sz="0" w:space="0" w:color="auto"/>
        <w:left w:val="none" w:sz="0" w:space="0" w:color="auto"/>
        <w:bottom w:val="none" w:sz="0" w:space="0" w:color="auto"/>
        <w:right w:val="none" w:sz="0" w:space="0" w:color="auto"/>
      </w:divBdr>
    </w:div>
    <w:div w:id="1299990191">
      <w:bodyDiv w:val="1"/>
      <w:marLeft w:val="0"/>
      <w:marRight w:val="0"/>
      <w:marTop w:val="0"/>
      <w:marBottom w:val="0"/>
      <w:divBdr>
        <w:top w:val="none" w:sz="0" w:space="0" w:color="auto"/>
        <w:left w:val="none" w:sz="0" w:space="0" w:color="auto"/>
        <w:bottom w:val="none" w:sz="0" w:space="0" w:color="auto"/>
        <w:right w:val="none" w:sz="0" w:space="0" w:color="auto"/>
      </w:divBdr>
      <w:divsChild>
        <w:div w:id="523984104">
          <w:marLeft w:val="0"/>
          <w:marRight w:val="0"/>
          <w:marTop w:val="100"/>
          <w:marBottom w:val="100"/>
          <w:divBdr>
            <w:top w:val="none" w:sz="0" w:space="0" w:color="auto"/>
            <w:left w:val="none" w:sz="0" w:space="0" w:color="auto"/>
            <w:bottom w:val="none" w:sz="0" w:space="0" w:color="auto"/>
            <w:right w:val="none" w:sz="0" w:space="0" w:color="auto"/>
          </w:divBdr>
          <w:divsChild>
            <w:div w:id="450590485">
              <w:marLeft w:val="0"/>
              <w:marRight w:val="0"/>
              <w:marTop w:val="0"/>
              <w:marBottom w:val="0"/>
              <w:divBdr>
                <w:top w:val="none" w:sz="0" w:space="0" w:color="auto"/>
                <w:left w:val="none" w:sz="0" w:space="0" w:color="auto"/>
                <w:bottom w:val="none" w:sz="0" w:space="0" w:color="auto"/>
                <w:right w:val="none" w:sz="0" w:space="0" w:color="auto"/>
              </w:divBdr>
              <w:divsChild>
                <w:div w:id="1139610476">
                  <w:marLeft w:val="0"/>
                  <w:marRight w:val="0"/>
                  <w:marTop w:val="0"/>
                  <w:marBottom w:val="0"/>
                  <w:divBdr>
                    <w:top w:val="single" w:sz="6" w:space="0" w:color="AACCEE"/>
                    <w:left w:val="single" w:sz="6" w:space="0" w:color="AACCEE"/>
                    <w:bottom w:val="single" w:sz="6" w:space="0" w:color="AACCEE"/>
                    <w:right w:val="single" w:sz="6" w:space="0" w:color="AACCEE"/>
                  </w:divBdr>
                  <w:divsChild>
                    <w:div w:id="2003969292">
                      <w:marLeft w:val="0"/>
                      <w:marRight w:val="0"/>
                      <w:marTop w:val="0"/>
                      <w:marBottom w:val="0"/>
                      <w:divBdr>
                        <w:top w:val="none" w:sz="0" w:space="0" w:color="auto"/>
                        <w:left w:val="none" w:sz="0" w:space="0" w:color="auto"/>
                        <w:bottom w:val="none" w:sz="0" w:space="0" w:color="auto"/>
                        <w:right w:val="none" w:sz="0" w:space="0" w:color="auto"/>
                      </w:divBdr>
                      <w:divsChild>
                        <w:div w:id="9493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72954">
      <w:bodyDiv w:val="1"/>
      <w:marLeft w:val="0"/>
      <w:marRight w:val="0"/>
      <w:marTop w:val="0"/>
      <w:marBottom w:val="0"/>
      <w:divBdr>
        <w:top w:val="none" w:sz="0" w:space="0" w:color="auto"/>
        <w:left w:val="none" w:sz="0" w:space="0" w:color="auto"/>
        <w:bottom w:val="none" w:sz="0" w:space="0" w:color="auto"/>
        <w:right w:val="none" w:sz="0" w:space="0" w:color="auto"/>
      </w:divBdr>
    </w:div>
    <w:div w:id="1301959495">
      <w:bodyDiv w:val="1"/>
      <w:marLeft w:val="0"/>
      <w:marRight w:val="0"/>
      <w:marTop w:val="0"/>
      <w:marBottom w:val="0"/>
      <w:divBdr>
        <w:top w:val="none" w:sz="0" w:space="0" w:color="auto"/>
        <w:left w:val="none" w:sz="0" w:space="0" w:color="auto"/>
        <w:bottom w:val="none" w:sz="0" w:space="0" w:color="auto"/>
        <w:right w:val="none" w:sz="0" w:space="0" w:color="auto"/>
      </w:divBdr>
      <w:divsChild>
        <w:div w:id="1844394160">
          <w:marLeft w:val="150"/>
          <w:marRight w:val="150"/>
          <w:marTop w:val="0"/>
          <w:marBottom w:val="0"/>
          <w:divBdr>
            <w:top w:val="none" w:sz="0" w:space="0" w:color="auto"/>
            <w:left w:val="none" w:sz="0" w:space="0" w:color="auto"/>
            <w:bottom w:val="none" w:sz="0" w:space="0" w:color="auto"/>
            <w:right w:val="none" w:sz="0" w:space="0" w:color="auto"/>
          </w:divBdr>
          <w:divsChild>
            <w:div w:id="299843127">
              <w:marLeft w:val="0"/>
              <w:marRight w:val="0"/>
              <w:marTop w:val="0"/>
              <w:marBottom w:val="0"/>
              <w:divBdr>
                <w:top w:val="none" w:sz="0" w:space="0" w:color="auto"/>
                <w:left w:val="none" w:sz="0" w:space="0" w:color="auto"/>
                <w:bottom w:val="none" w:sz="0" w:space="0" w:color="auto"/>
                <w:right w:val="none" w:sz="0" w:space="0" w:color="auto"/>
              </w:divBdr>
              <w:divsChild>
                <w:div w:id="960190894">
                  <w:marLeft w:val="0"/>
                  <w:marRight w:val="0"/>
                  <w:marTop w:val="0"/>
                  <w:marBottom w:val="0"/>
                  <w:divBdr>
                    <w:top w:val="none" w:sz="0" w:space="0" w:color="auto"/>
                    <w:left w:val="none" w:sz="0" w:space="0" w:color="auto"/>
                    <w:bottom w:val="none" w:sz="0" w:space="0" w:color="auto"/>
                    <w:right w:val="none" w:sz="0" w:space="0" w:color="auto"/>
                  </w:divBdr>
                  <w:divsChild>
                    <w:div w:id="1693800689">
                      <w:marLeft w:val="0"/>
                      <w:marRight w:val="0"/>
                      <w:marTop w:val="0"/>
                      <w:marBottom w:val="0"/>
                      <w:divBdr>
                        <w:top w:val="none" w:sz="0" w:space="0" w:color="auto"/>
                        <w:left w:val="none" w:sz="0" w:space="0" w:color="auto"/>
                        <w:bottom w:val="none" w:sz="0" w:space="0" w:color="auto"/>
                        <w:right w:val="none" w:sz="0" w:space="0" w:color="auto"/>
                      </w:divBdr>
                      <w:divsChild>
                        <w:div w:id="9181167">
                          <w:marLeft w:val="0"/>
                          <w:marRight w:val="0"/>
                          <w:marTop w:val="0"/>
                          <w:marBottom w:val="0"/>
                          <w:divBdr>
                            <w:top w:val="none" w:sz="0" w:space="0" w:color="auto"/>
                            <w:left w:val="none" w:sz="0" w:space="0" w:color="auto"/>
                            <w:bottom w:val="none" w:sz="0" w:space="0" w:color="auto"/>
                            <w:right w:val="none" w:sz="0" w:space="0" w:color="auto"/>
                          </w:divBdr>
                        </w:div>
                        <w:div w:id="14429335">
                          <w:marLeft w:val="0"/>
                          <w:marRight w:val="0"/>
                          <w:marTop w:val="0"/>
                          <w:marBottom w:val="0"/>
                          <w:divBdr>
                            <w:top w:val="none" w:sz="0" w:space="0" w:color="auto"/>
                            <w:left w:val="none" w:sz="0" w:space="0" w:color="auto"/>
                            <w:bottom w:val="none" w:sz="0" w:space="0" w:color="auto"/>
                            <w:right w:val="none" w:sz="0" w:space="0" w:color="auto"/>
                          </w:divBdr>
                        </w:div>
                        <w:div w:id="16126432">
                          <w:marLeft w:val="0"/>
                          <w:marRight w:val="0"/>
                          <w:marTop w:val="0"/>
                          <w:marBottom w:val="0"/>
                          <w:divBdr>
                            <w:top w:val="none" w:sz="0" w:space="0" w:color="auto"/>
                            <w:left w:val="none" w:sz="0" w:space="0" w:color="auto"/>
                            <w:bottom w:val="none" w:sz="0" w:space="0" w:color="auto"/>
                            <w:right w:val="none" w:sz="0" w:space="0" w:color="auto"/>
                          </w:divBdr>
                        </w:div>
                        <w:div w:id="27605928">
                          <w:marLeft w:val="0"/>
                          <w:marRight w:val="0"/>
                          <w:marTop w:val="0"/>
                          <w:marBottom w:val="0"/>
                          <w:divBdr>
                            <w:top w:val="none" w:sz="0" w:space="0" w:color="auto"/>
                            <w:left w:val="none" w:sz="0" w:space="0" w:color="auto"/>
                            <w:bottom w:val="none" w:sz="0" w:space="0" w:color="auto"/>
                            <w:right w:val="none" w:sz="0" w:space="0" w:color="auto"/>
                          </w:divBdr>
                        </w:div>
                        <w:div w:id="30032381">
                          <w:marLeft w:val="0"/>
                          <w:marRight w:val="0"/>
                          <w:marTop w:val="0"/>
                          <w:marBottom w:val="0"/>
                          <w:divBdr>
                            <w:top w:val="none" w:sz="0" w:space="0" w:color="auto"/>
                            <w:left w:val="none" w:sz="0" w:space="0" w:color="auto"/>
                            <w:bottom w:val="none" w:sz="0" w:space="0" w:color="auto"/>
                            <w:right w:val="none" w:sz="0" w:space="0" w:color="auto"/>
                          </w:divBdr>
                        </w:div>
                        <w:div w:id="34427753">
                          <w:marLeft w:val="0"/>
                          <w:marRight w:val="0"/>
                          <w:marTop w:val="0"/>
                          <w:marBottom w:val="0"/>
                          <w:divBdr>
                            <w:top w:val="none" w:sz="0" w:space="0" w:color="auto"/>
                            <w:left w:val="none" w:sz="0" w:space="0" w:color="auto"/>
                            <w:bottom w:val="none" w:sz="0" w:space="0" w:color="auto"/>
                            <w:right w:val="none" w:sz="0" w:space="0" w:color="auto"/>
                          </w:divBdr>
                        </w:div>
                        <w:div w:id="53629412">
                          <w:marLeft w:val="0"/>
                          <w:marRight w:val="0"/>
                          <w:marTop w:val="0"/>
                          <w:marBottom w:val="0"/>
                          <w:divBdr>
                            <w:top w:val="none" w:sz="0" w:space="0" w:color="auto"/>
                            <w:left w:val="none" w:sz="0" w:space="0" w:color="auto"/>
                            <w:bottom w:val="none" w:sz="0" w:space="0" w:color="auto"/>
                            <w:right w:val="none" w:sz="0" w:space="0" w:color="auto"/>
                          </w:divBdr>
                        </w:div>
                        <w:div w:id="53894510">
                          <w:marLeft w:val="0"/>
                          <w:marRight w:val="0"/>
                          <w:marTop w:val="0"/>
                          <w:marBottom w:val="0"/>
                          <w:divBdr>
                            <w:top w:val="none" w:sz="0" w:space="0" w:color="auto"/>
                            <w:left w:val="none" w:sz="0" w:space="0" w:color="auto"/>
                            <w:bottom w:val="none" w:sz="0" w:space="0" w:color="auto"/>
                            <w:right w:val="none" w:sz="0" w:space="0" w:color="auto"/>
                          </w:divBdr>
                        </w:div>
                        <w:div w:id="73359911">
                          <w:marLeft w:val="0"/>
                          <w:marRight w:val="0"/>
                          <w:marTop w:val="0"/>
                          <w:marBottom w:val="0"/>
                          <w:divBdr>
                            <w:top w:val="none" w:sz="0" w:space="0" w:color="auto"/>
                            <w:left w:val="none" w:sz="0" w:space="0" w:color="auto"/>
                            <w:bottom w:val="none" w:sz="0" w:space="0" w:color="auto"/>
                            <w:right w:val="none" w:sz="0" w:space="0" w:color="auto"/>
                          </w:divBdr>
                        </w:div>
                        <w:div w:id="84348448">
                          <w:marLeft w:val="0"/>
                          <w:marRight w:val="0"/>
                          <w:marTop w:val="0"/>
                          <w:marBottom w:val="0"/>
                          <w:divBdr>
                            <w:top w:val="none" w:sz="0" w:space="0" w:color="auto"/>
                            <w:left w:val="none" w:sz="0" w:space="0" w:color="auto"/>
                            <w:bottom w:val="none" w:sz="0" w:space="0" w:color="auto"/>
                            <w:right w:val="none" w:sz="0" w:space="0" w:color="auto"/>
                          </w:divBdr>
                        </w:div>
                        <w:div w:id="85152108">
                          <w:marLeft w:val="0"/>
                          <w:marRight w:val="0"/>
                          <w:marTop w:val="0"/>
                          <w:marBottom w:val="0"/>
                          <w:divBdr>
                            <w:top w:val="none" w:sz="0" w:space="0" w:color="auto"/>
                            <w:left w:val="none" w:sz="0" w:space="0" w:color="auto"/>
                            <w:bottom w:val="none" w:sz="0" w:space="0" w:color="auto"/>
                            <w:right w:val="none" w:sz="0" w:space="0" w:color="auto"/>
                          </w:divBdr>
                        </w:div>
                        <w:div w:id="89934040">
                          <w:marLeft w:val="0"/>
                          <w:marRight w:val="0"/>
                          <w:marTop w:val="0"/>
                          <w:marBottom w:val="0"/>
                          <w:divBdr>
                            <w:top w:val="none" w:sz="0" w:space="0" w:color="auto"/>
                            <w:left w:val="none" w:sz="0" w:space="0" w:color="auto"/>
                            <w:bottom w:val="none" w:sz="0" w:space="0" w:color="auto"/>
                            <w:right w:val="none" w:sz="0" w:space="0" w:color="auto"/>
                          </w:divBdr>
                        </w:div>
                        <w:div w:id="90662090">
                          <w:marLeft w:val="0"/>
                          <w:marRight w:val="0"/>
                          <w:marTop w:val="0"/>
                          <w:marBottom w:val="0"/>
                          <w:divBdr>
                            <w:top w:val="none" w:sz="0" w:space="0" w:color="auto"/>
                            <w:left w:val="none" w:sz="0" w:space="0" w:color="auto"/>
                            <w:bottom w:val="none" w:sz="0" w:space="0" w:color="auto"/>
                            <w:right w:val="none" w:sz="0" w:space="0" w:color="auto"/>
                          </w:divBdr>
                        </w:div>
                        <w:div w:id="96100426">
                          <w:marLeft w:val="0"/>
                          <w:marRight w:val="0"/>
                          <w:marTop w:val="0"/>
                          <w:marBottom w:val="0"/>
                          <w:divBdr>
                            <w:top w:val="none" w:sz="0" w:space="0" w:color="auto"/>
                            <w:left w:val="none" w:sz="0" w:space="0" w:color="auto"/>
                            <w:bottom w:val="none" w:sz="0" w:space="0" w:color="auto"/>
                            <w:right w:val="none" w:sz="0" w:space="0" w:color="auto"/>
                          </w:divBdr>
                        </w:div>
                        <w:div w:id="105737782">
                          <w:marLeft w:val="0"/>
                          <w:marRight w:val="0"/>
                          <w:marTop w:val="0"/>
                          <w:marBottom w:val="0"/>
                          <w:divBdr>
                            <w:top w:val="none" w:sz="0" w:space="0" w:color="auto"/>
                            <w:left w:val="none" w:sz="0" w:space="0" w:color="auto"/>
                            <w:bottom w:val="none" w:sz="0" w:space="0" w:color="auto"/>
                            <w:right w:val="none" w:sz="0" w:space="0" w:color="auto"/>
                          </w:divBdr>
                        </w:div>
                        <w:div w:id="125701489">
                          <w:marLeft w:val="0"/>
                          <w:marRight w:val="0"/>
                          <w:marTop w:val="0"/>
                          <w:marBottom w:val="0"/>
                          <w:divBdr>
                            <w:top w:val="none" w:sz="0" w:space="0" w:color="auto"/>
                            <w:left w:val="none" w:sz="0" w:space="0" w:color="auto"/>
                            <w:bottom w:val="none" w:sz="0" w:space="0" w:color="auto"/>
                            <w:right w:val="none" w:sz="0" w:space="0" w:color="auto"/>
                          </w:divBdr>
                        </w:div>
                        <w:div w:id="127406575">
                          <w:marLeft w:val="0"/>
                          <w:marRight w:val="0"/>
                          <w:marTop w:val="0"/>
                          <w:marBottom w:val="0"/>
                          <w:divBdr>
                            <w:top w:val="none" w:sz="0" w:space="0" w:color="auto"/>
                            <w:left w:val="none" w:sz="0" w:space="0" w:color="auto"/>
                            <w:bottom w:val="none" w:sz="0" w:space="0" w:color="auto"/>
                            <w:right w:val="none" w:sz="0" w:space="0" w:color="auto"/>
                          </w:divBdr>
                        </w:div>
                        <w:div w:id="130363238">
                          <w:marLeft w:val="0"/>
                          <w:marRight w:val="0"/>
                          <w:marTop w:val="0"/>
                          <w:marBottom w:val="0"/>
                          <w:divBdr>
                            <w:top w:val="none" w:sz="0" w:space="0" w:color="auto"/>
                            <w:left w:val="none" w:sz="0" w:space="0" w:color="auto"/>
                            <w:bottom w:val="none" w:sz="0" w:space="0" w:color="auto"/>
                            <w:right w:val="none" w:sz="0" w:space="0" w:color="auto"/>
                          </w:divBdr>
                        </w:div>
                        <w:div w:id="130902226">
                          <w:marLeft w:val="0"/>
                          <w:marRight w:val="0"/>
                          <w:marTop w:val="0"/>
                          <w:marBottom w:val="0"/>
                          <w:divBdr>
                            <w:top w:val="none" w:sz="0" w:space="0" w:color="auto"/>
                            <w:left w:val="none" w:sz="0" w:space="0" w:color="auto"/>
                            <w:bottom w:val="none" w:sz="0" w:space="0" w:color="auto"/>
                            <w:right w:val="none" w:sz="0" w:space="0" w:color="auto"/>
                          </w:divBdr>
                        </w:div>
                        <w:div w:id="139539067">
                          <w:marLeft w:val="0"/>
                          <w:marRight w:val="0"/>
                          <w:marTop w:val="0"/>
                          <w:marBottom w:val="0"/>
                          <w:divBdr>
                            <w:top w:val="none" w:sz="0" w:space="0" w:color="auto"/>
                            <w:left w:val="none" w:sz="0" w:space="0" w:color="auto"/>
                            <w:bottom w:val="none" w:sz="0" w:space="0" w:color="auto"/>
                            <w:right w:val="none" w:sz="0" w:space="0" w:color="auto"/>
                          </w:divBdr>
                        </w:div>
                        <w:div w:id="142547064">
                          <w:marLeft w:val="0"/>
                          <w:marRight w:val="0"/>
                          <w:marTop w:val="0"/>
                          <w:marBottom w:val="0"/>
                          <w:divBdr>
                            <w:top w:val="none" w:sz="0" w:space="0" w:color="auto"/>
                            <w:left w:val="none" w:sz="0" w:space="0" w:color="auto"/>
                            <w:bottom w:val="none" w:sz="0" w:space="0" w:color="auto"/>
                            <w:right w:val="none" w:sz="0" w:space="0" w:color="auto"/>
                          </w:divBdr>
                        </w:div>
                        <w:div w:id="143545929">
                          <w:marLeft w:val="0"/>
                          <w:marRight w:val="0"/>
                          <w:marTop w:val="0"/>
                          <w:marBottom w:val="0"/>
                          <w:divBdr>
                            <w:top w:val="none" w:sz="0" w:space="0" w:color="auto"/>
                            <w:left w:val="none" w:sz="0" w:space="0" w:color="auto"/>
                            <w:bottom w:val="none" w:sz="0" w:space="0" w:color="auto"/>
                            <w:right w:val="none" w:sz="0" w:space="0" w:color="auto"/>
                          </w:divBdr>
                        </w:div>
                        <w:div w:id="144779801">
                          <w:marLeft w:val="0"/>
                          <w:marRight w:val="0"/>
                          <w:marTop w:val="0"/>
                          <w:marBottom w:val="0"/>
                          <w:divBdr>
                            <w:top w:val="none" w:sz="0" w:space="0" w:color="auto"/>
                            <w:left w:val="none" w:sz="0" w:space="0" w:color="auto"/>
                            <w:bottom w:val="none" w:sz="0" w:space="0" w:color="auto"/>
                            <w:right w:val="none" w:sz="0" w:space="0" w:color="auto"/>
                          </w:divBdr>
                        </w:div>
                        <w:div w:id="146286897">
                          <w:marLeft w:val="0"/>
                          <w:marRight w:val="0"/>
                          <w:marTop w:val="0"/>
                          <w:marBottom w:val="0"/>
                          <w:divBdr>
                            <w:top w:val="none" w:sz="0" w:space="0" w:color="auto"/>
                            <w:left w:val="none" w:sz="0" w:space="0" w:color="auto"/>
                            <w:bottom w:val="none" w:sz="0" w:space="0" w:color="auto"/>
                            <w:right w:val="none" w:sz="0" w:space="0" w:color="auto"/>
                          </w:divBdr>
                        </w:div>
                        <w:div w:id="150953878">
                          <w:marLeft w:val="0"/>
                          <w:marRight w:val="0"/>
                          <w:marTop w:val="0"/>
                          <w:marBottom w:val="0"/>
                          <w:divBdr>
                            <w:top w:val="none" w:sz="0" w:space="0" w:color="auto"/>
                            <w:left w:val="none" w:sz="0" w:space="0" w:color="auto"/>
                            <w:bottom w:val="none" w:sz="0" w:space="0" w:color="auto"/>
                            <w:right w:val="none" w:sz="0" w:space="0" w:color="auto"/>
                          </w:divBdr>
                        </w:div>
                        <w:div w:id="151869628">
                          <w:marLeft w:val="0"/>
                          <w:marRight w:val="0"/>
                          <w:marTop w:val="0"/>
                          <w:marBottom w:val="0"/>
                          <w:divBdr>
                            <w:top w:val="none" w:sz="0" w:space="0" w:color="auto"/>
                            <w:left w:val="none" w:sz="0" w:space="0" w:color="auto"/>
                            <w:bottom w:val="none" w:sz="0" w:space="0" w:color="auto"/>
                            <w:right w:val="none" w:sz="0" w:space="0" w:color="auto"/>
                          </w:divBdr>
                        </w:div>
                        <w:div w:id="152334399">
                          <w:marLeft w:val="0"/>
                          <w:marRight w:val="0"/>
                          <w:marTop w:val="0"/>
                          <w:marBottom w:val="0"/>
                          <w:divBdr>
                            <w:top w:val="none" w:sz="0" w:space="0" w:color="auto"/>
                            <w:left w:val="none" w:sz="0" w:space="0" w:color="auto"/>
                            <w:bottom w:val="none" w:sz="0" w:space="0" w:color="auto"/>
                            <w:right w:val="none" w:sz="0" w:space="0" w:color="auto"/>
                          </w:divBdr>
                        </w:div>
                        <w:div w:id="159195768">
                          <w:marLeft w:val="0"/>
                          <w:marRight w:val="0"/>
                          <w:marTop w:val="0"/>
                          <w:marBottom w:val="0"/>
                          <w:divBdr>
                            <w:top w:val="none" w:sz="0" w:space="0" w:color="auto"/>
                            <w:left w:val="none" w:sz="0" w:space="0" w:color="auto"/>
                            <w:bottom w:val="none" w:sz="0" w:space="0" w:color="auto"/>
                            <w:right w:val="none" w:sz="0" w:space="0" w:color="auto"/>
                          </w:divBdr>
                        </w:div>
                        <w:div w:id="160589329">
                          <w:marLeft w:val="0"/>
                          <w:marRight w:val="0"/>
                          <w:marTop w:val="0"/>
                          <w:marBottom w:val="0"/>
                          <w:divBdr>
                            <w:top w:val="none" w:sz="0" w:space="0" w:color="auto"/>
                            <w:left w:val="none" w:sz="0" w:space="0" w:color="auto"/>
                            <w:bottom w:val="none" w:sz="0" w:space="0" w:color="auto"/>
                            <w:right w:val="none" w:sz="0" w:space="0" w:color="auto"/>
                          </w:divBdr>
                        </w:div>
                        <w:div w:id="166407591">
                          <w:marLeft w:val="0"/>
                          <w:marRight w:val="0"/>
                          <w:marTop w:val="0"/>
                          <w:marBottom w:val="0"/>
                          <w:divBdr>
                            <w:top w:val="none" w:sz="0" w:space="0" w:color="auto"/>
                            <w:left w:val="none" w:sz="0" w:space="0" w:color="auto"/>
                            <w:bottom w:val="none" w:sz="0" w:space="0" w:color="auto"/>
                            <w:right w:val="none" w:sz="0" w:space="0" w:color="auto"/>
                          </w:divBdr>
                        </w:div>
                        <w:div w:id="180169569">
                          <w:marLeft w:val="0"/>
                          <w:marRight w:val="0"/>
                          <w:marTop w:val="0"/>
                          <w:marBottom w:val="0"/>
                          <w:divBdr>
                            <w:top w:val="none" w:sz="0" w:space="0" w:color="auto"/>
                            <w:left w:val="none" w:sz="0" w:space="0" w:color="auto"/>
                            <w:bottom w:val="none" w:sz="0" w:space="0" w:color="auto"/>
                            <w:right w:val="none" w:sz="0" w:space="0" w:color="auto"/>
                          </w:divBdr>
                        </w:div>
                        <w:div w:id="184640881">
                          <w:marLeft w:val="0"/>
                          <w:marRight w:val="0"/>
                          <w:marTop w:val="0"/>
                          <w:marBottom w:val="0"/>
                          <w:divBdr>
                            <w:top w:val="none" w:sz="0" w:space="0" w:color="auto"/>
                            <w:left w:val="none" w:sz="0" w:space="0" w:color="auto"/>
                            <w:bottom w:val="none" w:sz="0" w:space="0" w:color="auto"/>
                            <w:right w:val="none" w:sz="0" w:space="0" w:color="auto"/>
                          </w:divBdr>
                        </w:div>
                        <w:div w:id="187838135">
                          <w:marLeft w:val="0"/>
                          <w:marRight w:val="0"/>
                          <w:marTop w:val="0"/>
                          <w:marBottom w:val="0"/>
                          <w:divBdr>
                            <w:top w:val="none" w:sz="0" w:space="0" w:color="auto"/>
                            <w:left w:val="none" w:sz="0" w:space="0" w:color="auto"/>
                            <w:bottom w:val="none" w:sz="0" w:space="0" w:color="auto"/>
                            <w:right w:val="none" w:sz="0" w:space="0" w:color="auto"/>
                          </w:divBdr>
                        </w:div>
                        <w:div w:id="191194617">
                          <w:marLeft w:val="0"/>
                          <w:marRight w:val="0"/>
                          <w:marTop w:val="0"/>
                          <w:marBottom w:val="0"/>
                          <w:divBdr>
                            <w:top w:val="none" w:sz="0" w:space="0" w:color="auto"/>
                            <w:left w:val="none" w:sz="0" w:space="0" w:color="auto"/>
                            <w:bottom w:val="none" w:sz="0" w:space="0" w:color="auto"/>
                            <w:right w:val="none" w:sz="0" w:space="0" w:color="auto"/>
                          </w:divBdr>
                        </w:div>
                        <w:div w:id="213661478">
                          <w:marLeft w:val="0"/>
                          <w:marRight w:val="0"/>
                          <w:marTop w:val="0"/>
                          <w:marBottom w:val="0"/>
                          <w:divBdr>
                            <w:top w:val="none" w:sz="0" w:space="0" w:color="auto"/>
                            <w:left w:val="none" w:sz="0" w:space="0" w:color="auto"/>
                            <w:bottom w:val="none" w:sz="0" w:space="0" w:color="auto"/>
                            <w:right w:val="none" w:sz="0" w:space="0" w:color="auto"/>
                          </w:divBdr>
                        </w:div>
                        <w:div w:id="213783848">
                          <w:marLeft w:val="0"/>
                          <w:marRight w:val="0"/>
                          <w:marTop w:val="0"/>
                          <w:marBottom w:val="0"/>
                          <w:divBdr>
                            <w:top w:val="none" w:sz="0" w:space="0" w:color="auto"/>
                            <w:left w:val="none" w:sz="0" w:space="0" w:color="auto"/>
                            <w:bottom w:val="none" w:sz="0" w:space="0" w:color="auto"/>
                            <w:right w:val="none" w:sz="0" w:space="0" w:color="auto"/>
                          </w:divBdr>
                        </w:div>
                        <w:div w:id="215549563">
                          <w:marLeft w:val="0"/>
                          <w:marRight w:val="0"/>
                          <w:marTop w:val="0"/>
                          <w:marBottom w:val="0"/>
                          <w:divBdr>
                            <w:top w:val="none" w:sz="0" w:space="0" w:color="auto"/>
                            <w:left w:val="none" w:sz="0" w:space="0" w:color="auto"/>
                            <w:bottom w:val="none" w:sz="0" w:space="0" w:color="auto"/>
                            <w:right w:val="none" w:sz="0" w:space="0" w:color="auto"/>
                          </w:divBdr>
                        </w:div>
                        <w:div w:id="216748579">
                          <w:marLeft w:val="0"/>
                          <w:marRight w:val="0"/>
                          <w:marTop w:val="0"/>
                          <w:marBottom w:val="0"/>
                          <w:divBdr>
                            <w:top w:val="none" w:sz="0" w:space="0" w:color="auto"/>
                            <w:left w:val="none" w:sz="0" w:space="0" w:color="auto"/>
                            <w:bottom w:val="none" w:sz="0" w:space="0" w:color="auto"/>
                            <w:right w:val="none" w:sz="0" w:space="0" w:color="auto"/>
                          </w:divBdr>
                        </w:div>
                        <w:div w:id="235483715">
                          <w:marLeft w:val="0"/>
                          <w:marRight w:val="0"/>
                          <w:marTop w:val="0"/>
                          <w:marBottom w:val="0"/>
                          <w:divBdr>
                            <w:top w:val="none" w:sz="0" w:space="0" w:color="auto"/>
                            <w:left w:val="none" w:sz="0" w:space="0" w:color="auto"/>
                            <w:bottom w:val="none" w:sz="0" w:space="0" w:color="auto"/>
                            <w:right w:val="none" w:sz="0" w:space="0" w:color="auto"/>
                          </w:divBdr>
                        </w:div>
                        <w:div w:id="235551701">
                          <w:marLeft w:val="0"/>
                          <w:marRight w:val="0"/>
                          <w:marTop w:val="0"/>
                          <w:marBottom w:val="0"/>
                          <w:divBdr>
                            <w:top w:val="none" w:sz="0" w:space="0" w:color="auto"/>
                            <w:left w:val="none" w:sz="0" w:space="0" w:color="auto"/>
                            <w:bottom w:val="none" w:sz="0" w:space="0" w:color="auto"/>
                            <w:right w:val="none" w:sz="0" w:space="0" w:color="auto"/>
                          </w:divBdr>
                        </w:div>
                        <w:div w:id="235819362">
                          <w:marLeft w:val="0"/>
                          <w:marRight w:val="0"/>
                          <w:marTop w:val="0"/>
                          <w:marBottom w:val="0"/>
                          <w:divBdr>
                            <w:top w:val="none" w:sz="0" w:space="0" w:color="auto"/>
                            <w:left w:val="none" w:sz="0" w:space="0" w:color="auto"/>
                            <w:bottom w:val="none" w:sz="0" w:space="0" w:color="auto"/>
                            <w:right w:val="none" w:sz="0" w:space="0" w:color="auto"/>
                          </w:divBdr>
                        </w:div>
                        <w:div w:id="262228350">
                          <w:marLeft w:val="0"/>
                          <w:marRight w:val="0"/>
                          <w:marTop w:val="0"/>
                          <w:marBottom w:val="0"/>
                          <w:divBdr>
                            <w:top w:val="none" w:sz="0" w:space="0" w:color="auto"/>
                            <w:left w:val="none" w:sz="0" w:space="0" w:color="auto"/>
                            <w:bottom w:val="none" w:sz="0" w:space="0" w:color="auto"/>
                            <w:right w:val="none" w:sz="0" w:space="0" w:color="auto"/>
                          </w:divBdr>
                        </w:div>
                        <w:div w:id="264769240">
                          <w:marLeft w:val="0"/>
                          <w:marRight w:val="0"/>
                          <w:marTop w:val="0"/>
                          <w:marBottom w:val="0"/>
                          <w:divBdr>
                            <w:top w:val="none" w:sz="0" w:space="0" w:color="auto"/>
                            <w:left w:val="none" w:sz="0" w:space="0" w:color="auto"/>
                            <w:bottom w:val="none" w:sz="0" w:space="0" w:color="auto"/>
                            <w:right w:val="none" w:sz="0" w:space="0" w:color="auto"/>
                          </w:divBdr>
                        </w:div>
                        <w:div w:id="264777149">
                          <w:marLeft w:val="0"/>
                          <w:marRight w:val="0"/>
                          <w:marTop w:val="0"/>
                          <w:marBottom w:val="0"/>
                          <w:divBdr>
                            <w:top w:val="none" w:sz="0" w:space="0" w:color="auto"/>
                            <w:left w:val="none" w:sz="0" w:space="0" w:color="auto"/>
                            <w:bottom w:val="none" w:sz="0" w:space="0" w:color="auto"/>
                            <w:right w:val="none" w:sz="0" w:space="0" w:color="auto"/>
                          </w:divBdr>
                        </w:div>
                        <w:div w:id="272368140">
                          <w:marLeft w:val="0"/>
                          <w:marRight w:val="0"/>
                          <w:marTop w:val="0"/>
                          <w:marBottom w:val="0"/>
                          <w:divBdr>
                            <w:top w:val="none" w:sz="0" w:space="0" w:color="auto"/>
                            <w:left w:val="none" w:sz="0" w:space="0" w:color="auto"/>
                            <w:bottom w:val="none" w:sz="0" w:space="0" w:color="auto"/>
                            <w:right w:val="none" w:sz="0" w:space="0" w:color="auto"/>
                          </w:divBdr>
                        </w:div>
                        <w:div w:id="283313034">
                          <w:marLeft w:val="0"/>
                          <w:marRight w:val="0"/>
                          <w:marTop w:val="0"/>
                          <w:marBottom w:val="0"/>
                          <w:divBdr>
                            <w:top w:val="none" w:sz="0" w:space="0" w:color="auto"/>
                            <w:left w:val="none" w:sz="0" w:space="0" w:color="auto"/>
                            <w:bottom w:val="none" w:sz="0" w:space="0" w:color="auto"/>
                            <w:right w:val="none" w:sz="0" w:space="0" w:color="auto"/>
                          </w:divBdr>
                        </w:div>
                        <w:div w:id="290214235">
                          <w:marLeft w:val="0"/>
                          <w:marRight w:val="0"/>
                          <w:marTop w:val="0"/>
                          <w:marBottom w:val="0"/>
                          <w:divBdr>
                            <w:top w:val="none" w:sz="0" w:space="0" w:color="auto"/>
                            <w:left w:val="none" w:sz="0" w:space="0" w:color="auto"/>
                            <w:bottom w:val="none" w:sz="0" w:space="0" w:color="auto"/>
                            <w:right w:val="none" w:sz="0" w:space="0" w:color="auto"/>
                          </w:divBdr>
                        </w:div>
                        <w:div w:id="308167758">
                          <w:marLeft w:val="0"/>
                          <w:marRight w:val="0"/>
                          <w:marTop w:val="0"/>
                          <w:marBottom w:val="0"/>
                          <w:divBdr>
                            <w:top w:val="none" w:sz="0" w:space="0" w:color="auto"/>
                            <w:left w:val="none" w:sz="0" w:space="0" w:color="auto"/>
                            <w:bottom w:val="none" w:sz="0" w:space="0" w:color="auto"/>
                            <w:right w:val="none" w:sz="0" w:space="0" w:color="auto"/>
                          </w:divBdr>
                        </w:div>
                        <w:div w:id="323321369">
                          <w:marLeft w:val="0"/>
                          <w:marRight w:val="0"/>
                          <w:marTop w:val="0"/>
                          <w:marBottom w:val="0"/>
                          <w:divBdr>
                            <w:top w:val="none" w:sz="0" w:space="0" w:color="auto"/>
                            <w:left w:val="none" w:sz="0" w:space="0" w:color="auto"/>
                            <w:bottom w:val="none" w:sz="0" w:space="0" w:color="auto"/>
                            <w:right w:val="none" w:sz="0" w:space="0" w:color="auto"/>
                          </w:divBdr>
                        </w:div>
                        <w:div w:id="323509240">
                          <w:marLeft w:val="0"/>
                          <w:marRight w:val="0"/>
                          <w:marTop w:val="0"/>
                          <w:marBottom w:val="0"/>
                          <w:divBdr>
                            <w:top w:val="none" w:sz="0" w:space="0" w:color="auto"/>
                            <w:left w:val="none" w:sz="0" w:space="0" w:color="auto"/>
                            <w:bottom w:val="none" w:sz="0" w:space="0" w:color="auto"/>
                            <w:right w:val="none" w:sz="0" w:space="0" w:color="auto"/>
                          </w:divBdr>
                        </w:div>
                        <w:div w:id="324670949">
                          <w:marLeft w:val="0"/>
                          <w:marRight w:val="0"/>
                          <w:marTop w:val="0"/>
                          <w:marBottom w:val="0"/>
                          <w:divBdr>
                            <w:top w:val="none" w:sz="0" w:space="0" w:color="auto"/>
                            <w:left w:val="none" w:sz="0" w:space="0" w:color="auto"/>
                            <w:bottom w:val="none" w:sz="0" w:space="0" w:color="auto"/>
                            <w:right w:val="none" w:sz="0" w:space="0" w:color="auto"/>
                          </w:divBdr>
                        </w:div>
                        <w:div w:id="328292359">
                          <w:marLeft w:val="0"/>
                          <w:marRight w:val="0"/>
                          <w:marTop w:val="0"/>
                          <w:marBottom w:val="0"/>
                          <w:divBdr>
                            <w:top w:val="none" w:sz="0" w:space="0" w:color="auto"/>
                            <w:left w:val="none" w:sz="0" w:space="0" w:color="auto"/>
                            <w:bottom w:val="none" w:sz="0" w:space="0" w:color="auto"/>
                            <w:right w:val="none" w:sz="0" w:space="0" w:color="auto"/>
                          </w:divBdr>
                        </w:div>
                        <w:div w:id="331417826">
                          <w:marLeft w:val="0"/>
                          <w:marRight w:val="0"/>
                          <w:marTop w:val="0"/>
                          <w:marBottom w:val="0"/>
                          <w:divBdr>
                            <w:top w:val="none" w:sz="0" w:space="0" w:color="auto"/>
                            <w:left w:val="none" w:sz="0" w:space="0" w:color="auto"/>
                            <w:bottom w:val="none" w:sz="0" w:space="0" w:color="auto"/>
                            <w:right w:val="none" w:sz="0" w:space="0" w:color="auto"/>
                          </w:divBdr>
                        </w:div>
                        <w:div w:id="333538480">
                          <w:marLeft w:val="0"/>
                          <w:marRight w:val="0"/>
                          <w:marTop w:val="0"/>
                          <w:marBottom w:val="0"/>
                          <w:divBdr>
                            <w:top w:val="none" w:sz="0" w:space="0" w:color="auto"/>
                            <w:left w:val="none" w:sz="0" w:space="0" w:color="auto"/>
                            <w:bottom w:val="none" w:sz="0" w:space="0" w:color="auto"/>
                            <w:right w:val="none" w:sz="0" w:space="0" w:color="auto"/>
                          </w:divBdr>
                        </w:div>
                        <w:div w:id="336929928">
                          <w:marLeft w:val="0"/>
                          <w:marRight w:val="0"/>
                          <w:marTop w:val="0"/>
                          <w:marBottom w:val="0"/>
                          <w:divBdr>
                            <w:top w:val="none" w:sz="0" w:space="0" w:color="auto"/>
                            <w:left w:val="none" w:sz="0" w:space="0" w:color="auto"/>
                            <w:bottom w:val="none" w:sz="0" w:space="0" w:color="auto"/>
                            <w:right w:val="none" w:sz="0" w:space="0" w:color="auto"/>
                          </w:divBdr>
                        </w:div>
                        <w:div w:id="347755881">
                          <w:marLeft w:val="0"/>
                          <w:marRight w:val="0"/>
                          <w:marTop w:val="0"/>
                          <w:marBottom w:val="0"/>
                          <w:divBdr>
                            <w:top w:val="none" w:sz="0" w:space="0" w:color="auto"/>
                            <w:left w:val="none" w:sz="0" w:space="0" w:color="auto"/>
                            <w:bottom w:val="none" w:sz="0" w:space="0" w:color="auto"/>
                            <w:right w:val="none" w:sz="0" w:space="0" w:color="auto"/>
                          </w:divBdr>
                        </w:div>
                        <w:div w:id="348918363">
                          <w:marLeft w:val="0"/>
                          <w:marRight w:val="0"/>
                          <w:marTop w:val="0"/>
                          <w:marBottom w:val="0"/>
                          <w:divBdr>
                            <w:top w:val="none" w:sz="0" w:space="0" w:color="auto"/>
                            <w:left w:val="none" w:sz="0" w:space="0" w:color="auto"/>
                            <w:bottom w:val="none" w:sz="0" w:space="0" w:color="auto"/>
                            <w:right w:val="none" w:sz="0" w:space="0" w:color="auto"/>
                          </w:divBdr>
                        </w:div>
                        <w:div w:id="350030478">
                          <w:marLeft w:val="0"/>
                          <w:marRight w:val="0"/>
                          <w:marTop w:val="0"/>
                          <w:marBottom w:val="0"/>
                          <w:divBdr>
                            <w:top w:val="none" w:sz="0" w:space="0" w:color="auto"/>
                            <w:left w:val="none" w:sz="0" w:space="0" w:color="auto"/>
                            <w:bottom w:val="none" w:sz="0" w:space="0" w:color="auto"/>
                            <w:right w:val="none" w:sz="0" w:space="0" w:color="auto"/>
                          </w:divBdr>
                        </w:div>
                        <w:div w:id="351566051">
                          <w:marLeft w:val="0"/>
                          <w:marRight w:val="0"/>
                          <w:marTop w:val="0"/>
                          <w:marBottom w:val="0"/>
                          <w:divBdr>
                            <w:top w:val="none" w:sz="0" w:space="0" w:color="auto"/>
                            <w:left w:val="none" w:sz="0" w:space="0" w:color="auto"/>
                            <w:bottom w:val="none" w:sz="0" w:space="0" w:color="auto"/>
                            <w:right w:val="none" w:sz="0" w:space="0" w:color="auto"/>
                          </w:divBdr>
                        </w:div>
                        <w:div w:id="353770842">
                          <w:marLeft w:val="0"/>
                          <w:marRight w:val="0"/>
                          <w:marTop w:val="0"/>
                          <w:marBottom w:val="0"/>
                          <w:divBdr>
                            <w:top w:val="none" w:sz="0" w:space="0" w:color="auto"/>
                            <w:left w:val="none" w:sz="0" w:space="0" w:color="auto"/>
                            <w:bottom w:val="none" w:sz="0" w:space="0" w:color="auto"/>
                            <w:right w:val="none" w:sz="0" w:space="0" w:color="auto"/>
                          </w:divBdr>
                        </w:div>
                        <w:div w:id="377818994">
                          <w:marLeft w:val="0"/>
                          <w:marRight w:val="0"/>
                          <w:marTop w:val="0"/>
                          <w:marBottom w:val="0"/>
                          <w:divBdr>
                            <w:top w:val="none" w:sz="0" w:space="0" w:color="auto"/>
                            <w:left w:val="none" w:sz="0" w:space="0" w:color="auto"/>
                            <w:bottom w:val="none" w:sz="0" w:space="0" w:color="auto"/>
                            <w:right w:val="none" w:sz="0" w:space="0" w:color="auto"/>
                          </w:divBdr>
                        </w:div>
                        <w:div w:id="381829763">
                          <w:marLeft w:val="0"/>
                          <w:marRight w:val="0"/>
                          <w:marTop w:val="0"/>
                          <w:marBottom w:val="0"/>
                          <w:divBdr>
                            <w:top w:val="none" w:sz="0" w:space="0" w:color="auto"/>
                            <w:left w:val="none" w:sz="0" w:space="0" w:color="auto"/>
                            <w:bottom w:val="none" w:sz="0" w:space="0" w:color="auto"/>
                            <w:right w:val="none" w:sz="0" w:space="0" w:color="auto"/>
                          </w:divBdr>
                        </w:div>
                        <w:div w:id="384067120">
                          <w:marLeft w:val="0"/>
                          <w:marRight w:val="0"/>
                          <w:marTop w:val="0"/>
                          <w:marBottom w:val="0"/>
                          <w:divBdr>
                            <w:top w:val="none" w:sz="0" w:space="0" w:color="auto"/>
                            <w:left w:val="none" w:sz="0" w:space="0" w:color="auto"/>
                            <w:bottom w:val="none" w:sz="0" w:space="0" w:color="auto"/>
                            <w:right w:val="none" w:sz="0" w:space="0" w:color="auto"/>
                          </w:divBdr>
                        </w:div>
                        <w:div w:id="386883720">
                          <w:marLeft w:val="0"/>
                          <w:marRight w:val="0"/>
                          <w:marTop w:val="0"/>
                          <w:marBottom w:val="0"/>
                          <w:divBdr>
                            <w:top w:val="none" w:sz="0" w:space="0" w:color="auto"/>
                            <w:left w:val="none" w:sz="0" w:space="0" w:color="auto"/>
                            <w:bottom w:val="none" w:sz="0" w:space="0" w:color="auto"/>
                            <w:right w:val="none" w:sz="0" w:space="0" w:color="auto"/>
                          </w:divBdr>
                        </w:div>
                        <w:div w:id="388916147">
                          <w:marLeft w:val="0"/>
                          <w:marRight w:val="0"/>
                          <w:marTop w:val="0"/>
                          <w:marBottom w:val="0"/>
                          <w:divBdr>
                            <w:top w:val="none" w:sz="0" w:space="0" w:color="auto"/>
                            <w:left w:val="none" w:sz="0" w:space="0" w:color="auto"/>
                            <w:bottom w:val="none" w:sz="0" w:space="0" w:color="auto"/>
                            <w:right w:val="none" w:sz="0" w:space="0" w:color="auto"/>
                          </w:divBdr>
                        </w:div>
                        <w:div w:id="388917951">
                          <w:marLeft w:val="0"/>
                          <w:marRight w:val="0"/>
                          <w:marTop w:val="0"/>
                          <w:marBottom w:val="0"/>
                          <w:divBdr>
                            <w:top w:val="none" w:sz="0" w:space="0" w:color="auto"/>
                            <w:left w:val="none" w:sz="0" w:space="0" w:color="auto"/>
                            <w:bottom w:val="none" w:sz="0" w:space="0" w:color="auto"/>
                            <w:right w:val="none" w:sz="0" w:space="0" w:color="auto"/>
                          </w:divBdr>
                        </w:div>
                        <w:div w:id="391200208">
                          <w:marLeft w:val="0"/>
                          <w:marRight w:val="0"/>
                          <w:marTop w:val="0"/>
                          <w:marBottom w:val="0"/>
                          <w:divBdr>
                            <w:top w:val="none" w:sz="0" w:space="0" w:color="auto"/>
                            <w:left w:val="none" w:sz="0" w:space="0" w:color="auto"/>
                            <w:bottom w:val="none" w:sz="0" w:space="0" w:color="auto"/>
                            <w:right w:val="none" w:sz="0" w:space="0" w:color="auto"/>
                          </w:divBdr>
                        </w:div>
                        <w:div w:id="400060311">
                          <w:marLeft w:val="0"/>
                          <w:marRight w:val="0"/>
                          <w:marTop w:val="0"/>
                          <w:marBottom w:val="0"/>
                          <w:divBdr>
                            <w:top w:val="none" w:sz="0" w:space="0" w:color="auto"/>
                            <w:left w:val="none" w:sz="0" w:space="0" w:color="auto"/>
                            <w:bottom w:val="none" w:sz="0" w:space="0" w:color="auto"/>
                            <w:right w:val="none" w:sz="0" w:space="0" w:color="auto"/>
                          </w:divBdr>
                        </w:div>
                        <w:div w:id="400176790">
                          <w:marLeft w:val="0"/>
                          <w:marRight w:val="0"/>
                          <w:marTop w:val="0"/>
                          <w:marBottom w:val="0"/>
                          <w:divBdr>
                            <w:top w:val="none" w:sz="0" w:space="0" w:color="auto"/>
                            <w:left w:val="none" w:sz="0" w:space="0" w:color="auto"/>
                            <w:bottom w:val="none" w:sz="0" w:space="0" w:color="auto"/>
                            <w:right w:val="none" w:sz="0" w:space="0" w:color="auto"/>
                          </w:divBdr>
                        </w:div>
                        <w:div w:id="402337754">
                          <w:marLeft w:val="0"/>
                          <w:marRight w:val="0"/>
                          <w:marTop w:val="0"/>
                          <w:marBottom w:val="0"/>
                          <w:divBdr>
                            <w:top w:val="none" w:sz="0" w:space="0" w:color="auto"/>
                            <w:left w:val="none" w:sz="0" w:space="0" w:color="auto"/>
                            <w:bottom w:val="none" w:sz="0" w:space="0" w:color="auto"/>
                            <w:right w:val="none" w:sz="0" w:space="0" w:color="auto"/>
                          </w:divBdr>
                        </w:div>
                        <w:div w:id="402945845">
                          <w:marLeft w:val="0"/>
                          <w:marRight w:val="0"/>
                          <w:marTop w:val="0"/>
                          <w:marBottom w:val="0"/>
                          <w:divBdr>
                            <w:top w:val="none" w:sz="0" w:space="0" w:color="auto"/>
                            <w:left w:val="none" w:sz="0" w:space="0" w:color="auto"/>
                            <w:bottom w:val="none" w:sz="0" w:space="0" w:color="auto"/>
                            <w:right w:val="none" w:sz="0" w:space="0" w:color="auto"/>
                          </w:divBdr>
                        </w:div>
                        <w:div w:id="408430491">
                          <w:marLeft w:val="0"/>
                          <w:marRight w:val="0"/>
                          <w:marTop w:val="0"/>
                          <w:marBottom w:val="0"/>
                          <w:divBdr>
                            <w:top w:val="none" w:sz="0" w:space="0" w:color="auto"/>
                            <w:left w:val="none" w:sz="0" w:space="0" w:color="auto"/>
                            <w:bottom w:val="none" w:sz="0" w:space="0" w:color="auto"/>
                            <w:right w:val="none" w:sz="0" w:space="0" w:color="auto"/>
                          </w:divBdr>
                        </w:div>
                        <w:div w:id="418405400">
                          <w:marLeft w:val="0"/>
                          <w:marRight w:val="0"/>
                          <w:marTop w:val="0"/>
                          <w:marBottom w:val="0"/>
                          <w:divBdr>
                            <w:top w:val="none" w:sz="0" w:space="0" w:color="auto"/>
                            <w:left w:val="none" w:sz="0" w:space="0" w:color="auto"/>
                            <w:bottom w:val="none" w:sz="0" w:space="0" w:color="auto"/>
                            <w:right w:val="none" w:sz="0" w:space="0" w:color="auto"/>
                          </w:divBdr>
                        </w:div>
                        <w:div w:id="431978873">
                          <w:marLeft w:val="0"/>
                          <w:marRight w:val="0"/>
                          <w:marTop w:val="0"/>
                          <w:marBottom w:val="0"/>
                          <w:divBdr>
                            <w:top w:val="none" w:sz="0" w:space="0" w:color="auto"/>
                            <w:left w:val="none" w:sz="0" w:space="0" w:color="auto"/>
                            <w:bottom w:val="none" w:sz="0" w:space="0" w:color="auto"/>
                            <w:right w:val="none" w:sz="0" w:space="0" w:color="auto"/>
                          </w:divBdr>
                        </w:div>
                        <w:div w:id="436754224">
                          <w:marLeft w:val="0"/>
                          <w:marRight w:val="0"/>
                          <w:marTop w:val="0"/>
                          <w:marBottom w:val="0"/>
                          <w:divBdr>
                            <w:top w:val="none" w:sz="0" w:space="0" w:color="auto"/>
                            <w:left w:val="none" w:sz="0" w:space="0" w:color="auto"/>
                            <w:bottom w:val="none" w:sz="0" w:space="0" w:color="auto"/>
                            <w:right w:val="none" w:sz="0" w:space="0" w:color="auto"/>
                          </w:divBdr>
                        </w:div>
                        <w:div w:id="438718781">
                          <w:marLeft w:val="0"/>
                          <w:marRight w:val="0"/>
                          <w:marTop w:val="0"/>
                          <w:marBottom w:val="0"/>
                          <w:divBdr>
                            <w:top w:val="none" w:sz="0" w:space="0" w:color="auto"/>
                            <w:left w:val="none" w:sz="0" w:space="0" w:color="auto"/>
                            <w:bottom w:val="none" w:sz="0" w:space="0" w:color="auto"/>
                            <w:right w:val="none" w:sz="0" w:space="0" w:color="auto"/>
                          </w:divBdr>
                        </w:div>
                        <w:div w:id="442581572">
                          <w:marLeft w:val="0"/>
                          <w:marRight w:val="0"/>
                          <w:marTop w:val="0"/>
                          <w:marBottom w:val="0"/>
                          <w:divBdr>
                            <w:top w:val="none" w:sz="0" w:space="0" w:color="auto"/>
                            <w:left w:val="none" w:sz="0" w:space="0" w:color="auto"/>
                            <w:bottom w:val="none" w:sz="0" w:space="0" w:color="auto"/>
                            <w:right w:val="none" w:sz="0" w:space="0" w:color="auto"/>
                          </w:divBdr>
                        </w:div>
                        <w:div w:id="44303642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453642698">
                          <w:marLeft w:val="0"/>
                          <w:marRight w:val="0"/>
                          <w:marTop w:val="0"/>
                          <w:marBottom w:val="0"/>
                          <w:divBdr>
                            <w:top w:val="none" w:sz="0" w:space="0" w:color="auto"/>
                            <w:left w:val="none" w:sz="0" w:space="0" w:color="auto"/>
                            <w:bottom w:val="none" w:sz="0" w:space="0" w:color="auto"/>
                            <w:right w:val="none" w:sz="0" w:space="0" w:color="auto"/>
                          </w:divBdr>
                        </w:div>
                        <w:div w:id="458842949">
                          <w:marLeft w:val="0"/>
                          <w:marRight w:val="0"/>
                          <w:marTop w:val="0"/>
                          <w:marBottom w:val="0"/>
                          <w:divBdr>
                            <w:top w:val="none" w:sz="0" w:space="0" w:color="auto"/>
                            <w:left w:val="none" w:sz="0" w:space="0" w:color="auto"/>
                            <w:bottom w:val="none" w:sz="0" w:space="0" w:color="auto"/>
                            <w:right w:val="none" w:sz="0" w:space="0" w:color="auto"/>
                          </w:divBdr>
                        </w:div>
                        <w:div w:id="463542364">
                          <w:marLeft w:val="0"/>
                          <w:marRight w:val="0"/>
                          <w:marTop w:val="0"/>
                          <w:marBottom w:val="0"/>
                          <w:divBdr>
                            <w:top w:val="none" w:sz="0" w:space="0" w:color="auto"/>
                            <w:left w:val="none" w:sz="0" w:space="0" w:color="auto"/>
                            <w:bottom w:val="none" w:sz="0" w:space="0" w:color="auto"/>
                            <w:right w:val="none" w:sz="0" w:space="0" w:color="auto"/>
                          </w:divBdr>
                        </w:div>
                        <w:div w:id="466822326">
                          <w:marLeft w:val="0"/>
                          <w:marRight w:val="0"/>
                          <w:marTop w:val="0"/>
                          <w:marBottom w:val="0"/>
                          <w:divBdr>
                            <w:top w:val="none" w:sz="0" w:space="0" w:color="auto"/>
                            <w:left w:val="none" w:sz="0" w:space="0" w:color="auto"/>
                            <w:bottom w:val="none" w:sz="0" w:space="0" w:color="auto"/>
                            <w:right w:val="none" w:sz="0" w:space="0" w:color="auto"/>
                          </w:divBdr>
                        </w:div>
                        <w:div w:id="473258122">
                          <w:marLeft w:val="0"/>
                          <w:marRight w:val="0"/>
                          <w:marTop w:val="0"/>
                          <w:marBottom w:val="0"/>
                          <w:divBdr>
                            <w:top w:val="none" w:sz="0" w:space="0" w:color="auto"/>
                            <w:left w:val="none" w:sz="0" w:space="0" w:color="auto"/>
                            <w:bottom w:val="none" w:sz="0" w:space="0" w:color="auto"/>
                            <w:right w:val="none" w:sz="0" w:space="0" w:color="auto"/>
                          </w:divBdr>
                        </w:div>
                        <w:div w:id="476655234">
                          <w:marLeft w:val="0"/>
                          <w:marRight w:val="0"/>
                          <w:marTop w:val="0"/>
                          <w:marBottom w:val="0"/>
                          <w:divBdr>
                            <w:top w:val="none" w:sz="0" w:space="0" w:color="auto"/>
                            <w:left w:val="none" w:sz="0" w:space="0" w:color="auto"/>
                            <w:bottom w:val="none" w:sz="0" w:space="0" w:color="auto"/>
                            <w:right w:val="none" w:sz="0" w:space="0" w:color="auto"/>
                          </w:divBdr>
                        </w:div>
                        <w:div w:id="482048699">
                          <w:marLeft w:val="0"/>
                          <w:marRight w:val="0"/>
                          <w:marTop w:val="0"/>
                          <w:marBottom w:val="0"/>
                          <w:divBdr>
                            <w:top w:val="none" w:sz="0" w:space="0" w:color="auto"/>
                            <w:left w:val="none" w:sz="0" w:space="0" w:color="auto"/>
                            <w:bottom w:val="none" w:sz="0" w:space="0" w:color="auto"/>
                            <w:right w:val="none" w:sz="0" w:space="0" w:color="auto"/>
                          </w:divBdr>
                        </w:div>
                        <w:div w:id="510606938">
                          <w:marLeft w:val="0"/>
                          <w:marRight w:val="0"/>
                          <w:marTop w:val="0"/>
                          <w:marBottom w:val="0"/>
                          <w:divBdr>
                            <w:top w:val="none" w:sz="0" w:space="0" w:color="auto"/>
                            <w:left w:val="none" w:sz="0" w:space="0" w:color="auto"/>
                            <w:bottom w:val="none" w:sz="0" w:space="0" w:color="auto"/>
                            <w:right w:val="none" w:sz="0" w:space="0" w:color="auto"/>
                          </w:divBdr>
                        </w:div>
                        <w:div w:id="521209516">
                          <w:marLeft w:val="0"/>
                          <w:marRight w:val="0"/>
                          <w:marTop w:val="0"/>
                          <w:marBottom w:val="0"/>
                          <w:divBdr>
                            <w:top w:val="none" w:sz="0" w:space="0" w:color="auto"/>
                            <w:left w:val="none" w:sz="0" w:space="0" w:color="auto"/>
                            <w:bottom w:val="none" w:sz="0" w:space="0" w:color="auto"/>
                            <w:right w:val="none" w:sz="0" w:space="0" w:color="auto"/>
                          </w:divBdr>
                        </w:div>
                        <w:div w:id="521558271">
                          <w:marLeft w:val="0"/>
                          <w:marRight w:val="0"/>
                          <w:marTop w:val="0"/>
                          <w:marBottom w:val="0"/>
                          <w:divBdr>
                            <w:top w:val="none" w:sz="0" w:space="0" w:color="auto"/>
                            <w:left w:val="none" w:sz="0" w:space="0" w:color="auto"/>
                            <w:bottom w:val="none" w:sz="0" w:space="0" w:color="auto"/>
                            <w:right w:val="none" w:sz="0" w:space="0" w:color="auto"/>
                          </w:divBdr>
                        </w:div>
                        <w:div w:id="522785521">
                          <w:marLeft w:val="0"/>
                          <w:marRight w:val="0"/>
                          <w:marTop w:val="0"/>
                          <w:marBottom w:val="0"/>
                          <w:divBdr>
                            <w:top w:val="none" w:sz="0" w:space="0" w:color="auto"/>
                            <w:left w:val="none" w:sz="0" w:space="0" w:color="auto"/>
                            <w:bottom w:val="none" w:sz="0" w:space="0" w:color="auto"/>
                            <w:right w:val="none" w:sz="0" w:space="0" w:color="auto"/>
                          </w:divBdr>
                        </w:div>
                        <w:div w:id="523639320">
                          <w:marLeft w:val="0"/>
                          <w:marRight w:val="0"/>
                          <w:marTop w:val="0"/>
                          <w:marBottom w:val="0"/>
                          <w:divBdr>
                            <w:top w:val="none" w:sz="0" w:space="0" w:color="auto"/>
                            <w:left w:val="none" w:sz="0" w:space="0" w:color="auto"/>
                            <w:bottom w:val="none" w:sz="0" w:space="0" w:color="auto"/>
                            <w:right w:val="none" w:sz="0" w:space="0" w:color="auto"/>
                          </w:divBdr>
                        </w:div>
                        <w:div w:id="525867944">
                          <w:marLeft w:val="0"/>
                          <w:marRight w:val="0"/>
                          <w:marTop w:val="0"/>
                          <w:marBottom w:val="0"/>
                          <w:divBdr>
                            <w:top w:val="none" w:sz="0" w:space="0" w:color="auto"/>
                            <w:left w:val="none" w:sz="0" w:space="0" w:color="auto"/>
                            <w:bottom w:val="none" w:sz="0" w:space="0" w:color="auto"/>
                            <w:right w:val="none" w:sz="0" w:space="0" w:color="auto"/>
                          </w:divBdr>
                        </w:div>
                        <w:div w:id="528570878">
                          <w:marLeft w:val="0"/>
                          <w:marRight w:val="0"/>
                          <w:marTop w:val="0"/>
                          <w:marBottom w:val="0"/>
                          <w:divBdr>
                            <w:top w:val="none" w:sz="0" w:space="0" w:color="auto"/>
                            <w:left w:val="none" w:sz="0" w:space="0" w:color="auto"/>
                            <w:bottom w:val="none" w:sz="0" w:space="0" w:color="auto"/>
                            <w:right w:val="none" w:sz="0" w:space="0" w:color="auto"/>
                          </w:divBdr>
                        </w:div>
                        <w:div w:id="541478460">
                          <w:marLeft w:val="0"/>
                          <w:marRight w:val="0"/>
                          <w:marTop w:val="0"/>
                          <w:marBottom w:val="0"/>
                          <w:divBdr>
                            <w:top w:val="none" w:sz="0" w:space="0" w:color="auto"/>
                            <w:left w:val="none" w:sz="0" w:space="0" w:color="auto"/>
                            <w:bottom w:val="none" w:sz="0" w:space="0" w:color="auto"/>
                            <w:right w:val="none" w:sz="0" w:space="0" w:color="auto"/>
                          </w:divBdr>
                        </w:div>
                        <w:div w:id="543374548">
                          <w:marLeft w:val="0"/>
                          <w:marRight w:val="0"/>
                          <w:marTop w:val="0"/>
                          <w:marBottom w:val="0"/>
                          <w:divBdr>
                            <w:top w:val="none" w:sz="0" w:space="0" w:color="auto"/>
                            <w:left w:val="none" w:sz="0" w:space="0" w:color="auto"/>
                            <w:bottom w:val="none" w:sz="0" w:space="0" w:color="auto"/>
                            <w:right w:val="none" w:sz="0" w:space="0" w:color="auto"/>
                          </w:divBdr>
                        </w:div>
                        <w:div w:id="546526635">
                          <w:marLeft w:val="0"/>
                          <w:marRight w:val="0"/>
                          <w:marTop w:val="0"/>
                          <w:marBottom w:val="0"/>
                          <w:divBdr>
                            <w:top w:val="none" w:sz="0" w:space="0" w:color="auto"/>
                            <w:left w:val="none" w:sz="0" w:space="0" w:color="auto"/>
                            <w:bottom w:val="none" w:sz="0" w:space="0" w:color="auto"/>
                            <w:right w:val="none" w:sz="0" w:space="0" w:color="auto"/>
                          </w:divBdr>
                        </w:div>
                        <w:div w:id="549270454">
                          <w:marLeft w:val="0"/>
                          <w:marRight w:val="0"/>
                          <w:marTop w:val="0"/>
                          <w:marBottom w:val="0"/>
                          <w:divBdr>
                            <w:top w:val="none" w:sz="0" w:space="0" w:color="auto"/>
                            <w:left w:val="none" w:sz="0" w:space="0" w:color="auto"/>
                            <w:bottom w:val="none" w:sz="0" w:space="0" w:color="auto"/>
                            <w:right w:val="none" w:sz="0" w:space="0" w:color="auto"/>
                          </w:divBdr>
                        </w:div>
                        <w:div w:id="550458742">
                          <w:marLeft w:val="0"/>
                          <w:marRight w:val="0"/>
                          <w:marTop w:val="0"/>
                          <w:marBottom w:val="0"/>
                          <w:divBdr>
                            <w:top w:val="none" w:sz="0" w:space="0" w:color="auto"/>
                            <w:left w:val="none" w:sz="0" w:space="0" w:color="auto"/>
                            <w:bottom w:val="none" w:sz="0" w:space="0" w:color="auto"/>
                            <w:right w:val="none" w:sz="0" w:space="0" w:color="auto"/>
                          </w:divBdr>
                        </w:div>
                        <w:div w:id="562327201">
                          <w:marLeft w:val="0"/>
                          <w:marRight w:val="0"/>
                          <w:marTop w:val="0"/>
                          <w:marBottom w:val="0"/>
                          <w:divBdr>
                            <w:top w:val="none" w:sz="0" w:space="0" w:color="auto"/>
                            <w:left w:val="none" w:sz="0" w:space="0" w:color="auto"/>
                            <w:bottom w:val="none" w:sz="0" w:space="0" w:color="auto"/>
                            <w:right w:val="none" w:sz="0" w:space="0" w:color="auto"/>
                          </w:divBdr>
                        </w:div>
                        <w:div w:id="569537964">
                          <w:marLeft w:val="0"/>
                          <w:marRight w:val="0"/>
                          <w:marTop w:val="0"/>
                          <w:marBottom w:val="0"/>
                          <w:divBdr>
                            <w:top w:val="none" w:sz="0" w:space="0" w:color="auto"/>
                            <w:left w:val="none" w:sz="0" w:space="0" w:color="auto"/>
                            <w:bottom w:val="none" w:sz="0" w:space="0" w:color="auto"/>
                            <w:right w:val="none" w:sz="0" w:space="0" w:color="auto"/>
                          </w:divBdr>
                        </w:div>
                        <w:div w:id="575239790">
                          <w:marLeft w:val="0"/>
                          <w:marRight w:val="0"/>
                          <w:marTop w:val="0"/>
                          <w:marBottom w:val="0"/>
                          <w:divBdr>
                            <w:top w:val="none" w:sz="0" w:space="0" w:color="auto"/>
                            <w:left w:val="none" w:sz="0" w:space="0" w:color="auto"/>
                            <w:bottom w:val="none" w:sz="0" w:space="0" w:color="auto"/>
                            <w:right w:val="none" w:sz="0" w:space="0" w:color="auto"/>
                          </w:divBdr>
                        </w:div>
                        <w:div w:id="581376379">
                          <w:marLeft w:val="0"/>
                          <w:marRight w:val="0"/>
                          <w:marTop w:val="0"/>
                          <w:marBottom w:val="0"/>
                          <w:divBdr>
                            <w:top w:val="none" w:sz="0" w:space="0" w:color="auto"/>
                            <w:left w:val="none" w:sz="0" w:space="0" w:color="auto"/>
                            <w:bottom w:val="none" w:sz="0" w:space="0" w:color="auto"/>
                            <w:right w:val="none" w:sz="0" w:space="0" w:color="auto"/>
                          </w:divBdr>
                        </w:div>
                        <w:div w:id="607204792">
                          <w:marLeft w:val="0"/>
                          <w:marRight w:val="0"/>
                          <w:marTop w:val="0"/>
                          <w:marBottom w:val="0"/>
                          <w:divBdr>
                            <w:top w:val="none" w:sz="0" w:space="0" w:color="auto"/>
                            <w:left w:val="none" w:sz="0" w:space="0" w:color="auto"/>
                            <w:bottom w:val="none" w:sz="0" w:space="0" w:color="auto"/>
                            <w:right w:val="none" w:sz="0" w:space="0" w:color="auto"/>
                          </w:divBdr>
                        </w:div>
                        <w:div w:id="608851172">
                          <w:marLeft w:val="0"/>
                          <w:marRight w:val="0"/>
                          <w:marTop w:val="0"/>
                          <w:marBottom w:val="0"/>
                          <w:divBdr>
                            <w:top w:val="none" w:sz="0" w:space="0" w:color="auto"/>
                            <w:left w:val="none" w:sz="0" w:space="0" w:color="auto"/>
                            <w:bottom w:val="none" w:sz="0" w:space="0" w:color="auto"/>
                            <w:right w:val="none" w:sz="0" w:space="0" w:color="auto"/>
                          </w:divBdr>
                        </w:div>
                        <w:div w:id="609239362">
                          <w:marLeft w:val="0"/>
                          <w:marRight w:val="0"/>
                          <w:marTop w:val="0"/>
                          <w:marBottom w:val="0"/>
                          <w:divBdr>
                            <w:top w:val="none" w:sz="0" w:space="0" w:color="auto"/>
                            <w:left w:val="none" w:sz="0" w:space="0" w:color="auto"/>
                            <w:bottom w:val="none" w:sz="0" w:space="0" w:color="auto"/>
                            <w:right w:val="none" w:sz="0" w:space="0" w:color="auto"/>
                          </w:divBdr>
                        </w:div>
                        <w:div w:id="629746902">
                          <w:marLeft w:val="0"/>
                          <w:marRight w:val="0"/>
                          <w:marTop w:val="0"/>
                          <w:marBottom w:val="0"/>
                          <w:divBdr>
                            <w:top w:val="none" w:sz="0" w:space="0" w:color="auto"/>
                            <w:left w:val="none" w:sz="0" w:space="0" w:color="auto"/>
                            <w:bottom w:val="none" w:sz="0" w:space="0" w:color="auto"/>
                            <w:right w:val="none" w:sz="0" w:space="0" w:color="auto"/>
                          </w:divBdr>
                        </w:div>
                        <w:div w:id="636031618">
                          <w:marLeft w:val="0"/>
                          <w:marRight w:val="0"/>
                          <w:marTop w:val="0"/>
                          <w:marBottom w:val="0"/>
                          <w:divBdr>
                            <w:top w:val="none" w:sz="0" w:space="0" w:color="auto"/>
                            <w:left w:val="none" w:sz="0" w:space="0" w:color="auto"/>
                            <w:bottom w:val="none" w:sz="0" w:space="0" w:color="auto"/>
                            <w:right w:val="none" w:sz="0" w:space="0" w:color="auto"/>
                          </w:divBdr>
                        </w:div>
                        <w:div w:id="637800544">
                          <w:marLeft w:val="0"/>
                          <w:marRight w:val="0"/>
                          <w:marTop w:val="0"/>
                          <w:marBottom w:val="0"/>
                          <w:divBdr>
                            <w:top w:val="none" w:sz="0" w:space="0" w:color="auto"/>
                            <w:left w:val="none" w:sz="0" w:space="0" w:color="auto"/>
                            <w:bottom w:val="none" w:sz="0" w:space="0" w:color="auto"/>
                            <w:right w:val="none" w:sz="0" w:space="0" w:color="auto"/>
                          </w:divBdr>
                        </w:div>
                        <w:div w:id="648440619">
                          <w:marLeft w:val="0"/>
                          <w:marRight w:val="0"/>
                          <w:marTop w:val="0"/>
                          <w:marBottom w:val="0"/>
                          <w:divBdr>
                            <w:top w:val="none" w:sz="0" w:space="0" w:color="auto"/>
                            <w:left w:val="none" w:sz="0" w:space="0" w:color="auto"/>
                            <w:bottom w:val="none" w:sz="0" w:space="0" w:color="auto"/>
                            <w:right w:val="none" w:sz="0" w:space="0" w:color="auto"/>
                          </w:divBdr>
                        </w:div>
                        <w:div w:id="654263494">
                          <w:marLeft w:val="0"/>
                          <w:marRight w:val="0"/>
                          <w:marTop w:val="0"/>
                          <w:marBottom w:val="0"/>
                          <w:divBdr>
                            <w:top w:val="none" w:sz="0" w:space="0" w:color="auto"/>
                            <w:left w:val="none" w:sz="0" w:space="0" w:color="auto"/>
                            <w:bottom w:val="none" w:sz="0" w:space="0" w:color="auto"/>
                            <w:right w:val="none" w:sz="0" w:space="0" w:color="auto"/>
                          </w:divBdr>
                        </w:div>
                        <w:div w:id="654990584">
                          <w:marLeft w:val="0"/>
                          <w:marRight w:val="0"/>
                          <w:marTop w:val="0"/>
                          <w:marBottom w:val="0"/>
                          <w:divBdr>
                            <w:top w:val="none" w:sz="0" w:space="0" w:color="auto"/>
                            <w:left w:val="none" w:sz="0" w:space="0" w:color="auto"/>
                            <w:bottom w:val="none" w:sz="0" w:space="0" w:color="auto"/>
                            <w:right w:val="none" w:sz="0" w:space="0" w:color="auto"/>
                          </w:divBdr>
                        </w:div>
                        <w:div w:id="663515137">
                          <w:marLeft w:val="0"/>
                          <w:marRight w:val="0"/>
                          <w:marTop w:val="0"/>
                          <w:marBottom w:val="0"/>
                          <w:divBdr>
                            <w:top w:val="none" w:sz="0" w:space="0" w:color="auto"/>
                            <w:left w:val="none" w:sz="0" w:space="0" w:color="auto"/>
                            <w:bottom w:val="none" w:sz="0" w:space="0" w:color="auto"/>
                            <w:right w:val="none" w:sz="0" w:space="0" w:color="auto"/>
                          </w:divBdr>
                        </w:div>
                        <w:div w:id="668168572">
                          <w:marLeft w:val="0"/>
                          <w:marRight w:val="0"/>
                          <w:marTop w:val="0"/>
                          <w:marBottom w:val="0"/>
                          <w:divBdr>
                            <w:top w:val="none" w:sz="0" w:space="0" w:color="auto"/>
                            <w:left w:val="none" w:sz="0" w:space="0" w:color="auto"/>
                            <w:bottom w:val="none" w:sz="0" w:space="0" w:color="auto"/>
                            <w:right w:val="none" w:sz="0" w:space="0" w:color="auto"/>
                          </w:divBdr>
                        </w:div>
                        <w:div w:id="676663323">
                          <w:marLeft w:val="0"/>
                          <w:marRight w:val="0"/>
                          <w:marTop w:val="0"/>
                          <w:marBottom w:val="0"/>
                          <w:divBdr>
                            <w:top w:val="none" w:sz="0" w:space="0" w:color="auto"/>
                            <w:left w:val="none" w:sz="0" w:space="0" w:color="auto"/>
                            <w:bottom w:val="none" w:sz="0" w:space="0" w:color="auto"/>
                            <w:right w:val="none" w:sz="0" w:space="0" w:color="auto"/>
                          </w:divBdr>
                        </w:div>
                        <w:div w:id="679741547">
                          <w:marLeft w:val="0"/>
                          <w:marRight w:val="0"/>
                          <w:marTop w:val="0"/>
                          <w:marBottom w:val="0"/>
                          <w:divBdr>
                            <w:top w:val="none" w:sz="0" w:space="0" w:color="auto"/>
                            <w:left w:val="none" w:sz="0" w:space="0" w:color="auto"/>
                            <w:bottom w:val="none" w:sz="0" w:space="0" w:color="auto"/>
                            <w:right w:val="none" w:sz="0" w:space="0" w:color="auto"/>
                          </w:divBdr>
                        </w:div>
                        <w:div w:id="689264346">
                          <w:marLeft w:val="0"/>
                          <w:marRight w:val="0"/>
                          <w:marTop w:val="0"/>
                          <w:marBottom w:val="0"/>
                          <w:divBdr>
                            <w:top w:val="none" w:sz="0" w:space="0" w:color="auto"/>
                            <w:left w:val="none" w:sz="0" w:space="0" w:color="auto"/>
                            <w:bottom w:val="none" w:sz="0" w:space="0" w:color="auto"/>
                            <w:right w:val="none" w:sz="0" w:space="0" w:color="auto"/>
                          </w:divBdr>
                        </w:div>
                        <w:div w:id="698237342">
                          <w:marLeft w:val="0"/>
                          <w:marRight w:val="0"/>
                          <w:marTop w:val="0"/>
                          <w:marBottom w:val="0"/>
                          <w:divBdr>
                            <w:top w:val="none" w:sz="0" w:space="0" w:color="auto"/>
                            <w:left w:val="none" w:sz="0" w:space="0" w:color="auto"/>
                            <w:bottom w:val="none" w:sz="0" w:space="0" w:color="auto"/>
                            <w:right w:val="none" w:sz="0" w:space="0" w:color="auto"/>
                          </w:divBdr>
                        </w:div>
                        <w:div w:id="698896566">
                          <w:marLeft w:val="0"/>
                          <w:marRight w:val="0"/>
                          <w:marTop w:val="0"/>
                          <w:marBottom w:val="0"/>
                          <w:divBdr>
                            <w:top w:val="none" w:sz="0" w:space="0" w:color="auto"/>
                            <w:left w:val="none" w:sz="0" w:space="0" w:color="auto"/>
                            <w:bottom w:val="none" w:sz="0" w:space="0" w:color="auto"/>
                            <w:right w:val="none" w:sz="0" w:space="0" w:color="auto"/>
                          </w:divBdr>
                        </w:div>
                        <w:div w:id="698968067">
                          <w:marLeft w:val="0"/>
                          <w:marRight w:val="0"/>
                          <w:marTop w:val="0"/>
                          <w:marBottom w:val="0"/>
                          <w:divBdr>
                            <w:top w:val="none" w:sz="0" w:space="0" w:color="auto"/>
                            <w:left w:val="none" w:sz="0" w:space="0" w:color="auto"/>
                            <w:bottom w:val="none" w:sz="0" w:space="0" w:color="auto"/>
                            <w:right w:val="none" w:sz="0" w:space="0" w:color="auto"/>
                          </w:divBdr>
                        </w:div>
                        <w:div w:id="702364312">
                          <w:marLeft w:val="0"/>
                          <w:marRight w:val="0"/>
                          <w:marTop w:val="0"/>
                          <w:marBottom w:val="0"/>
                          <w:divBdr>
                            <w:top w:val="none" w:sz="0" w:space="0" w:color="auto"/>
                            <w:left w:val="none" w:sz="0" w:space="0" w:color="auto"/>
                            <w:bottom w:val="none" w:sz="0" w:space="0" w:color="auto"/>
                            <w:right w:val="none" w:sz="0" w:space="0" w:color="auto"/>
                          </w:divBdr>
                        </w:div>
                        <w:div w:id="708646337">
                          <w:marLeft w:val="0"/>
                          <w:marRight w:val="0"/>
                          <w:marTop w:val="0"/>
                          <w:marBottom w:val="0"/>
                          <w:divBdr>
                            <w:top w:val="none" w:sz="0" w:space="0" w:color="auto"/>
                            <w:left w:val="none" w:sz="0" w:space="0" w:color="auto"/>
                            <w:bottom w:val="none" w:sz="0" w:space="0" w:color="auto"/>
                            <w:right w:val="none" w:sz="0" w:space="0" w:color="auto"/>
                          </w:divBdr>
                        </w:div>
                        <w:div w:id="712536862">
                          <w:marLeft w:val="0"/>
                          <w:marRight w:val="0"/>
                          <w:marTop w:val="0"/>
                          <w:marBottom w:val="0"/>
                          <w:divBdr>
                            <w:top w:val="none" w:sz="0" w:space="0" w:color="auto"/>
                            <w:left w:val="none" w:sz="0" w:space="0" w:color="auto"/>
                            <w:bottom w:val="none" w:sz="0" w:space="0" w:color="auto"/>
                            <w:right w:val="none" w:sz="0" w:space="0" w:color="auto"/>
                          </w:divBdr>
                        </w:div>
                        <w:div w:id="720404051">
                          <w:marLeft w:val="0"/>
                          <w:marRight w:val="0"/>
                          <w:marTop w:val="0"/>
                          <w:marBottom w:val="0"/>
                          <w:divBdr>
                            <w:top w:val="none" w:sz="0" w:space="0" w:color="auto"/>
                            <w:left w:val="none" w:sz="0" w:space="0" w:color="auto"/>
                            <w:bottom w:val="none" w:sz="0" w:space="0" w:color="auto"/>
                            <w:right w:val="none" w:sz="0" w:space="0" w:color="auto"/>
                          </w:divBdr>
                        </w:div>
                        <w:div w:id="725186433">
                          <w:marLeft w:val="0"/>
                          <w:marRight w:val="0"/>
                          <w:marTop w:val="0"/>
                          <w:marBottom w:val="0"/>
                          <w:divBdr>
                            <w:top w:val="none" w:sz="0" w:space="0" w:color="auto"/>
                            <w:left w:val="none" w:sz="0" w:space="0" w:color="auto"/>
                            <w:bottom w:val="none" w:sz="0" w:space="0" w:color="auto"/>
                            <w:right w:val="none" w:sz="0" w:space="0" w:color="auto"/>
                          </w:divBdr>
                        </w:div>
                        <w:div w:id="729504214">
                          <w:marLeft w:val="0"/>
                          <w:marRight w:val="0"/>
                          <w:marTop w:val="0"/>
                          <w:marBottom w:val="0"/>
                          <w:divBdr>
                            <w:top w:val="none" w:sz="0" w:space="0" w:color="auto"/>
                            <w:left w:val="none" w:sz="0" w:space="0" w:color="auto"/>
                            <w:bottom w:val="none" w:sz="0" w:space="0" w:color="auto"/>
                            <w:right w:val="none" w:sz="0" w:space="0" w:color="auto"/>
                          </w:divBdr>
                        </w:div>
                        <w:div w:id="736829890">
                          <w:marLeft w:val="0"/>
                          <w:marRight w:val="0"/>
                          <w:marTop w:val="0"/>
                          <w:marBottom w:val="0"/>
                          <w:divBdr>
                            <w:top w:val="none" w:sz="0" w:space="0" w:color="auto"/>
                            <w:left w:val="none" w:sz="0" w:space="0" w:color="auto"/>
                            <w:bottom w:val="none" w:sz="0" w:space="0" w:color="auto"/>
                            <w:right w:val="none" w:sz="0" w:space="0" w:color="auto"/>
                          </w:divBdr>
                        </w:div>
                        <w:div w:id="741566596">
                          <w:marLeft w:val="0"/>
                          <w:marRight w:val="0"/>
                          <w:marTop w:val="0"/>
                          <w:marBottom w:val="0"/>
                          <w:divBdr>
                            <w:top w:val="none" w:sz="0" w:space="0" w:color="auto"/>
                            <w:left w:val="none" w:sz="0" w:space="0" w:color="auto"/>
                            <w:bottom w:val="none" w:sz="0" w:space="0" w:color="auto"/>
                            <w:right w:val="none" w:sz="0" w:space="0" w:color="auto"/>
                          </w:divBdr>
                        </w:div>
                        <w:div w:id="742407916">
                          <w:marLeft w:val="0"/>
                          <w:marRight w:val="0"/>
                          <w:marTop w:val="0"/>
                          <w:marBottom w:val="0"/>
                          <w:divBdr>
                            <w:top w:val="none" w:sz="0" w:space="0" w:color="auto"/>
                            <w:left w:val="none" w:sz="0" w:space="0" w:color="auto"/>
                            <w:bottom w:val="none" w:sz="0" w:space="0" w:color="auto"/>
                            <w:right w:val="none" w:sz="0" w:space="0" w:color="auto"/>
                          </w:divBdr>
                        </w:div>
                        <w:div w:id="744843468">
                          <w:marLeft w:val="0"/>
                          <w:marRight w:val="0"/>
                          <w:marTop w:val="0"/>
                          <w:marBottom w:val="0"/>
                          <w:divBdr>
                            <w:top w:val="none" w:sz="0" w:space="0" w:color="auto"/>
                            <w:left w:val="none" w:sz="0" w:space="0" w:color="auto"/>
                            <w:bottom w:val="none" w:sz="0" w:space="0" w:color="auto"/>
                            <w:right w:val="none" w:sz="0" w:space="0" w:color="auto"/>
                          </w:divBdr>
                        </w:div>
                        <w:div w:id="749623832">
                          <w:marLeft w:val="0"/>
                          <w:marRight w:val="0"/>
                          <w:marTop w:val="0"/>
                          <w:marBottom w:val="0"/>
                          <w:divBdr>
                            <w:top w:val="none" w:sz="0" w:space="0" w:color="auto"/>
                            <w:left w:val="none" w:sz="0" w:space="0" w:color="auto"/>
                            <w:bottom w:val="none" w:sz="0" w:space="0" w:color="auto"/>
                            <w:right w:val="none" w:sz="0" w:space="0" w:color="auto"/>
                          </w:divBdr>
                        </w:div>
                        <w:div w:id="762527921">
                          <w:marLeft w:val="0"/>
                          <w:marRight w:val="0"/>
                          <w:marTop w:val="0"/>
                          <w:marBottom w:val="0"/>
                          <w:divBdr>
                            <w:top w:val="none" w:sz="0" w:space="0" w:color="auto"/>
                            <w:left w:val="none" w:sz="0" w:space="0" w:color="auto"/>
                            <w:bottom w:val="none" w:sz="0" w:space="0" w:color="auto"/>
                            <w:right w:val="none" w:sz="0" w:space="0" w:color="auto"/>
                          </w:divBdr>
                        </w:div>
                        <w:div w:id="770660146">
                          <w:marLeft w:val="0"/>
                          <w:marRight w:val="0"/>
                          <w:marTop w:val="0"/>
                          <w:marBottom w:val="0"/>
                          <w:divBdr>
                            <w:top w:val="none" w:sz="0" w:space="0" w:color="auto"/>
                            <w:left w:val="none" w:sz="0" w:space="0" w:color="auto"/>
                            <w:bottom w:val="none" w:sz="0" w:space="0" w:color="auto"/>
                            <w:right w:val="none" w:sz="0" w:space="0" w:color="auto"/>
                          </w:divBdr>
                        </w:div>
                        <w:div w:id="774177456">
                          <w:marLeft w:val="0"/>
                          <w:marRight w:val="0"/>
                          <w:marTop w:val="0"/>
                          <w:marBottom w:val="0"/>
                          <w:divBdr>
                            <w:top w:val="none" w:sz="0" w:space="0" w:color="auto"/>
                            <w:left w:val="none" w:sz="0" w:space="0" w:color="auto"/>
                            <w:bottom w:val="none" w:sz="0" w:space="0" w:color="auto"/>
                            <w:right w:val="none" w:sz="0" w:space="0" w:color="auto"/>
                          </w:divBdr>
                        </w:div>
                        <w:div w:id="775634408">
                          <w:marLeft w:val="0"/>
                          <w:marRight w:val="0"/>
                          <w:marTop w:val="0"/>
                          <w:marBottom w:val="0"/>
                          <w:divBdr>
                            <w:top w:val="none" w:sz="0" w:space="0" w:color="auto"/>
                            <w:left w:val="none" w:sz="0" w:space="0" w:color="auto"/>
                            <w:bottom w:val="none" w:sz="0" w:space="0" w:color="auto"/>
                            <w:right w:val="none" w:sz="0" w:space="0" w:color="auto"/>
                          </w:divBdr>
                        </w:div>
                        <w:div w:id="781606120">
                          <w:marLeft w:val="0"/>
                          <w:marRight w:val="0"/>
                          <w:marTop w:val="0"/>
                          <w:marBottom w:val="0"/>
                          <w:divBdr>
                            <w:top w:val="none" w:sz="0" w:space="0" w:color="auto"/>
                            <w:left w:val="none" w:sz="0" w:space="0" w:color="auto"/>
                            <w:bottom w:val="none" w:sz="0" w:space="0" w:color="auto"/>
                            <w:right w:val="none" w:sz="0" w:space="0" w:color="auto"/>
                          </w:divBdr>
                        </w:div>
                        <w:div w:id="795224951">
                          <w:marLeft w:val="0"/>
                          <w:marRight w:val="0"/>
                          <w:marTop w:val="0"/>
                          <w:marBottom w:val="0"/>
                          <w:divBdr>
                            <w:top w:val="none" w:sz="0" w:space="0" w:color="auto"/>
                            <w:left w:val="none" w:sz="0" w:space="0" w:color="auto"/>
                            <w:bottom w:val="none" w:sz="0" w:space="0" w:color="auto"/>
                            <w:right w:val="none" w:sz="0" w:space="0" w:color="auto"/>
                          </w:divBdr>
                        </w:div>
                        <w:div w:id="795680604">
                          <w:marLeft w:val="0"/>
                          <w:marRight w:val="0"/>
                          <w:marTop w:val="0"/>
                          <w:marBottom w:val="0"/>
                          <w:divBdr>
                            <w:top w:val="none" w:sz="0" w:space="0" w:color="auto"/>
                            <w:left w:val="none" w:sz="0" w:space="0" w:color="auto"/>
                            <w:bottom w:val="none" w:sz="0" w:space="0" w:color="auto"/>
                            <w:right w:val="none" w:sz="0" w:space="0" w:color="auto"/>
                          </w:divBdr>
                        </w:div>
                        <w:div w:id="797605572">
                          <w:marLeft w:val="0"/>
                          <w:marRight w:val="0"/>
                          <w:marTop w:val="0"/>
                          <w:marBottom w:val="0"/>
                          <w:divBdr>
                            <w:top w:val="none" w:sz="0" w:space="0" w:color="auto"/>
                            <w:left w:val="none" w:sz="0" w:space="0" w:color="auto"/>
                            <w:bottom w:val="none" w:sz="0" w:space="0" w:color="auto"/>
                            <w:right w:val="none" w:sz="0" w:space="0" w:color="auto"/>
                          </w:divBdr>
                        </w:div>
                        <w:div w:id="799373395">
                          <w:marLeft w:val="0"/>
                          <w:marRight w:val="0"/>
                          <w:marTop w:val="0"/>
                          <w:marBottom w:val="0"/>
                          <w:divBdr>
                            <w:top w:val="none" w:sz="0" w:space="0" w:color="auto"/>
                            <w:left w:val="none" w:sz="0" w:space="0" w:color="auto"/>
                            <w:bottom w:val="none" w:sz="0" w:space="0" w:color="auto"/>
                            <w:right w:val="none" w:sz="0" w:space="0" w:color="auto"/>
                          </w:divBdr>
                        </w:div>
                        <w:div w:id="809903200">
                          <w:marLeft w:val="0"/>
                          <w:marRight w:val="0"/>
                          <w:marTop w:val="0"/>
                          <w:marBottom w:val="0"/>
                          <w:divBdr>
                            <w:top w:val="none" w:sz="0" w:space="0" w:color="auto"/>
                            <w:left w:val="none" w:sz="0" w:space="0" w:color="auto"/>
                            <w:bottom w:val="none" w:sz="0" w:space="0" w:color="auto"/>
                            <w:right w:val="none" w:sz="0" w:space="0" w:color="auto"/>
                          </w:divBdr>
                        </w:div>
                        <w:div w:id="813110370">
                          <w:marLeft w:val="0"/>
                          <w:marRight w:val="0"/>
                          <w:marTop w:val="0"/>
                          <w:marBottom w:val="0"/>
                          <w:divBdr>
                            <w:top w:val="none" w:sz="0" w:space="0" w:color="auto"/>
                            <w:left w:val="none" w:sz="0" w:space="0" w:color="auto"/>
                            <w:bottom w:val="none" w:sz="0" w:space="0" w:color="auto"/>
                            <w:right w:val="none" w:sz="0" w:space="0" w:color="auto"/>
                          </w:divBdr>
                        </w:div>
                        <w:div w:id="816189658">
                          <w:marLeft w:val="0"/>
                          <w:marRight w:val="0"/>
                          <w:marTop w:val="0"/>
                          <w:marBottom w:val="0"/>
                          <w:divBdr>
                            <w:top w:val="none" w:sz="0" w:space="0" w:color="auto"/>
                            <w:left w:val="none" w:sz="0" w:space="0" w:color="auto"/>
                            <w:bottom w:val="none" w:sz="0" w:space="0" w:color="auto"/>
                            <w:right w:val="none" w:sz="0" w:space="0" w:color="auto"/>
                          </w:divBdr>
                        </w:div>
                        <w:div w:id="820778183">
                          <w:marLeft w:val="0"/>
                          <w:marRight w:val="0"/>
                          <w:marTop w:val="0"/>
                          <w:marBottom w:val="0"/>
                          <w:divBdr>
                            <w:top w:val="none" w:sz="0" w:space="0" w:color="auto"/>
                            <w:left w:val="none" w:sz="0" w:space="0" w:color="auto"/>
                            <w:bottom w:val="none" w:sz="0" w:space="0" w:color="auto"/>
                            <w:right w:val="none" w:sz="0" w:space="0" w:color="auto"/>
                          </w:divBdr>
                        </w:div>
                        <w:div w:id="823400292">
                          <w:marLeft w:val="0"/>
                          <w:marRight w:val="0"/>
                          <w:marTop w:val="0"/>
                          <w:marBottom w:val="0"/>
                          <w:divBdr>
                            <w:top w:val="none" w:sz="0" w:space="0" w:color="auto"/>
                            <w:left w:val="none" w:sz="0" w:space="0" w:color="auto"/>
                            <w:bottom w:val="none" w:sz="0" w:space="0" w:color="auto"/>
                            <w:right w:val="none" w:sz="0" w:space="0" w:color="auto"/>
                          </w:divBdr>
                        </w:div>
                        <w:div w:id="825782709">
                          <w:marLeft w:val="0"/>
                          <w:marRight w:val="0"/>
                          <w:marTop w:val="0"/>
                          <w:marBottom w:val="0"/>
                          <w:divBdr>
                            <w:top w:val="none" w:sz="0" w:space="0" w:color="auto"/>
                            <w:left w:val="none" w:sz="0" w:space="0" w:color="auto"/>
                            <w:bottom w:val="none" w:sz="0" w:space="0" w:color="auto"/>
                            <w:right w:val="none" w:sz="0" w:space="0" w:color="auto"/>
                          </w:divBdr>
                        </w:div>
                        <w:div w:id="825979019">
                          <w:marLeft w:val="0"/>
                          <w:marRight w:val="0"/>
                          <w:marTop w:val="0"/>
                          <w:marBottom w:val="0"/>
                          <w:divBdr>
                            <w:top w:val="none" w:sz="0" w:space="0" w:color="auto"/>
                            <w:left w:val="none" w:sz="0" w:space="0" w:color="auto"/>
                            <w:bottom w:val="none" w:sz="0" w:space="0" w:color="auto"/>
                            <w:right w:val="none" w:sz="0" w:space="0" w:color="auto"/>
                          </w:divBdr>
                        </w:div>
                        <w:div w:id="826484422">
                          <w:marLeft w:val="0"/>
                          <w:marRight w:val="0"/>
                          <w:marTop w:val="0"/>
                          <w:marBottom w:val="0"/>
                          <w:divBdr>
                            <w:top w:val="none" w:sz="0" w:space="0" w:color="auto"/>
                            <w:left w:val="none" w:sz="0" w:space="0" w:color="auto"/>
                            <w:bottom w:val="none" w:sz="0" w:space="0" w:color="auto"/>
                            <w:right w:val="none" w:sz="0" w:space="0" w:color="auto"/>
                          </w:divBdr>
                        </w:div>
                        <w:div w:id="827984251">
                          <w:marLeft w:val="0"/>
                          <w:marRight w:val="0"/>
                          <w:marTop w:val="0"/>
                          <w:marBottom w:val="0"/>
                          <w:divBdr>
                            <w:top w:val="none" w:sz="0" w:space="0" w:color="auto"/>
                            <w:left w:val="none" w:sz="0" w:space="0" w:color="auto"/>
                            <w:bottom w:val="none" w:sz="0" w:space="0" w:color="auto"/>
                            <w:right w:val="none" w:sz="0" w:space="0" w:color="auto"/>
                          </w:divBdr>
                        </w:div>
                        <w:div w:id="836654069">
                          <w:marLeft w:val="0"/>
                          <w:marRight w:val="0"/>
                          <w:marTop w:val="0"/>
                          <w:marBottom w:val="0"/>
                          <w:divBdr>
                            <w:top w:val="none" w:sz="0" w:space="0" w:color="auto"/>
                            <w:left w:val="none" w:sz="0" w:space="0" w:color="auto"/>
                            <w:bottom w:val="none" w:sz="0" w:space="0" w:color="auto"/>
                            <w:right w:val="none" w:sz="0" w:space="0" w:color="auto"/>
                          </w:divBdr>
                        </w:div>
                        <w:div w:id="839738325">
                          <w:marLeft w:val="0"/>
                          <w:marRight w:val="0"/>
                          <w:marTop w:val="0"/>
                          <w:marBottom w:val="0"/>
                          <w:divBdr>
                            <w:top w:val="none" w:sz="0" w:space="0" w:color="auto"/>
                            <w:left w:val="none" w:sz="0" w:space="0" w:color="auto"/>
                            <w:bottom w:val="none" w:sz="0" w:space="0" w:color="auto"/>
                            <w:right w:val="none" w:sz="0" w:space="0" w:color="auto"/>
                          </w:divBdr>
                        </w:div>
                        <w:div w:id="840893916">
                          <w:marLeft w:val="0"/>
                          <w:marRight w:val="0"/>
                          <w:marTop w:val="0"/>
                          <w:marBottom w:val="0"/>
                          <w:divBdr>
                            <w:top w:val="none" w:sz="0" w:space="0" w:color="auto"/>
                            <w:left w:val="none" w:sz="0" w:space="0" w:color="auto"/>
                            <w:bottom w:val="none" w:sz="0" w:space="0" w:color="auto"/>
                            <w:right w:val="none" w:sz="0" w:space="0" w:color="auto"/>
                          </w:divBdr>
                        </w:div>
                        <w:div w:id="844633934">
                          <w:marLeft w:val="0"/>
                          <w:marRight w:val="0"/>
                          <w:marTop w:val="0"/>
                          <w:marBottom w:val="0"/>
                          <w:divBdr>
                            <w:top w:val="none" w:sz="0" w:space="0" w:color="auto"/>
                            <w:left w:val="none" w:sz="0" w:space="0" w:color="auto"/>
                            <w:bottom w:val="none" w:sz="0" w:space="0" w:color="auto"/>
                            <w:right w:val="none" w:sz="0" w:space="0" w:color="auto"/>
                          </w:divBdr>
                        </w:div>
                        <w:div w:id="844855385">
                          <w:marLeft w:val="0"/>
                          <w:marRight w:val="0"/>
                          <w:marTop w:val="0"/>
                          <w:marBottom w:val="0"/>
                          <w:divBdr>
                            <w:top w:val="none" w:sz="0" w:space="0" w:color="auto"/>
                            <w:left w:val="none" w:sz="0" w:space="0" w:color="auto"/>
                            <w:bottom w:val="none" w:sz="0" w:space="0" w:color="auto"/>
                            <w:right w:val="none" w:sz="0" w:space="0" w:color="auto"/>
                          </w:divBdr>
                        </w:div>
                        <w:div w:id="859510670">
                          <w:marLeft w:val="0"/>
                          <w:marRight w:val="0"/>
                          <w:marTop w:val="0"/>
                          <w:marBottom w:val="0"/>
                          <w:divBdr>
                            <w:top w:val="none" w:sz="0" w:space="0" w:color="auto"/>
                            <w:left w:val="none" w:sz="0" w:space="0" w:color="auto"/>
                            <w:bottom w:val="none" w:sz="0" w:space="0" w:color="auto"/>
                            <w:right w:val="none" w:sz="0" w:space="0" w:color="auto"/>
                          </w:divBdr>
                        </w:div>
                        <w:div w:id="859784593">
                          <w:marLeft w:val="0"/>
                          <w:marRight w:val="0"/>
                          <w:marTop w:val="0"/>
                          <w:marBottom w:val="0"/>
                          <w:divBdr>
                            <w:top w:val="none" w:sz="0" w:space="0" w:color="auto"/>
                            <w:left w:val="none" w:sz="0" w:space="0" w:color="auto"/>
                            <w:bottom w:val="none" w:sz="0" w:space="0" w:color="auto"/>
                            <w:right w:val="none" w:sz="0" w:space="0" w:color="auto"/>
                          </w:divBdr>
                        </w:div>
                        <w:div w:id="869345590">
                          <w:marLeft w:val="0"/>
                          <w:marRight w:val="0"/>
                          <w:marTop w:val="0"/>
                          <w:marBottom w:val="0"/>
                          <w:divBdr>
                            <w:top w:val="none" w:sz="0" w:space="0" w:color="auto"/>
                            <w:left w:val="none" w:sz="0" w:space="0" w:color="auto"/>
                            <w:bottom w:val="none" w:sz="0" w:space="0" w:color="auto"/>
                            <w:right w:val="none" w:sz="0" w:space="0" w:color="auto"/>
                          </w:divBdr>
                        </w:div>
                        <w:div w:id="872420932">
                          <w:marLeft w:val="0"/>
                          <w:marRight w:val="0"/>
                          <w:marTop w:val="0"/>
                          <w:marBottom w:val="0"/>
                          <w:divBdr>
                            <w:top w:val="none" w:sz="0" w:space="0" w:color="auto"/>
                            <w:left w:val="none" w:sz="0" w:space="0" w:color="auto"/>
                            <w:bottom w:val="none" w:sz="0" w:space="0" w:color="auto"/>
                            <w:right w:val="none" w:sz="0" w:space="0" w:color="auto"/>
                          </w:divBdr>
                        </w:div>
                        <w:div w:id="882251035">
                          <w:marLeft w:val="0"/>
                          <w:marRight w:val="0"/>
                          <w:marTop w:val="0"/>
                          <w:marBottom w:val="0"/>
                          <w:divBdr>
                            <w:top w:val="none" w:sz="0" w:space="0" w:color="auto"/>
                            <w:left w:val="none" w:sz="0" w:space="0" w:color="auto"/>
                            <w:bottom w:val="none" w:sz="0" w:space="0" w:color="auto"/>
                            <w:right w:val="none" w:sz="0" w:space="0" w:color="auto"/>
                          </w:divBdr>
                        </w:div>
                        <w:div w:id="885219150">
                          <w:marLeft w:val="0"/>
                          <w:marRight w:val="0"/>
                          <w:marTop w:val="0"/>
                          <w:marBottom w:val="0"/>
                          <w:divBdr>
                            <w:top w:val="none" w:sz="0" w:space="0" w:color="auto"/>
                            <w:left w:val="none" w:sz="0" w:space="0" w:color="auto"/>
                            <w:bottom w:val="none" w:sz="0" w:space="0" w:color="auto"/>
                            <w:right w:val="none" w:sz="0" w:space="0" w:color="auto"/>
                          </w:divBdr>
                        </w:div>
                        <w:div w:id="886725962">
                          <w:marLeft w:val="0"/>
                          <w:marRight w:val="0"/>
                          <w:marTop w:val="0"/>
                          <w:marBottom w:val="0"/>
                          <w:divBdr>
                            <w:top w:val="none" w:sz="0" w:space="0" w:color="auto"/>
                            <w:left w:val="none" w:sz="0" w:space="0" w:color="auto"/>
                            <w:bottom w:val="none" w:sz="0" w:space="0" w:color="auto"/>
                            <w:right w:val="none" w:sz="0" w:space="0" w:color="auto"/>
                          </w:divBdr>
                        </w:div>
                        <w:div w:id="890263872">
                          <w:marLeft w:val="0"/>
                          <w:marRight w:val="0"/>
                          <w:marTop w:val="0"/>
                          <w:marBottom w:val="0"/>
                          <w:divBdr>
                            <w:top w:val="none" w:sz="0" w:space="0" w:color="auto"/>
                            <w:left w:val="none" w:sz="0" w:space="0" w:color="auto"/>
                            <w:bottom w:val="none" w:sz="0" w:space="0" w:color="auto"/>
                            <w:right w:val="none" w:sz="0" w:space="0" w:color="auto"/>
                          </w:divBdr>
                        </w:div>
                        <w:div w:id="891381250">
                          <w:marLeft w:val="0"/>
                          <w:marRight w:val="0"/>
                          <w:marTop w:val="0"/>
                          <w:marBottom w:val="0"/>
                          <w:divBdr>
                            <w:top w:val="none" w:sz="0" w:space="0" w:color="auto"/>
                            <w:left w:val="none" w:sz="0" w:space="0" w:color="auto"/>
                            <w:bottom w:val="none" w:sz="0" w:space="0" w:color="auto"/>
                            <w:right w:val="none" w:sz="0" w:space="0" w:color="auto"/>
                          </w:divBdr>
                        </w:div>
                        <w:div w:id="896860353">
                          <w:marLeft w:val="0"/>
                          <w:marRight w:val="0"/>
                          <w:marTop w:val="0"/>
                          <w:marBottom w:val="0"/>
                          <w:divBdr>
                            <w:top w:val="none" w:sz="0" w:space="0" w:color="auto"/>
                            <w:left w:val="none" w:sz="0" w:space="0" w:color="auto"/>
                            <w:bottom w:val="none" w:sz="0" w:space="0" w:color="auto"/>
                            <w:right w:val="none" w:sz="0" w:space="0" w:color="auto"/>
                          </w:divBdr>
                        </w:div>
                        <w:div w:id="907570916">
                          <w:marLeft w:val="0"/>
                          <w:marRight w:val="0"/>
                          <w:marTop w:val="0"/>
                          <w:marBottom w:val="0"/>
                          <w:divBdr>
                            <w:top w:val="none" w:sz="0" w:space="0" w:color="auto"/>
                            <w:left w:val="none" w:sz="0" w:space="0" w:color="auto"/>
                            <w:bottom w:val="none" w:sz="0" w:space="0" w:color="auto"/>
                            <w:right w:val="none" w:sz="0" w:space="0" w:color="auto"/>
                          </w:divBdr>
                        </w:div>
                        <w:div w:id="909845753">
                          <w:marLeft w:val="0"/>
                          <w:marRight w:val="0"/>
                          <w:marTop w:val="0"/>
                          <w:marBottom w:val="0"/>
                          <w:divBdr>
                            <w:top w:val="none" w:sz="0" w:space="0" w:color="auto"/>
                            <w:left w:val="none" w:sz="0" w:space="0" w:color="auto"/>
                            <w:bottom w:val="none" w:sz="0" w:space="0" w:color="auto"/>
                            <w:right w:val="none" w:sz="0" w:space="0" w:color="auto"/>
                          </w:divBdr>
                        </w:div>
                        <w:div w:id="915358551">
                          <w:marLeft w:val="0"/>
                          <w:marRight w:val="0"/>
                          <w:marTop w:val="0"/>
                          <w:marBottom w:val="0"/>
                          <w:divBdr>
                            <w:top w:val="none" w:sz="0" w:space="0" w:color="auto"/>
                            <w:left w:val="none" w:sz="0" w:space="0" w:color="auto"/>
                            <w:bottom w:val="none" w:sz="0" w:space="0" w:color="auto"/>
                            <w:right w:val="none" w:sz="0" w:space="0" w:color="auto"/>
                          </w:divBdr>
                        </w:div>
                        <w:div w:id="916326057">
                          <w:marLeft w:val="0"/>
                          <w:marRight w:val="0"/>
                          <w:marTop w:val="0"/>
                          <w:marBottom w:val="0"/>
                          <w:divBdr>
                            <w:top w:val="none" w:sz="0" w:space="0" w:color="auto"/>
                            <w:left w:val="none" w:sz="0" w:space="0" w:color="auto"/>
                            <w:bottom w:val="none" w:sz="0" w:space="0" w:color="auto"/>
                            <w:right w:val="none" w:sz="0" w:space="0" w:color="auto"/>
                          </w:divBdr>
                        </w:div>
                        <w:div w:id="924270272">
                          <w:marLeft w:val="0"/>
                          <w:marRight w:val="0"/>
                          <w:marTop w:val="0"/>
                          <w:marBottom w:val="0"/>
                          <w:divBdr>
                            <w:top w:val="none" w:sz="0" w:space="0" w:color="auto"/>
                            <w:left w:val="none" w:sz="0" w:space="0" w:color="auto"/>
                            <w:bottom w:val="none" w:sz="0" w:space="0" w:color="auto"/>
                            <w:right w:val="none" w:sz="0" w:space="0" w:color="auto"/>
                          </w:divBdr>
                        </w:div>
                        <w:div w:id="938029470">
                          <w:marLeft w:val="0"/>
                          <w:marRight w:val="0"/>
                          <w:marTop w:val="0"/>
                          <w:marBottom w:val="0"/>
                          <w:divBdr>
                            <w:top w:val="none" w:sz="0" w:space="0" w:color="auto"/>
                            <w:left w:val="none" w:sz="0" w:space="0" w:color="auto"/>
                            <w:bottom w:val="none" w:sz="0" w:space="0" w:color="auto"/>
                            <w:right w:val="none" w:sz="0" w:space="0" w:color="auto"/>
                          </w:divBdr>
                        </w:div>
                        <w:div w:id="942884313">
                          <w:marLeft w:val="0"/>
                          <w:marRight w:val="0"/>
                          <w:marTop w:val="0"/>
                          <w:marBottom w:val="0"/>
                          <w:divBdr>
                            <w:top w:val="none" w:sz="0" w:space="0" w:color="auto"/>
                            <w:left w:val="none" w:sz="0" w:space="0" w:color="auto"/>
                            <w:bottom w:val="none" w:sz="0" w:space="0" w:color="auto"/>
                            <w:right w:val="none" w:sz="0" w:space="0" w:color="auto"/>
                          </w:divBdr>
                        </w:div>
                        <w:div w:id="953639036">
                          <w:marLeft w:val="0"/>
                          <w:marRight w:val="0"/>
                          <w:marTop w:val="0"/>
                          <w:marBottom w:val="0"/>
                          <w:divBdr>
                            <w:top w:val="none" w:sz="0" w:space="0" w:color="auto"/>
                            <w:left w:val="none" w:sz="0" w:space="0" w:color="auto"/>
                            <w:bottom w:val="none" w:sz="0" w:space="0" w:color="auto"/>
                            <w:right w:val="none" w:sz="0" w:space="0" w:color="auto"/>
                          </w:divBdr>
                        </w:div>
                        <w:div w:id="966161967">
                          <w:marLeft w:val="0"/>
                          <w:marRight w:val="0"/>
                          <w:marTop w:val="0"/>
                          <w:marBottom w:val="0"/>
                          <w:divBdr>
                            <w:top w:val="none" w:sz="0" w:space="0" w:color="auto"/>
                            <w:left w:val="none" w:sz="0" w:space="0" w:color="auto"/>
                            <w:bottom w:val="none" w:sz="0" w:space="0" w:color="auto"/>
                            <w:right w:val="none" w:sz="0" w:space="0" w:color="auto"/>
                          </w:divBdr>
                        </w:div>
                        <w:div w:id="976835204">
                          <w:marLeft w:val="0"/>
                          <w:marRight w:val="0"/>
                          <w:marTop w:val="0"/>
                          <w:marBottom w:val="0"/>
                          <w:divBdr>
                            <w:top w:val="none" w:sz="0" w:space="0" w:color="auto"/>
                            <w:left w:val="none" w:sz="0" w:space="0" w:color="auto"/>
                            <w:bottom w:val="none" w:sz="0" w:space="0" w:color="auto"/>
                            <w:right w:val="none" w:sz="0" w:space="0" w:color="auto"/>
                          </w:divBdr>
                        </w:div>
                        <w:div w:id="999504980">
                          <w:marLeft w:val="0"/>
                          <w:marRight w:val="0"/>
                          <w:marTop w:val="0"/>
                          <w:marBottom w:val="0"/>
                          <w:divBdr>
                            <w:top w:val="none" w:sz="0" w:space="0" w:color="auto"/>
                            <w:left w:val="none" w:sz="0" w:space="0" w:color="auto"/>
                            <w:bottom w:val="none" w:sz="0" w:space="0" w:color="auto"/>
                            <w:right w:val="none" w:sz="0" w:space="0" w:color="auto"/>
                          </w:divBdr>
                        </w:div>
                        <w:div w:id="1010838992">
                          <w:marLeft w:val="0"/>
                          <w:marRight w:val="0"/>
                          <w:marTop w:val="0"/>
                          <w:marBottom w:val="0"/>
                          <w:divBdr>
                            <w:top w:val="none" w:sz="0" w:space="0" w:color="auto"/>
                            <w:left w:val="none" w:sz="0" w:space="0" w:color="auto"/>
                            <w:bottom w:val="none" w:sz="0" w:space="0" w:color="auto"/>
                            <w:right w:val="none" w:sz="0" w:space="0" w:color="auto"/>
                          </w:divBdr>
                        </w:div>
                        <w:div w:id="1019085775">
                          <w:marLeft w:val="0"/>
                          <w:marRight w:val="0"/>
                          <w:marTop w:val="0"/>
                          <w:marBottom w:val="0"/>
                          <w:divBdr>
                            <w:top w:val="none" w:sz="0" w:space="0" w:color="auto"/>
                            <w:left w:val="none" w:sz="0" w:space="0" w:color="auto"/>
                            <w:bottom w:val="none" w:sz="0" w:space="0" w:color="auto"/>
                            <w:right w:val="none" w:sz="0" w:space="0" w:color="auto"/>
                          </w:divBdr>
                        </w:div>
                        <w:div w:id="1019816506">
                          <w:marLeft w:val="0"/>
                          <w:marRight w:val="0"/>
                          <w:marTop w:val="0"/>
                          <w:marBottom w:val="0"/>
                          <w:divBdr>
                            <w:top w:val="none" w:sz="0" w:space="0" w:color="auto"/>
                            <w:left w:val="none" w:sz="0" w:space="0" w:color="auto"/>
                            <w:bottom w:val="none" w:sz="0" w:space="0" w:color="auto"/>
                            <w:right w:val="none" w:sz="0" w:space="0" w:color="auto"/>
                          </w:divBdr>
                        </w:div>
                        <w:div w:id="1021585139">
                          <w:marLeft w:val="0"/>
                          <w:marRight w:val="0"/>
                          <w:marTop w:val="0"/>
                          <w:marBottom w:val="0"/>
                          <w:divBdr>
                            <w:top w:val="none" w:sz="0" w:space="0" w:color="auto"/>
                            <w:left w:val="none" w:sz="0" w:space="0" w:color="auto"/>
                            <w:bottom w:val="none" w:sz="0" w:space="0" w:color="auto"/>
                            <w:right w:val="none" w:sz="0" w:space="0" w:color="auto"/>
                          </w:divBdr>
                        </w:div>
                        <w:div w:id="1021666925">
                          <w:marLeft w:val="0"/>
                          <w:marRight w:val="0"/>
                          <w:marTop w:val="0"/>
                          <w:marBottom w:val="0"/>
                          <w:divBdr>
                            <w:top w:val="none" w:sz="0" w:space="0" w:color="auto"/>
                            <w:left w:val="none" w:sz="0" w:space="0" w:color="auto"/>
                            <w:bottom w:val="none" w:sz="0" w:space="0" w:color="auto"/>
                            <w:right w:val="none" w:sz="0" w:space="0" w:color="auto"/>
                          </w:divBdr>
                        </w:div>
                        <w:div w:id="1021903864">
                          <w:marLeft w:val="0"/>
                          <w:marRight w:val="0"/>
                          <w:marTop w:val="0"/>
                          <w:marBottom w:val="0"/>
                          <w:divBdr>
                            <w:top w:val="none" w:sz="0" w:space="0" w:color="auto"/>
                            <w:left w:val="none" w:sz="0" w:space="0" w:color="auto"/>
                            <w:bottom w:val="none" w:sz="0" w:space="0" w:color="auto"/>
                            <w:right w:val="none" w:sz="0" w:space="0" w:color="auto"/>
                          </w:divBdr>
                        </w:div>
                        <w:div w:id="1026252661">
                          <w:marLeft w:val="0"/>
                          <w:marRight w:val="0"/>
                          <w:marTop w:val="0"/>
                          <w:marBottom w:val="0"/>
                          <w:divBdr>
                            <w:top w:val="none" w:sz="0" w:space="0" w:color="auto"/>
                            <w:left w:val="none" w:sz="0" w:space="0" w:color="auto"/>
                            <w:bottom w:val="none" w:sz="0" w:space="0" w:color="auto"/>
                            <w:right w:val="none" w:sz="0" w:space="0" w:color="auto"/>
                          </w:divBdr>
                        </w:div>
                        <w:div w:id="1034845964">
                          <w:marLeft w:val="0"/>
                          <w:marRight w:val="0"/>
                          <w:marTop w:val="0"/>
                          <w:marBottom w:val="0"/>
                          <w:divBdr>
                            <w:top w:val="none" w:sz="0" w:space="0" w:color="auto"/>
                            <w:left w:val="none" w:sz="0" w:space="0" w:color="auto"/>
                            <w:bottom w:val="none" w:sz="0" w:space="0" w:color="auto"/>
                            <w:right w:val="none" w:sz="0" w:space="0" w:color="auto"/>
                          </w:divBdr>
                        </w:div>
                        <w:div w:id="1039475485">
                          <w:marLeft w:val="0"/>
                          <w:marRight w:val="0"/>
                          <w:marTop w:val="0"/>
                          <w:marBottom w:val="0"/>
                          <w:divBdr>
                            <w:top w:val="none" w:sz="0" w:space="0" w:color="auto"/>
                            <w:left w:val="none" w:sz="0" w:space="0" w:color="auto"/>
                            <w:bottom w:val="none" w:sz="0" w:space="0" w:color="auto"/>
                            <w:right w:val="none" w:sz="0" w:space="0" w:color="auto"/>
                          </w:divBdr>
                        </w:div>
                        <w:div w:id="1042364811">
                          <w:marLeft w:val="0"/>
                          <w:marRight w:val="0"/>
                          <w:marTop w:val="0"/>
                          <w:marBottom w:val="0"/>
                          <w:divBdr>
                            <w:top w:val="none" w:sz="0" w:space="0" w:color="auto"/>
                            <w:left w:val="none" w:sz="0" w:space="0" w:color="auto"/>
                            <w:bottom w:val="none" w:sz="0" w:space="0" w:color="auto"/>
                            <w:right w:val="none" w:sz="0" w:space="0" w:color="auto"/>
                          </w:divBdr>
                        </w:div>
                        <w:div w:id="1046560518">
                          <w:marLeft w:val="0"/>
                          <w:marRight w:val="0"/>
                          <w:marTop w:val="0"/>
                          <w:marBottom w:val="0"/>
                          <w:divBdr>
                            <w:top w:val="none" w:sz="0" w:space="0" w:color="auto"/>
                            <w:left w:val="none" w:sz="0" w:space="0" w:color="auto"/>
                            <w:bottom w:val="none" w:sz="0" w:space="0" w:color="auto"/>
                            <w:right w:val="none" w:sz="0" w:space="0" w:color="auto"/>
                          </w:divBdr>
                        </w:div>
                        <w:div w:id="1103039311">
                          <w:marLeft w:val="0"/>
                          <w:marRight w:val="0"/>
                          <w:marTop w:val="0"/>
                          <w:marBottom w:val="0"/>
                          <w:divBdr>
                            <w:top w:val="none" w:sz="0" w:space="0" w:color="auto"/>
                            <w:left w:val="none" w:sz="0" w:space="0" w:color="auto"/>
                            <w:bottom w:val="none" w:sz="0" w:space="0" w:color="auto"/>
                            <w:right w:val="none" w:sz="0" w:space="0" w:color="auto"/>
                          </w:divBdr>
                        </w:div>
                        <w:div w:id="1104301204">
                          <w:marLeft w:val="0"/>
                          <w:marRight w:val="0"/>
                          <w:marTop w:val="0"/>
                          <w:marBottom w:val="0"/>
                          <w:divBdr>
                            <w:top w:val="none" w:sz="0" w:space="0" w:color="auto"/>
                            <w:left w:val="none" w:sz="0" w:space="0" w:color="auto"/>
                            <w:bottom w:val="none" w:sz="0" w:space="0" w:color="auto"/>
                            <w:right w:val="none" w:sz="0" w:space="0" w:color="auto"/>
                          </w:divBdr>
                        </w:div>
                        <w:div w:id="1104687520">
                          <w:marLeft w:val="0"/>
                          <w:marRight w:val="0"/>
                          <w:marTop w:val="0"/>
                          <w:marBottom w:val="0"/>
                          <w:divBdr>
                            <w:top w:val="none" w:sz="0" w:space="0" w:color="auto"/>
                            <w:left w:val="none" w:sz="0" w:space="0" w:color="auto"/>
                            <w:bottom w:val="none" w:sz="0" w:space="0" w:color="auto"/>
                            <w:right w:val="none" w:sz="0" w:space="0" w:color="auto"/>
                          </w:divBdr>
                        </w:div>
                        <w:div w:id="1111243719">
                          <w:marLeft w:val="0"/>
                          <w:marRight w:val="0"/>
                          <w:marTop w:val="0"/>
                          <w:marBottom w:val="0"/>
                          <w:divBdr>
                            <w:top w:val="none" w:sz="0" w:space="0" w:color="auto"/>
                            <w:left w:val="none" w:sz="0" w:space="0" w:color="auto"/>
                            <w:bottom w:val="none" w:sz="0" w:space="0" w:color="auto"/>
                            <w:right w:val="none" w:sz="0" w:space="0" w:color="auto"/>
                          </w:divBdr>
                        </w:div>
                        <w:div w:id="1115565921">
                          <w:marLeft w:val="0"/>
                          <w:marRight w:val="0"/>
                          <w:marTop w:val="0"/>
                          <w:marBottom w:val="0"/>
                          <w:divBdr>
                            <w:top w:val="none" w:sz="0" w:space="0" w:color="auto"/>
                            <w:left w:val="none" w:sz="0" w:space="0" w:color="auto"/>
                            <w:bottom w:val="none" w:sz="0" w:space="0" w:color="auto"/>
                            <w:right w:val="none" w:sz="0" w:space="0" w:color="auto"/>
                          </w:divBdr>
                        </w:div>
                        <w:div w:id="1116027902">
                          <w:marLeft w:val="0"/>
                          <w:marRight w:val="0"/>
                          <w:marTop w:val="0"/>
                          <w:marBottom w:val="0"/>
                          <w:divBdr>
                            <w:top w:val="none" w:sz="0" w:space="0" w:color="auto"/>
                            <w:left w:val="none" w:sz="0" w:space="0" w:color="auto"/>
                            <w:bottom w:val="none" w:sz="0" w:space="0" w:color="auto"/>
                            <w:right w:val="none" w:sz="0" w:space="0" w:color="auto"/>
                          </w:divBdr>
                        </w:div>
                        <w:div w:id="1127745858">
                          <w:marLeft w:val="0"/>
                          <w:marRight w:val="0"/>
                          <w:marTop w:val="0"/>
                          <w:marBottom w:val="0"/>
                          <w:divBdr>
                            <w:top w:val="none" w:sz="0" w:space="0" w:color="auto"/>
                            <w:left w:val="none" w:sz="0" w:space="0" w:color="auto"/>
                            <w:bottom w:val="none" w:sz="0" w:space="0" w:color="auto"/>
                            <w:right w:val="none" w:sz="0" w:space="0" w:color="auto"/>
                          </w:divBdr>
                        </w:div>
                        <w:div w:id="1129857924">
                          <w:marLeft w:val="0"/>
                          <w:marRight w:val="0"/>
                          <w:marTop w:val="0"/>
                          <w:marBottom w:val="0"/>
                          <w:divBdr>
                            <w:top w:val="none" w:sz="0" w:space="0" w:color="auto"/>
                            <w:left w:val="none" w:sz="0" w:space="0" w:color="auto"/>
                            <w:bottom w:val="none" w:sz="0" w:space="0" w:color="auto"/>
                            <w:right w:val="none" w:sz="0" w:space="0" w:color="auto"/>
                          </w:divBdr>
                        </w:div>
                        <w:div w:id="1137723417">
                          <w:marLeft w:val="0"/>
                          <w:marRight w:val="0"/>
                          <w:marTop w:val="0"/>
                          <w:marBottom w:val="0"/>
                          <w:divBdr>
                            <w:top w:val="none" w:sz="0" w:space="0" w:color="auto"/>
                            <w:left w:val="none" w:sz="0" w:space="0" w:color="auto"/>
                            <w:bottom w:val="none" w:sz="0" w:space="0" w:color="auto"/>
                            <w:right w:val="none" w:sz="0" w:space="0" w:color="auto"/>
                          </w:divBdr>
                        </w:div>
                        <w:div w:id="1150057285">
                          <w:marLeft w:val="0"/>
                          <w:marRight w:val="0"/>
                          <w:marTop w:val="0"/>
                          <w:marBottom w:val="0"/>
                          <w:divBdr>
                            <w:top w:val="none" w:sz="0" w:space="0" w:color="auto"/>
                            <w:left w:val="none" w:sz="0" w:space="0" w:color="auto"/>
                            <w:bottom w:val="none" w:sz="0" w:space="0" w:color="auto"/>
                            <w:right w:val="none" w:sz="0" w:space="0" w:color="auto"/>
                          </w:divBdr>
                        </w:div>
                        <w:div w:id="1153444987">
                          <w:marLeft w:val="0"/>
                          <w:marRight w:val="0"/>
                          <w:marTop w:val="0"/>
                          <w:marBottom w:val="0"/>
                          <w:divBdr>
                            <w:top w:val="none" w:sz="0" w:space="0" w:color="auto"/>
                            <w:left w:val="none" w:sz="0" w:space="0" w:color="auto"/>
                            <w:bottom w:val="none" w:sz="0" w:space="0" w:color="auto"/>
                            <w:right w:val="none" w:sz="0" w:space="0" w:color="auto"/>
                          </w:divBdr>
                        </w:div>
                        <w:div w:id="1155337024">
                          <w:marLeft w:val="0"/>
                          <w:marRight w:val="0"/>
                          <w:marTop w:val="0"/>
                          <w:marBottom w:val="0"/>
                          <w:divBdr>
                            <w:top w:val="none" w:sz="0" w:space="0" w:color="auto"/>
                            <w:left w:val="none" w:sz="0" w:space="0" w:color="auto"/>
                            <w:bottom w:val="none" w:sz="0" w:space="0" w:color="auto"/>
                            <w:right w:val="none" w:sz="0" w:space="0" w:color="auto"/>
                          </w:divBdr>
                        </w:div>
                        <w:div w:id="1157843993">
                          <w:marLeft w:val="0"/>
                          <w:marRight w:val="0"/>
                          <w:marTop w:val="0"/>
                          <w:marBottom w:val="0"/>
                          <w:divBdr>
                            <w:top w:val="none" w:sz="0" w:space="0" w:color="auto"/>
                            <w:left w:val="none" w:sz="0" w:space="0" w:color="auto"/>
                            <w:bottom w:val="none" w:sz="0" w:space="0" w:color="auto"/>
                            <w:right w:val="none" w:sz="0" w:space="0" w:color="auto"/>
                          </w:divBdr>
                        </w:div>
                        <w:div w:id="1161896136">
                          <w:marLeft w:val="0"/>
                          <w:marRight w:val="0"/>
                          <w:marTop w:val="0"/>
                          <w:marBottom w:val="0"/>
                          <w:divBdr>
                            <w:top w:val="none" w:sz="0" w:space="0" w:color="auto"/>
                            <w:left w:val="none" w:sz="0" w:space="0" w:color="auto"/>
                            <w:bottom w:val="none" w:sz="0" w:space="0" w:color="auto"/>
                            <w:right w:val="none" w:sz="0" w:space="0" w:color="auto"/>
                          </w:divBdr>
                        </w:div>
                        <w:div w:id="1174996880">
                          <w:marLeft w:val="0"/>
                          <w:marRight w:val="0"/>
                          <w:marTop w:val="0"/>
                          <w:marBottom w:val="0"/>
                          <w:divBdr>
                            <w:top w:val="none" w:sz="0" w:space="0" w:color="auto"/>
                            <w:left w:val="none" w:sz="0" w:space="0" w:color="auto"/>
                            <w:bottom w:val="none" w:sz="0" w:space="0" w:color="auto"/>
                            <w:right w:val="none" w:sz="0" w:space="0" w:color="auto"/>
                          </w:divBdr>
                        </w:div>
                        <w:div w:id="1176844826">
                          <w:marLeft w:val="0"/>
                          <w:marRight w:val="0"/>
                          <w:marTop w:val="0"/>
                          <w:marBottom w:val="0"/>
                          <w:divBdr>
                            <w:top w:val="none" w:sz="0" w:space="0" w:color="auto"/>
                            <w:left w:val="none" w:sz="0" w:space="0" w:color="auto"/>
                            <w:bottom w:val="none" w:sz="0" w:space="0" w:color="auto"/>
                            <w:right w:val="none" w:sz="0" w:space="0" w:color="auto"/>
                          </w:divBdr>
                        </w:div>
                        <w:div w:id="1185436734">
                          <w:marLeft w:val="0"/>
                          <w:marRight w:val="0"/>
                          <w:marTop w:val="0"/>
                          <w:marBottom w:val="0"/>
                          <w:divBdr>
                            <w:top w:val="none" w:sz="0" w:space="0" w:color="auto"/>
                            <w:left w:val="none" w:sz="0" w:space="0" w:color="auto"/>
                            <w:bottom w:val="none" w:sz="0" w:space="0" w:color="auto"/>
                            <w:right w:val="none" w:sz="0" w:space="0" w:color="auto"/>
                          </w:divBdr>
                        </w:div>
                        <w:div w:id="1196305778">
                          <w:marLeft w:val="0"/>
                          <w:marRight w:val="0"/>
                          <w:marTop w:val="0"/>
                          <w:marBottom w:val="0"/>
                          <w:divBdr>
                            <w:top w:val="none" w:sz="0" w:space="0" w:color="auto"/>
                            <w:left w:val="none" w:sz="0" w:space="0" w:color="auto"/>
                            <w:bottom w:val="none" w:sz="0" w:space="0" w:color="auto"/>
                            <w:right w:val="none" w:sz="0" w:space="0" w:color="auto"/>
                          </w:divBdr>
                        </w:div>
                        <w:div w:id="1197040397">
                          <w:marLeft w:val="0"/>
                          <w:marRight w:val="0"/>
                          <w:marTop w:val="0"/>
                          <w:marBottom w:val="0"/>
                          <w:divBdr>
                            <w:top w:val="none" w:sz="0" w:space="0" w:color="auto"/>
                            <w:left w:val="none" w:sz="0" w:space="0" w:color="auto"/>
                            <w:bottom w:val="none" w:sz="0" w:space="0" w:color="auto"/>
                            <w:right w:val="none" w:sz="0" w:space="0" w:color="auto"/>
                          </w:divBdr>
                        </w:div>
                        <w:div w:id="1197886597">
                          <w:marLeft w:val="0"/>
                          <w:marRight w:val="0"/>
                          <w:marTop w:val="0"/>
                          <w:marBottom w:val="0"/>
                          <w:divBdr>
                            <w:top w:val="none" w:sz="0" w:space="0" w:color="auto"/>
                            <w:left w:val="none" w:sz="0" w:space="0" w:color="auto"/>
                            <w:bottom w:val="none" w:sz="0" w:space="0" w:color="auto"/>
                            <w:right w:val="none" w:sz="0" w:space="0" w:color="auto"/>
                          </w:divBdr>
                        </w:div>
                        <w:div w:id="1203786696">
                          <w:marLeft w:val="0"/>
                          <w:marRight w:val="0"/>
                          <w:marTop w:val="0"/>
                          <w:marBottom w:val="0"/>
                          <w:divBdr>
                            <w:top w:val="none" w:sz="0" w:space="0" w:color="auto"/>
                            <w:left w:val="none" w:sz="0" w:space="0" w:color="auto"/>
                            <w:bottom w:val="none" w:sz="0" w:space="0" w:color="auto"/>
                            <w:right w:val="none" w:sz="0" w:space="0" w:color="auto"/>
                          </w:divBdr>
                        </w:div>
                        <w:div w:id="1209489284">
                          <w:marLeft w:val="0"/>
                          <w:marRight w:val="0"/>
                          <w:marTop w:val="0"/>
                          <w:marBottom w:val="0"/>
                          <w:divBdr>
                            <w:top w:val="none" w:sz="0" w:space="0" w:color="auto"/>
                            <w:left w:val="none" w:sz="0" w:space="0" w:color="auto"/>
                            <w:bottom w:val="none" w:sz="0" w:space="0" w:color="auto"/>
                            <w:right w:val="none" w:sz="0" w:space="0" w:color="auto"/>
                          </w:divBdr>
                        </w:div>
                        <w:div w:id="1210071628">
                          <w:marLeft w:val="0"/>
                          <w:marRight w:val="0"/>
                          <w:marTop w:val="0"/>
                          <w:marBottom w:val="0"/>
                          <w:divBdr>
                            <w:top w:val="none" w:sz="0" w:space="0" w:color="auto"/>
                            <w:left w:val="none" w:sz="0" w:space="0" w:color="auto"/>
                            <w:bottom w:val="none" w:sz="0" w:space="0" w:color="auto"/>
                            <w:right w:val="none" w:sz="0" w:space="0" w:color="auto"/>
                          </w:divBdr>
                        </w:div>
                        <w:div w:id="1211502500">
                          <w:marLeft w:val="0"/>
                          <w:marRight w:val="0"/>
                          <w:marTop w:val="0"/>
                          <w:marBottom w:val="0"/>
                          <w:divBdr>
                            <w:top w:val="none" w:sz="0" w:space="0" w:color="auto"/>
                            <w:left w:val="none" w:sz="0" w:space="0" w:color="auto"/>
                            <w:bottom w:val="none" w:sz="0" w:space="0" w:color="auto"/>
                            <w:right w:val="none" w:sz="0" w:space="0" w:color="auto"/>
                          </w:divBdr>
                        </w:div>
                        <w:div w:id="1213351368">
                          <w:marLeft w:val="0"/>
                          <w:marRight w:val="0"/>
                          <w:marTop w:val="0"/>
                          <w:marBottom w:val="0"/>
                          <w:divBdr>
                            <w:top w:val="none" w:sz="0" w:space="0" w:color="auto"/>
                            <w:left w:val="none" w:sz="0" w:space="0" w:color="auto"/>
                            <w:bottom w:val="none" w:sz="0" w:space="0" w:color="auto"/>
                            <w:right w:val="none" w:sz="0" w:space="0" w:color="auto"/>
                          </w:divBdr>
                        </w:div>
                        <w:div w:id="1214973420">
                          <w:marLeft w:val="0"/>
                          <w:marRight w:val="0"/>
                          <w:marTop w:val="0"/>
                          <w:marBottom w:val="0"/>
                          <w:divBdr>
                            <w:top w:val="none" w:sz="0" w:space="0" w:color="auto"/>
                            <w:left w:val="none" w:sz="0" w:space="0" w:color="auto"/>
                            <w:bottom w:val="none" w:sz="0" w:space="0" w:color="auto"/>
                            <w:right w:val="none" w:sz="0" w:space="0" w:color="auto"/>
                          </w:divBdr>
                        </w:div>
                        <w:div w:id="1223249360">
                          <w:marLeft w:val="0"/>
                          <w:marRight w:val="0"/>
                          <w:marTop w:val="0"/>
                          <w:marBottom w:val="0"/>
                          <w:divBdr>
                            <w:top w:val="none" w:sz="0" w:space="0" w:color="auto"/>
                            <w:left w:val="none" w:sz="0" w:space="0" w:color="auto"/>
                            <w:bottom w:val="none" w:sz="0" w:space="0" w:color="auto"/>
                            <w:right w:val="none" w:sz="0" w:space="0" w:color="auto"/>
                          </w:divBdr>
                        </w:div>
                        <w:div w:id="1239485940">
                          <w:marLeft w:val="0"/>
                          <w:marRight w:val="0"/>
                          <w:marTop w:val="0"/>
                          <w:marBottom w:val="0"/>
                          <w:divBdr>
                            <w:top w:val="none" w:sz="0" w:space="0" w:color="auto"/>
                            <w:left w:val="none" w:sz="0" w:space="0" w:color="auto"/>
                            <w:bottom w:val="none" w:sz="0" w:space="0" w:color="auto"/>
                            <w:right w:val="none" w:sz="0" w:space="0" w:color="auto"/>
                          </w:divBdr>
                        </w:div>
                        <w:div w:id="1250774921">
                          <w:marLeft w:val="0"/>
                          <w:marRight w:val="0"/>
                          <w:marTop w:val="0"/>
                          <w:marBottom w:val="0"/>
                          <w:divBdr>
                            <w:top w:val="none" w:sz="0" w:space="0" w:color="auto"/>
                            <w:left w:val="none" w:sz="0" w:space="0" w:color="auto"/>
                            <w:bottom w:val="none" w:sz="0" w:space="0" w:color="auto"/>
                            <w:right w:val="none" w:sz="0" w:space="0" w:color="auto"/>
                          </w:divBdr>
                        </w:div>
                        <w:div w:id="1254819694">
                          <w:marLeft w:val="0"/>
                          <w:marRight w:val="0"/>
                          <w:marTop w:val="0"/>
                          <w:marBottom w:val="0"/>
                          <w:divBdr>
                            <w:top w:val="none" w:sz="0" w:space="0" w:color="auto"/>
                            <w:left w:val="none" w:sz="0" w:space="0" w:color="auto"/>
                            <w:bottom w:val="none" w:sz="0" w:space="0" w:color="auto"/>
                            <w:right w:val="none" w:sz="0" w:space="0" w:color="auto"/>
                          </w:divBdr>
                        </w:div>
                        <w:div w:id="1267928485">
                          <w:marLeft w:val="0"/>
                          <w:marRight w:val="0"/>
                          <w:marTop w:val="0"/>
                          <w:marBottom w:val="0"/>
                          <w:divBdr>
                            <w:top w:val="none" w:sz="0" w:space="0" w:color="auto"/>
                            <w:left w:val="none" w:sz="0" w:space="0" w:color="auto"/>
                            <w:bottom w:val="none" w:sz="0" w:space="0" w:color="auto"/>
                            <w:right w:val="none" w:sz="0" w:space="0" w:color="auto"/>
                          </w:divBdr>
                        </w:div>
                        <w:div w:id="1269891476">
                          <w:marLeft w:val="0"/>
                          <w:marRight w:val="0"/>
                          <w:marTop w:val="0"/>
                          <w:marBottom w:val="0"/>
                          <w:divBdr>
                            <w:top w:val="none" w:sz="0" w:space="0" w:color="auto"/>
                            <w:left w:val="none" w:sz="0" w:space="0" w:color="auto"/>
                            <w:bottom w:val="none" w:sz="0" w:space="0" w:color="auto"/>
                            <w:right w:val="none" w:sz="0" w:space="0" w:color="auto"/>
                          </w:divBdr>
                        </w:div>
                        <w:div w:id="1271665647">
                          <w:marLeft w:val="0"/>
                          <w:marRight w:val="0"/>
                          <w:marTop w:val="0"/>
                          <w:marBottom w:val="0"/>
                          <w:divBdr>
                            <w:top w:val="none" w:sz="0" w:space="0" w:color="auto"/>
                            <w:left w:val="none" w:sz="0" w:space="0" w:color="auto"/>
                            <w:bottom w:val="none" w:sz="0" w:space="0" w:color="auto"/>
                            <w:right w:val="none" w:sz="0" w:space="0" w:color="auto"/>
                          </w:divBdr>
                        </w:div>
                        <w:div w:id="1282304171">
                          <w:marLeft w:val="0"/>
                          <w:marRight w:val="0"/>
                          <w:marTop w:val="0"/>
                          <w:marBottom w:val="0"/>
                          <w:divBdr>
                            <w:top w:val="none" w:sz="0" w:space="0" w:color="auto"/>
                            <w:left w:val="none" w:sz="0" w:space="0" w:color="auto"/>
                            <w:bottom w:val="none" w:sz="0" w:space="0" w:color="auto"/>
                            <w:right w:val="none" w:sz="0" w:space="0" w:color="auto"/>
                          </w:divBdr>
                        </w:div>
                        <w:div w:id="1283078194">
                          <w:marLeft w:val="0"/>
                          <w:marRight w:val="0"/>
                          <w:marTop w:val="0"/>
                          <w:marBottom w:val="0"/>
                          <w:divBdr>
                            <w:top w:val="none" w:sz="0" w:space="0" w:color="auto"/>
                            <w:left w:val="none" w:sz="0" w:space="0" w:color="auto"/>
                            <w:bottom w:val="none" w:sz="0" w:space="0" w:color="auto"/>
                            <w:right w:val="none" w:sz="0" w:space="0" w:color="auto"/>
                          </w:divBdr>
                        </w:div>
                        <w:div w:id="1286430150">
                          <w:marLeft w:val="0"/>
                          <w:marRight w:val="0"/>
                          <w:marTop w:val="0"/>
                          <w:marBottom w:val="0"/>
                          <w:divBdr>
                            <w:top w:val="none" w:sz="0" w:space="0" w:color="auto"/>
                            <w:left w:val="none" w:sz="0" w:space="0" w:color="auto"/>
                            <w:bottom w:val="none" w:sz="0" w:space="0" w:color="auto"/>
                            <w:right w:val="none" w:sz="0" w:space="0" w:color="auto"/>
                          </w:divBdr>
                        </w:div>
                        <w:div w:id="1293445610">
                          <w:marLeft w:val="0"/>
                          <w:marRight w:val="0"/>
                          <w:marTop w:val="0"/>
                          <w:marBottom w:val="0"/>
                          <w:divBdr>
                            <w:top w:val="none" w:sz="0" w:space="0" w:color="auto"/>
                            <w:left w:val="none" w:sz="0" w:space="0" w:color="auto"/>
                            <w:bottom w:val="none" w:sz="0" w:space="0" w:color="auto"/>
                            <w:right w:val="none" w:sz="0" w:space="0" w:color="auto"/>
                          </w:divBdr>
                        </w:div>
                        <w:div w:id="1295405902">
                          <w:marLeft w:val="0"/>
                          <w:marRight w:val="0"/>
                          <w:marTop w:val="0"/>
                          <w:marBottom w:val="0"/>
                          <w:divBdr>
                            <w:top w:val="none" w:sz="0" w:space="0" w:color="auto"/>
                            <w:left w:val="none" w:sz="0" w:space="0" w:color="auto"/>
                            <w:bottom w:val="none" w:sz="0" w:space="0" w:color="auto"/>
                            <w:right w:val="none" w:sz="0" w:space="0" w:color="auto"/>
                          </w:divBdr>
                        </w:div>
                        <w:div w:id="1307776631">
                          <w:marLeft w:val="0"/>
                          <w:marRight w:val="0"/>
                          <w:marTop w:val="0"/>
                          <w:marBottom w:val="0"/>
                          <w:divBdr>
                            <w:top w:val="none" w:sz="0" w:space="0" w:color="auto"/>
                            <w:left w:val="none" w:sz="0" w:space="0" w:color="auto"/>
                            <w:bottom w:val="none" w:sz="0" w:space="0" w:color="auto"/>
                            <w:right w:val="none" w:sz="0" w:space="0" w:color="auto"/>
                          </w:divBdr>
                        </w:div>
                        <w:div w:id="1316758302">
                          <w:marLeft w:val="0"/>
                          <w:marRight w:val="0"/>
                          <w:marTop w:val="0"/>
                          <w:marBottom w:val="0"/>
                          <w:divBdr>
                            <w:top w:val="none" w:sz="0" w:space="0" w:color="auto"/>
                            <w:left w:val="none" w:sz="0" w:space="0" w:color="auto"/>
                            <w:bottom w:val="none" w:sz="0" w:space="0" w:color="auto"/>
                            <w:right w:val="none" w:sz="0" w:space="0" w:color="auto"/>
                          </w:divBdr>
                        </w:div>
                        <w:div w:id="1317221836">
                          <w:marLeft w:val="0"/>
                          <w:marRight w:val="0"/>
                          <w:marTop w:val="0"/>
                          <w:marBottom w:val="0"/>
                          <w:divBdr>
                            <w:top w:val="none" w:sz="0" w:space="0" w:color="auto"/>
                            <w:left w:val="none" w:sz="0" w:space="0" w:color="auto"/>
                            <w:bottom w:val="none" w:sz="0" w:space="0" w:color="auto"/>
                            <w:right w:val="none" w:sz="0" w:space="0" w:color="auto"/>
                          </w:divBdr>
                        </w:div>
                        <w:div w:id="1328627122">
                          <w:marLeft w:val="0"/>
                          <w:marRight w:val="0"/>
                          <w:marTop w:val="0"/>
                          <w:marBottom w:val="0"/>
                          <w:divBdr>
                            <w:top w:val="none" w:sz="0" w:space="0" w:color="auto"/>
                            <w:left w:val="none" w:sz="0" w:space="0" w:color="auto"/>
                            <w:bottom w:val="none" w:sz="0" w:space="0" w:color="auto"/>
                            <w:right w:val="none" w:sz="0" w:space="0" w:color="auto"/>
                          </w:divBdr>
                        </w:div>
                        <w:div w:id="1344235714">
                          <w:marLeft w:val="0"/>
                          <w:marRight w:val="0"/>
                          <w:marTop w:val="0"/>
                          <w:marBottom w:val="0"/>
                          <w:divBdr>
                            <w:top w:val="none" w:sz="0" w:space="0" w:color="auto"/>
                            <w:left w:val="none" w:sz="0" w:space="0" w:color="auto"/>
                            <w:bottom w:val="none" w:sz="0" w:space="0" w:color="auto"/>
                            <w:right w:val="none" w:sz="0" w:space="0" w:color="auto"/>
                          </w:divBdr>
                        </w:div>
                        <w:div w:id="1355695694">
                          <w:marLeft w:val="0"/>
                          <w:marRight w:val="0"/>
                          <w:marTop w:val="0"/>
                          <w:marBottom w:val="0"/>
                          <w:divBdr>
                            <w:top w:val="none" w:sz="0" w:space="0" w:color="auto"/>
                            <w:left w:val="none" w:sz="0" w:space="0" w:color="auto"/>
                            <w:bottom w:val="none" w:sz="0" w:space="0" w:color="auto"/>
                            <w:right w:val="none" w:sz="0" w:space="0" w:color="auto"/>
                          </w:divBdr>
                        </w:div>
                        <w:div w:id="1360663450">
                          <w:marLeft w:val="0"/>
                          <w:marRight w:val="0"/>
                          <w:marTop w:val="0"/>
                          <w:marBottom w:val="0"/>
                          <w:divBdr>
                            <w:top w:val="none" w:sz="0" w:space="0" w:color="auto"/>
                            <w:left w:val="none" w:sz="0" w:space="0" w:color="auto"/>
                            <w:bottom w:val="none" w:sz="0" w:space="0" w:color="auto"/>
                            <w:right w:val="none" w:sz="0" w:space="0" w:color="auto"/>
                          </w:divBdr>
                        </w:div>
                        <w:div w:id="1364942694">
                          <w:marLeft w:val="0"/>
                          <w:marRight w:val="0"/>
                          <w:marTop w:val="0"/>
                          <w:marBottom w:val="0"/>
                          <w:divBdr>
                            <w:top w:val="none" w:sz="0" w:space="0" w:color="auto"/>
                            <w:left w:val="none" w:sz="0" w:space="0" w:color="auto"/>
                            <w:bottom w:val="none" w:sz="0" w:space="0" w:color="auto"/>
                            <w:right w:val="none" w:sz="0" w:space="0" w:color="auto"/>
                          </w:divBdr>
                        </w:div>
                        <w:div w:id="1385175198">
                          <w:marLeft w:val="0"/>
                          <w:marRight w:val="0"/>
                          <w:marTop w:val="0"/>
                          <w:marBottom w:val="0"/>
                          <w:divBdr>
                            <w:top w:val="none" w:sz="0" w:space="0" w:color="auto"/>
                            <w:left w:val="none" w:sz="0" w:space="0" w:color="auto"/>
                            <w:bottom w:val="none" w:sz="0" w:space="0" w:color="auto"/>
                            <w:right w:val="none" w:sz="0" w:space="0" w:color="auto"/>
                          </w:divBdr>
                        </w:div>
                        <w:div w:id="1387990154">
                          <w:marLeft w:val="0"/>
                          <w:marRight w:val="0"/>
                          <w:marTop w:val="0"/>
                          <w:marBottom w:val="0"/>
                          <w:divBdr>
                            <w:top w:val="none" w:sz="0" w:space="0" w:color="auto"/>
                            <w:left w:val="none" w:sz="0" w:space="0" w:color="auto"/>
                            <w:bottom w:val="none" w:sz="0" w:space="0" w:color="auto"/>
                            <w:right w:val="none" w:sz="0" w:space="0" w:color="auto"/>
                          </w:divBdr>
                        </w:div>
                        <w:div w:id="1388801798">
                          <w:marLeft w:val="0"/>
                          <w:marRight w:val="0"/>
                          <w:marTop w:val="0"/>
                          <w:marBottom w:val="0"/>
                          <w:divBdr>
                            <w:top w:val="none" w:sz="0" w:space="0" w:color="auto"/>
                            <w:left w:val="none" w:sz="0" w:space="0" w:color="auto"/>
                            <w:bottom w:val="none" w:sz="0" w:space="0" w:color="auto"/>
                            <w:right w:val="none" w:sz="0" w:space="0" w:color="auto"/>
                          </w:divBdr>
                        </w:div>
                        <w:div w:id="1391490942">
                          <w:marLeft w:val="0"/>
                          <w:marRight w:val="0"/>
                          <w:marTop w:val="0"/>
                          <w:marBottom w:val="0"/>
                          <w:divBdr>
                            <w:top w:val="none" w:sz="0" w:space="0" w:color="auto"/>
                            <w:left w:val="none" w:sz="0" w:space="0" w:color="auto"/>
                            <w:bottom w:val="none" w:sz="0" w:space="0" w:color="auto"/>
                            <w:right w:val="none" w:sz="0" w:space="0" w:color="auto"/>
                          </w:divBdr>
                        </w:div>
                        <w:div w:id="1398477611">
                          <w:marLeft w:val="0"/>
                          <w:marRight w:val="0"/>
                          <w:marTop w:val="0"/>
                          <w:marBottom w:val="0"/>
                          <w:divBdr>
                            <w:top w:val="none" w:sz="0" w:space="0" w:color="auto"/>
                            <w:left w:val="none" w:sz="0" w:space="0" w:color="auto"/>
                            <w:bottom w:val="none" w:sz="0" w:space="0" w:color="auto"/>
                            <w:right w:val="none" w:sz="0" w:space="0" w:color="auto"/>
                          </w:divBdr>
                        </w:div>
                        <w:div w:id="1401713049">
                          <w:marLeft w:val="0"/>
                          <w:marRight w:val="0"/>
                          <w:marTop w:val="0"/>
                          <w:marBottom w:val="0"/>
                          <w:divBdr>
                            <w:top w:val="none" w:sz="0" w:space="0" w:color="auto"/>
                            <w:left w:val="none" w:sz="0" w:space="0" w:color="auto"/>
                            <w:bottom w:val="none" w:sz="0" w:space="0" w:color="auto"/>
                            <w:right w:val="none" w:sz="0" w:space="0" w:color="auto"/>
                          </w:divBdr>
                        </w:div>
                        <w:div w:id="1409768050">
                          <w:marLeft w:val="0"/>
                          <w:marRight w:val="0"/>
                          <w:marTop w:val="0"/>
                          <w:marBottom w:val="0"/>
                          <w:divBdr>
                            <w:top w:val="none" w:sz="0" w:space="0" w:color="auto"/>
                            <w:left w:val="none" w:sz="0" w:space="0" w:color="auto"/>
                            <w:bottom w:val="none" w:sz="0" w:space="0" w:color="auto"/>
                            <w:right w:val="none" w:sz="0" w:space="0" w:color="auto"/>
                          </w:divBdr>
                        </w:div>
                        <w:div w:id="1421217412">
                          <w:marLeft w:val="0"/>
                          <w:marRight w:val="0"/>
                          <w:marTop w:val="0"/>
                          <w:marBottom w:val="0"/>
                          <w:divBdr>
                            <w:top w:val="none" w:sz="0" w:space="0" w:color="auto"/>
                            <w:left w:val="none" w:sz="0" w:space="0" w:color="auto"/>
                            <w:bottom w:val="none" w:sz="0" w:space="0" w:color="auto"/>
                            <w:right w:val="none" w:sz="0" w:space="0" w:color="auto"/>
                          </w:divBdr>
                        </w:div>
                        <w:div w:id="1424914084">
                          <w:marLeft w:val="0"/>
                          <w:marRight w:val="0"/>
                          <w:marTop w:val="0"/>
                          <w:marBottom w:val="0"/>
                          <w:divBdr>
                            <w:top w:val="none" w:sz="0" w:space="0" w:color="auto"/>
                            <w:left w:val="none" w:sz="0" w:space="0" w:color="auto"/>
                            <w:bottom w:val="none" w:sz="0" w:space="0" w:color="auto"/>
                            <w:right w:val="none" w:sz="0" w:space="0" w:color="auto"/>
                          </w:divBdr>
                        </w:div>
                        <w:div w:id="1431707151">
                          <w:marLeft w:val="0"/>
                          <w:marRight w:val="0"/>
                          <w:marTop w:val="0"/>
                          <w:marBottom w:val="0"/>
                          <w:divBdr>
                            <w:top w:val="none" w:sz="0" w:space="0" w:color="auto"/>
                            <w:left w:val="none" w:sz="0" w:space="0" w:color="auto"/>
                            <w:bottom w:val="none" w:sz="0" w:space="0" w:color="auto"/>
                            <w:right w:val="none" w:sz="0" w:space="0" w:color="auto"/>
                          </w:divBdr>
                        </w:div>
                        <w:div w:id="1434782788">
                          <w:marLeft w:val="0"/>
                          <w:marRight w:val="0"/>
                          <w:marTop w:val="0"/>
                          <w:marBottom w:val="0"/>
                          <w:divBdr>
                            <w:top w:val="none" w:sz="0" w:space="0" w:color="auto"/>
                            <w:left w:val="none" w:sz="0" w:space="0" w:color="auto"/>
                            <w:bottom w:val="none" w:sz="0" w:space="0" w:color="auto"/>
                            <w:right w:val="none" w:sz="0" w:space="0" w:color="auto"/>
                          </w:divBdr>
                        </w:div>
                        <w:div w:id="1437795149">
                          <w:marLeft w:val="0"/>
                          <w:marRight w:val="0"/>
                          <w:marTop w:val="0"/>
                          <w:marBottom w:val="0"/>
                          <w:divBdr>
                            <w:top w:val="none" w:sz="0" w:space="0" w:color="auto"/>
                            <w:left w:val="none" w:sz="0" w:space="0" w:color="auto"/>
                            <w:bottom w:val="none" w:sz="0" w:space="0" w:color="auto"/>
                            <w:right w:val="none" w:sz="0" w:space="0" w:color="auto"/>
                          </w:divBdr>
                        </w:div>
                        <w:div w:id="1438334300">
                          <w:marLeft w:val="0"/>
                          <w:marRight w:val="0"/>
                          <w:marTop w:val="0"/>
                          <w:marBottom w:val="0"/>
                          <w:divBdr>
                            <w:top w:val="none" w:sz="0" w:space="0" w:color="auto"/>
                            <w:left w:val="none" w:sz="0" w:space="0" w:color="auto"/>
                            <w:bottom w:val="none" w:sz="0" w:space="0" w:color="auto"/>
                            <w:right w:val="none" w:sz="0" w:space="0" w:color="auto"/>
                          </w:divBdr>
                        </w:div>
                        <w:div w:id="1440221588">
                          <w:marLeft w:val="0"/>
                          <w:marRight w:val="0"/>
                          <w:marTop w:val="0"/>
                          <w:marBottom w:val="0"/>
                          <w:divBdr>
                            <w:top w:val="none" w:sz="0" w:space="0" w:color="auto"/>
                            <w:left w:val="none" w:sz="0" w:space="0" w:color="auto"/>
                            <w:bottom w:val="none" w:sz="0" w:space="0" w:color="auto"/>
                            <w:right w:val="none" w:sz="0" w:space="0" w:color="auto"/>
                          </w:divBdr>
                        </w:div>
                        <w:div w:id="1450079998">
                          <w:marLeft w:val="0"/>
                          <w:marRight w:val="0"/>
                          <w:marTop w:val="0"/>
                          <w:marBottom w:val="0"/>
                          <w:divBdr>
                            <w:top w:val="none" w:sz="0" w:space="0" w:color="auto"/>
                            <w:left w:val="none" w:sz="0" w:space="0" w:color="auto"/>
                            <w:bottom w:val="none" w:sz="0" w:space="0" w:color="auto"/>
                            <w:right w:val="none" w:sz="0" w:space="0" w:color="auto"/>
                          </w:divBdr>
                        </w:div>
                        <w:div w:id="1472626499">
                          <w:marLeft w:val="0"/>
                          <w:marRight w:val="0"/>
                          <w:marTop w:val="0"/>
                          <w:marBottom w:val="0"/>
                          <w:divBdr>
                            <w:top w:val="none" w:sz="0" w:space="0" w:color="auto"/>
                            <w:left w:val="none" w:sz="0" w:space="0" w:color="auto"/>
                            <w:bottom w:val="none" w:sz="0" w:space="0" w:color="auto"/>
                            <w:right w:val="none" w:sz="0" w:space="0" w:color="auto"/>
                          </w:divBdr>
                        </w:div>
                        <w:div w:id="1491558746">
                          <w:marLeft w:val="0"/>
                          <w:marRight w:val="0"/>
                          <w:marTop w:val="0"/>
                          <w:marBottom w:val="0"/>
                          <w:divBdr>
                            <w:top w:val="none" w:sz="0" w:space="0" w:color="auto"/>
                            <w:left w:val="none" w:sz="0" w:space="0" w:color="auto"/>
                            <w:bottom w:val="none" w:sz="0" w:space="0" w:color="auto"/>
                            <w:right w:val="none" w:sz="0" w:space="0" w:color="auto"/>
                          </w:divBdr>
                        </w:div>
                        <w:div w:id="1493639987">
                          <w:marLeft w:val="0"/>
                          <w:marRight w:val="0"/>
                          <w:marTop w:val="0"/>
                          <w:marBottom w:val="0"/>
                          <w:divBdr>
                            <w:top w:val="none" w:sz="0" w:space="0" w:color="auto"/>
                            <w:left w:val="none" w:sz="0" w:space="0" w:color="auto"/>
                            <w:bottom w:val="none" w:sz="0" w:space="0" w:color="auto"/>
                            <w:right w:val="none" w:sz="0" w:space="0" w:color="auto"/>
                          </w:divBdr>
                        </w:div>
                        <w:div w:id="1496649486">
                          <w:marLeft w:val="0"/>
                          <w:marRight w:val="0"/>
                          <w:marTop w:val="0"/>
                          <w:marBottom w:val="0"/>
                          <w:divBdr>
                            <w:top w:val="none" w:sz="0" w:space="0" w:color="auto"/>
                            <w:left w:val="none" w:sz="0" w:space="0" w:color="auto"/>
                            <w:bottom w:val="none" w:sz="0" w:space="0" w:color="auto"/>
                            <w:right w:val="none" w:sz="0" w:space="0" w:color="auto"/>
                          </w:divBdr>
                        </w:div>
                        <w:div w:id="1499999047">
                          <w:marLeft w:val="0"/>
                          <w:marRight w:val="0"/>
                          <w:marTop w:val="0"/>
                          <w:marBottom w:val="0"/>
                          <w:divBdr>
                            <w:top w:val="none" w:sz="0" w:space="0" w:color="auto"/>
                            <w:left w:val="none" w:sz="0" w:space="0" w:color="auto"/>
                            <w:bottom w:val="none" w:sz="0" w:space="0" w:color="auto"/>
                            <w:right w:val="none" w:sz="0" w:space="0" w:color="auto"/>
                          </w:divBdr>
                        </w:div>
                        <w:div w:id="1504051262">
                          <w:marLeft w:val="0"/>
                          <w:marRight w:val="0"/>
                          <w:marTop w:val="0"/>
                          <w:marBottom w:val="0"/>
                          <w:divBdr>
                            <w:top w:val="none" w:sz="0" w:space="0" w:color="auto"/>
                            <w:left w:val="none" w:sz="0" w:space="0" w:color="auto"/>
                            <w:bottom w:val="none" w:sz="0" w:space="0" w:color="auto"/>
                            <w:right w:val="none" w:sz="0" w:space="0" w:color="auto"/>
                          </w:divBdr>
                        </w:div>
                        <w:div w:id="1509440084">
                          <w:marLeft w:val="0"/>
                          <w:marRight w:val="0"/>
                          <w:marTop w:val="0"/>
                          <w:marBottom w:val="0"/>
                          <w:divBdr>
                            <w:top w:val="none" w:sz="0" w:space="0" w:color="auto"/>
                            <w:left w:val="none" w:sz="0" w:space="0" w:color="auto"/>
                            <w:bottom w:val="none" w:sz="0" w:space="0" w:color="auto"/>
                            <w:right w:val="none" w:sz="0" w:space="0" w:color="auto"/>
                          </w:divBdr>
                        </w:div>
                        <w:div w:id="1511143964">
                          <w:marLeft w:val="0"/>
                          <w:marRight w:val="0"/>
                          <w:marTop w:val="0"/>
                          <w:marBottom w:val="0"/>
                          <w:divBdr>
                            <w:top w:val="none" w:sz="0" w:space="0" w:color="auto"/>
                            <w:left w:val="none" w:sz="0" w:space="0" w:color="auto"/>
                            <w:bottom w:val="none" w:sz="0" w:space="0" w:color="auto"/>
                            <w:right w:val="none" w:sz="0" w:space="0" w:color="auto"/>
                          </w:divBdr>
                        </w:div>
                        <w:div w:id="1517115505">
                          <w:marLeft w:val="0"/>
                          <w:marRight w:val="0"/>
                          <w:marTop w:val="0"/>
                          <w:marBottom w:val="0"/>
                          <w:divBdr>
                            <w:top w:val="none" w:sz="0" w:space="0" w:color="auto"/>
                            <w:left w:val="none" w:sz="0" w:space="0" w:color="auto"/>
                            <w:bottom w:val="none" w:sz="0" w:space="0" w:color="auto"/>
                            <w:right w:val="none" w:sz="0" w:space="0" w:color="auto"/>
                          </w:divBdr>
                        </w:div>
                        <w:div w:id="1523471976">
                          <w:marLeft w:val="0"/>
                          <w:marRight w:val="0"/>
                          <w:marTop w:val="0"/>
                          <w:marBottom w:val="0"/>
                          <w:divBdr>
                            <w:top w:val="none" w:sz="0" w:space="0" w:color="auto"/>
                            <w:left w:val="none" w:sz="0" w:space="0" w:color="auto"/>
                            <w:bottom w:val="none" w:sz="0" w:space="0" w:color="auto"/>
                            <w:right w:val="none" w:sz="0" w:space="0" w:color="auto"/>
                          </w:divBdr>
                        </w:div>
                        <w:div w:id="1525552040">
                          <w:marLeft w:val="0"/>
                          <w:marRight w:val="0"/>
                          <w:marTop w:val="0"/>
                          <w:marBottom w:val="0"/>
                          <w:divBdr>
                            <w:top w:val="none" w:sz="0" w:space="0" w:color="auto"/>
                            <w:left w:val="none" w:sz="0" w:space="0" w:color="auto"/>
                            <w:bottom w:val="none" w:sz="0" w:space="0" w:color="auto"/>
                            <w:right w:val="none" w:sz="0" w:space="0" w:color="auto"/>
                          </w:divBdr>
                        </w:div>
                        <w:div w:id="1529369570">
                          <w:marLeft w:val="0"/>
                          <w:marRight w:val="0"/>
                          <w:marTop w:val="0"/>
                          <w:marBottom w:val="0"/>
                          <w:divBdr>
                            <w:top w:val="none" w:sz="0" w:space="0" w:color="auto"/>
                            <w:left w:val="none" w:sz="0" w:space="0" w:color="auto"/>
                            <w:bottom w:val="none" w:sz="0" w:space="0" w:color="auto"/>
                            <w:right w:val="none" w:sz="0" w:space="0" w:color="auto"/>
                          </w:divBdr>
                        </w:div>
                        <w:div w:id="1575356387">
                          <w:marLeft w:val="0"/>
                          <w:marRight w:val="0"/>
                          <w:marTop w:val="0"/>
                          <w:marBottom w:val="0"/>
                          <w:divBdr>
                            <w:top w:val="none" w:sz="0" w:space="0" w:color="auto"/>
                            <w:left w:val="none" w:sz="0" w:space="0" w:color="auto"/>
                            <w:bottom w:val="none" w:sz="0" w:space="0" w:color="auto"/>
                            <w:right w:val="none" w:sz="0" w:space="0" w:color="auto"/>
                          </w:divBdr>
                        </w:div>
                        <w:div w:id="1587570357">
                          <w:marLeft w:val="0"/>
                          <w:marRight w:val="0"/>
                          <w:marTop w:val="0"/>
                          <w:marBottom w:val="0"/>
                          <w:divBdr>
                            <w:top w:val="none" w:sz="0" w:space="0" w:color="auto"/>
                            <w:left w:val="none" w:sz="0" w:space="0" w:color="auto"/>
                            <w:bottom w:val="none" w:sz="0" w:space="0" w:color="auto"/>
                            <w:right w:val="none" w:sz="0" w:space="0" w:color="auto"/>
                          </w:divBdr>
                        </w:div>
                        <w:div w:id="1609893553">
                          <w:marLeft w:val="0"/>
                          <w:marRight w:val="0"/>
                          <w:marTop w:val="0"/>
                          <w:marBottom w:val="0"/>
                          <w:divBdr>
                            <w:top w:val="none" w:sz="0" w:space="0" w:color="auto"/>
                            <w:left w:val="none" w:sz="0" w:space="0" w:color="auto"/>
                            <w:bottom w:val="none" w:sz="0" w:space="0" w:color="auto"/>
                            <w:right w:val="none" w:sz="0" w:space="0" w:color="auto"/>
                          </w:divBdr>
                        </w:div>
                        <w:div w:id="1610089422">
                          <w:marLeft w:val="0"/>
                          <w:marRight w:val="0"/>
                          <w:marTop w:val="0"/>
                          <w:marBottom w:val="0"/>
                          <w:divBdr>
                            <w:top w:val="none" w:sz="0" w:space="0" w:color="auto"/>
                            <w:left w:val="none" w:sz="0" w:space="0" w:color="auto"/>
                            <w:bottom w:val="none" w:sz="0" w:space="0" w:color="auto"/>
                            <w:right w:val="none" w:sz="0" w:space="0" w:color="auto"/>
                          </w:divBdr>
                        </w:div>
                        <w:div w:id="1615866931">
                          <w:marLeft w:val="0"/>
                          <w:marRight w:val="0"/>
                          <w:marTop w:val="0"/>
                          <w:marBottom w:val="0"/>
                          <w:divBdr>
                            <w:top w:val="none" w:sz="0" w:space="0" w:color="auto"/>
                            <w:left w:val="none" w:sz="0" w:space="0" w:color="auto"/>
                            <w:bottom w:val="none" w:sz="0" w:space="0" w:color="auto"/>
                            <w:right w:val="none" w:sz="0" w:space="0" w:color="auto"/>
                          </w:divBdr>
                        </w:div>
                        <w:div w:id="1624119744">
                          <w:marLeft w:val="0"/>
                          <w:marRight w:val="0"/>
                          <w:marTop w:val="0"/>
                          <w:marBottom w:val="0"/>
                          <w:divBdr>
                            <w:top w:val="none" w:sz="0" w:space="0" w:color="auto"/>
                            <w:left w:val="none" w:sz="0" w:space="0" w:color="auto"/>
                            <w:bottom w:val="none" w:sz="0" w:space="0" w:color="auto"/>
                            <w:right w:val="none" w:sz="0" w:space="0" w:color="auto"/>
                          </w:divBdr>
                        </w:div>
                        <w:div w:id="1651519866">
                          <w:marLeft w:val="0"/>
                          <w:marRight w:val="0"/>
                          <w:marTop w:val="0"/>
                          <w:marBottom w:val="0"/>
                          <w:divBdr>
                            <w:top w:val="none" w:sz="0" w:space="0" w:color="auto"/>
                            <w:left w:val="none" w:sz="0" w:space="0" w:color="auto"/>
                            <w:bottom w:val="none" w:sz="0" w:space="0" w:color="auto"/>
                            <w:right w:val="none" w:sz="0" w:space="0" w:color="auto"/>
                          </w:divBdr>
                        </w:div>
                        <w:div w:id="1664579963">
                          <w:marLeft w:val="0"/>
                          <w:marRight w:val="0"/>
                          <w:marTop w:val="0"/>
                          <w:marBottom w:val="0"/>
                          <w:divBdr>
                            <w:top w:val="none" w:sz="0" w:space="0" w:color="auto"/>
                            <w:left w:val="none" w:sz="0" w:space="0" w:color="auto"/>
                            <w:bottom w:val="none" w:sz="0" w:space="0" w:color="auto"/>
                            <w:right w:val="none" w:sz="0" w:space="0" w:color="auto"/>
                          </w:divBdr>
                        </w:div>
                        <w:div w:id="1664697163">
                          <w:marLeft w:val="0"/>
                          <w:marRight w:val="0"/>
                          <w:marTop w:val="0"/>
                          <w:marBottom w:val="0"/>
                          <w:divBdr>
                            <w:top w:val="none" w:sz="0" w:space="0" w:color="auto"/>
                            <w:left w:val="none" w:sz="0" w:space="0" w:color="auto"/>
                            <w:bottom w:val="none" w:sz="0" w:space="0" w:color="auto"/>
                            <w:right w:val="none" w:sz="0" w:space="0" w:color="auto"/>
                          </w:divBdr>
                        </w:div>
                        <w:div w:id="1667632801">
                          <w:marLeft w:val="0"/>
                          <w:marRight w:val="0"/>
                          <w:marTop w:val="0"/>
                          <w:marBottom w:val="0"/>
                          <w:divBdr>
                            <w:top w:val="none" w:sz="0" w:space="0" w:color="auto"/>
                            <w:left w:val="none" w:sz="0" w:space="0" w:color="auto"/>
                            <w:bottom w:val="none" w:sz="0" w:space="0" w:color="auto"/>
                            <w:right w:val="none" w:sz="0" w:space="0" w:color="auto"/>
                          </w:divBdr>
                        </w:div>
                        <w:div w:id="1673408950">
                          <w:marLeft w:val="0"/>
                          <w:marRight w:val="0"/>
                          <w:marTop w:val="0"/>
                          <w:marBottom w:val="0"/>
                          <w:divBdr>
                            <w:top w:val="none" w:sz="0" w:space="0" w:color="auto"/>
                            <w:left w:val="none" w:sz="0" w:space="0" w:color="auto"/>
                            <w:bottom w:val="none" w:sz="0" w:space="0" w:color="auto"/>
                            <w:right w:val="none" w:sz="0" w:space="0" w:color="auto"/>
                          </w:divBdr>
                        </w:div>
                        <w:div w:id="1674794341">
                          <w:marLeft w:val="0"/>
                          <w:marRight w:val="0"/>
                          <w:marTop w:val="0"/>
                          <w:marBottom w:val="0"/>
                          <w:divBdr>
                            <w:top w:val="none" w:sz="0" w:space="0" w:color="auto"/>
                            <w:left w:val="none" w:sz="0" w:space="0" w:color="auto"/>
                            <w:bottom w:val="none" w:sz="0" w:space="0" w:color="auto"/>
                            <w:right w:val="none" w:sz="0" w:space="0" w:color="auto"/>
                          </w:divBdr>
                        </w:div>
                        <w:div w:id="1685548071">
                          <w:marLeft w:val="0"/>
                          <w:marRight w:val="0"/>
                          <w:marTop w:val="0"/>
                          <w:marBottom w:val="0"/>
                          <w:divBdr>
                            <w:top w:val="none" w:sz="0" w:space="0" w:color="auto"/>
                            <w:left w:val="none" w:sz="0" w:space="0" w:color="auto"/>
                            <w:bottom w:val="none" w:sz="0" w:space="0" w:color="auto"/>
                            <w:right w:val="none" w:sz="0" w:space="0" w:color="auto"/>
                          </w:divBdr>
                        </w:div>
                        <w:div w:id="1686470326">
                          <w:marLeft w:val="0"/>
                          <w:marRight w:val="0"/>
                          <w:marTop w:val="0"/>
                          <w:marBottom w:val="0"/>
                          <w:divBdr>
                            <w:top w:val="none" w:sz="0" w:space="0" w:color="auto"/>
                            <w:left w:val="none" w:sz="0" w:space="0" w:color="auto"/>
                            <w:bottom w:val="none" w:sz="0" w:space="0" w:color="auto"/>
                            <w:right w:val="none" w:sz="0" w:space="0" w:color="auto"/>
                          </w:divBdr>
                        </w:div>
                        <w:div w:id="1686591229">
                          <w:marLeft w:val="0"/>
                          <w:marRight w:val="0"/>
                          <w:marTop w:val="0"/>
                          <w:marBottom w:val="0"/>
                          <w:divBdr>
                            <w:top w:val="none" w:sz="0" w:space="0" w:color="auto"/>
                            <w:left w:val="none" w:sz="0" w:space="0" w:color="auto"/>
                            <w:bottom w:val="none" w:sz="0" w:space="0" w:color="auto"/>
                            <w:right w:val="none" w:sz="0" w:space="0" w:color="auto"/>
                          </w:divBdr>
                        </w:div>
                        <w:div w:id="1689794076">
                          <w:marLeft w:val="0"/>
                          <w:marRight w:val="0"/>
                          <w:marTop w:val="0"/>
                          <w:marBottom w:val="0"/>
                          <w:divBdr>
                            <w:top w:val="none" w:sz="0" w:space="0" w:color="auto"/>
                            <w:left w:val="none" w:sz="0" w:space="0" w:color="auto"/>
                            <w:bottom w:val="none" w:sz="0" w:space="0" w:color="auto"/>
                            <w:right w:val="none" w:sz="0" w:space="0" w:color="auto"/>
                          </w:divBdr>
                        </w:div>
                        <w:div w:id="1693874531">
                          <w:marLeft w:val="0"/>
                          <w:marRight w:val="0"/>
                          <w:marTop w:val="0"/>
                          <w:marBottom w:val="0"/>
                          <w:divBdr>
                            <w:top w:val="none" w:sz="0" w:space="0" w:color="auto"/>
                            <w:left w:val="none" w:sz="0" w:space="0" w:color="auto"/>
                            <w:bottom w:val="none" w:sz="0" w:space="0" w:color="auto"/>
                            <w:right w:val="none" w:sz="0" w:space="0" w:color="auto"/>
                          </w:divBdr>
                        </w:div>
                        <w:div w:id="1700860585">
                          <w:marLeft w:val="0"/>
                          <w:marRight w:val="0"/>
                          <w:marTop w:val="0"/>
                          <w:marBottom w:val="0"/>
                          <w:divBdr>
                            <w:top w:val="none" w:sz="0" w:space="0" w:color="auto"/>
                            <w:left w:val="none" w:sz="0" w:space="0" w:color="auto"/>
                            <w:bottom w:val="none" w:sz="0" w:space="0" w:color="auto"/>
                            <w:right w:val="none" w:sz="0" w:space="0" w:color="auto"/>
                          </w:divBdr>
                        </w:div>
                        <w:div w:id="1702630265">
                          <w:marLeft w:val="0"/>
                          <w:marRight w:val="0"/>
                          <w:marTop w:val="0"/>
                          <w:marBottom w:val="0"/>
                          <w:divBdr>
                            <w:top w:val="none" w:sz="0" w:space="0" w:color="auto"/>
                            <w:left w:val="none" w:sz="0" w:space="0" w:color="auto"/>
                            <w:bottom w:val="none" w:sz="0" w:space="0" w:color="auto"/>
                            <w:right w:val="none" w:sz="0" w:space="0" w:color="auto"/>
                          </w:divBdr>
                        </w:div>
                        <w:div w:id="1708070206">
                          <w:marLeft w:val="0"/>
                          <w:marRight w:val="0"/>
                          <w:marTop w:val="0"/>
                          <w:marBottom w:val="0"/>
                          <w:divBdr>
                            <w:top w:val="none" w:sz="0" w:space="0" w:color="auto"/>
                            <w:left w:val="none" w:sz="0" w:space="0" w:color="auto"/>
                            <w:bottom w:val="none" w:sz="0" w:space="0" w:color="auto"/>
                            <w:right w:val="none" w:sz="0" w:space="0" w:color="auto"/>
                          </w:divBdr>
                        </w:div>
                        <w:div w:id="1716545350">
                          <w:marLeft w:val="0"/>
                          <w:marRight w:val="0"/>
                          <w:marTop w:val="0"/>
                          <w:marBottom w:val="0"/>
                          <w:divBdr>
                            <w:top w:val="none" w:sz="0" w:space="0" w:color="auto"/>
                            <w:left w:val="none" w:sz="0" w:space="0" w:color="auto"/>
                            <w:bottom w:val="none" w:sz="0" w:space="0" w:color="auto"/>
                            <w:right w:val="none" w:sz="0" w:space="0" w:color="auto"/>
                          </w:divBdr>
                        </w:div>
                        <w:div w:id="1717729624">
                          <w:marLeft w:val="0"/>
                          <w:marRight w:val="0"/>
                          <w:marTop w:val="0"/>
                          <w:marBottom w:val="0"/>
                          <w:divBdr>
                            <w:top w:val="none" w:sz="0" w:space="0" w:color="auto"/>
                            <w:left w:val="none" w:sz="0" w:space="0" w:color="auto"/>
                            <w:bottom w:val="none" w:sz="0" w:space="0" w:color="auto"/>
                            <w:right w:val="none" w:sz="0" w:space="0" w:color="auto"/>
                          </w:divBdr>
                        </w:div>
                        <w:div w:id="1719697196">
                          <w:marLeft w:val="0"/>
                          <w:marRight w:val="0"/>
                          <w:marTop w:val="0"/>
                          <w:marBottom w:val="0"/>
                          <w:divBdr>
                            <w:top w:val="none" w:sz="0" w:space="0" w:color="auto"/>
                            <w:left w:val="none" w:sz="0" w:space="0" w:color="auto"/>
                            <w:bottom w:val="none" w:sz="0" w:space="0" w:color="auto"/>
                            <w:right w:val="none" w:sz="0" w:space="0" w:color="auto"/>
                          </w:divBdr>
                        </w:div>
                        <w:div w:id="1726567963">
                          <w:marLeft w:val="0"/>
                          <w:marRight w:val="0"/>
                          <w:marTop w:val="0"/>
                          <w:marBottom w:val="0"/>
                          <w:divBdr>
                            <w:top w:val="none" w:sz="0" w:space="0" w:color="auto"/>
                            <w:left w:val="none" w:sz="0" w:space="0" w:color="auto"/>
                            <w:bottom w:val="none" w:sz="0" w:space="0" w:color="auto"/>
                            <w:right w:val="none" w:sz="0" w:space="0" w:color="auto"/>
                          </w:divBdr>
                        </w:div>
                        <w:div w:id="1738817739">
                          <w:marLeft w:val="0"/>
                          <w:marRight w:val="0"/>
                          <w:marTop w:val="0"/>
                          <w:marBottom w:val="0"/>
                          <w:divBdr>
                            <w:top w:val="none" w:sz="0" w:space="0" w:color="auto"/>
                            <w:left w:val="none" w:sz="0" w:space="0" w:color="auto"/>
                            <w:bottom w:val="none" w:sz="0" w:space="0" w:color="auto"/>
                            <w:right w:val="none" w:sz="0" w:space="0" w:color="auto"/>
                          </w:divBdr>
                        </w:div>
                        <w:div w:id="1740859228">
                          <w:marLeft w:val="0"/>
                          <w:marRight w:val="0"/>
                          <w:marTop w:val="0"/>
                          <w:marBottom w:val="0"/>
                          <w:divBdr>
                            <w:top w:val="none" w:sz="0" w:space="0" w:color="auto"/>
                            <w:left w:val="none" w:sz="0" w:space="0" w:color="auto"/>
                            <w:bottom w:val="none" w:sz="0" w:space="0" w:color="auto"/>
                            <w:right w:val="none" w:sz="0" w:space="0" w:color="auto"/>
                          </w:divBdr>
                        </w:div>
                        <w:div w:id="1742747741">
                          <w:marLeft w:val="0"/>
                          <w:marRight w:val="0"/>
                          <w:marTop w:val="0"/>
                          <w:marBottom w:val="0"/>
                          <w:divBdr>
                            <w:top w:val="none" w:sz="0" w:space="0" w:color="auto"/>
                            <w:left w:val="none" w:sz="0" w:space="0" w:color="auto"/>
                            <w:bottom w:val="none" w:sz="0" w:space="0" w:color="auto"/>
                            <w:right w:val="none" w:sz="0" w:space="0" w:color="auto"/>
                          </w:divBdr>
                        </w:div>
                        <w:div w:id="1743676078">
                          <w:marLeft w:val="0"/>
                          <w:marRight w:val="0"/>
                          <w:marTop w:val="0"/>
                          <w:marBottom w:val="0"/>
                          <w:divBdr>
                            <w:top w:val="none" w:sz="0" w:space="0" w:color="auto"/>
                            <w:left w:val="none" w:sz="0" w:space="0" w:color="auto"/>
                            <w:bottom w:val="none" w:sz="0" w:space="0" w:color="auto"/>
                            <w:right w:val="none" w:sz="0" w:space="0" w:color="auto"/>
                          </w:divBdr>
                        </w:div>
                        <w:div w:id="1771586915">
                          <w:marLeft w:val="0"/>
                          <w:marRight w:val="0"/>
                          <w:marTop w:val="0"/>
                          <w:marBottom w:val="0"/>
                          <w:divBdr>
                            <w:top w:val="none" w:sz="0" w:space="0" w:color="auto"/>
                            <w:left w:val="none" w:sz="0" w:space="0" w:color="auto"/>
                            <w:bottom w:val="none" w:sz="0" w:space="0" w:color="auto"/>
                            <w:right w:val="none" w:sz="0" w:space="0" w:color="auto"/>
                          </w:divBdr>
                        </w:div>
                        <w:div w:id="1775132244">
                          <w:marLeft w:val="0"/>
                          <w:marRight w:val="0"/>
                          <w:marTop w:val="0"/>
                          <w:marBottom w:val="0"/>
                          <w:divBdr>
                            <w:top w:val="none" w:sz="0" w:space="0" w:color="auto"/>
                            <w:left w:val="none" w:sz="0" w:space="0" w:color="auto"/>
                            <w:bottom w:val="none" w:sz="0" w:space="0" w:color="auto"/>
                            <w:right w:val="none" w:sz="0" w:space="0" w:color="auto"/>
                          </w:divBdr>
                        </w:div>
                        <w:div w:id="1793359101">
                          <w:marLeft w:val="0"/>
                          <w:marRight w:val="0"/>
                          <w:marTop w:val="0"/>
                          <w:marBottom w:val="0"/>
                          <w:divBdr>
                            <w:top w:val="none" w:sz="0" w:space="0" w:color="auto"/>
                            <w:left w:val="none" w:sz="0" w:space="0" w:color="auto"/>
                            <w:bottom w:val="none" w:sz="0" w:space="0" w:color="auto"/>
                            <w:right w:val="none" w:sz="0" w:space="0" w:color="auto"/>
                          </w:divBdr>
                        </w:div>
                        <w:div w:id="1794523273">
                          <w:marLeft w:val="0"/>
                          <w:marRight w:val="0"/>
                          <w:marTop w:val="0"/>
                          <w:marBottom w:val="0"/>
                          <w:divBdr>
                            <w:top w:val="none" w:sz="0" w:space="0" w:color="auto"/>
                            <w:left w:val="none" w:sz="0" w:space="0" w:color="auto"/>
                            <w:bottom w:val="none" w:sz="0" w:space="0" w:color="auto"/>
                            <w:right w:val="none" w:sz="0" w:space="0" w:color="auto"/>
                          </w:divBdr>
                        </w:div>
                        <w:div w:id="1804349038">
                          <w:marLeft w:val="0"/>
                          <w:marRight w:val="0"/>
                          <w:marTop w:val="0"/>
                          <w:marBottom w:val="0"/>
                          <w:divBdr>
                            <w:top w:val="none" w:sz="0" w:space="0" w:color="auto"/>
                            <w:left w:val="none" w:sz="0" w:space="0" w:color="auto"/>
                            <w:bottom w:val="none" w:sz="0" w:space="0" w:color="auto"/>
                            <w:right w:val="none" w:sz="0" w:space="0" w:color="auto"/>
                          </w:divBdr>
                        </w:div>
                        <w:div w:id="1809204352">
                          <w:marLeft w:val="0"/>
                          <w:marRight w:val="0"/>
                          <w:marTop w:val="0"/>
                          <w:marBottom w:val="0"/>
                          <w:divBdr>
                            <w:top w:val="none" w:sz="0" w:space="0" w:color="auto"/>
                            <w:left w:val="none" w:sz="0" w:space="0" w:color="auto"/>
                            <w:bottom w:val="none" w:sz="0" w:space="0" w:color="auto"/>
                            <w:right w:val="none" w:sz="0" w:space="0" w:color="auto"/>
                          </w:divBdr>
                        </w:div>
                        <w:div w:id="1811315031">
                          <w:marLeft w:val="0"/>
                          <w:marRight w:val="0"/>
                          <w:marTop w:val="0"/>
                          <w:marBottom w:val="0"/>
                          <w:divBdr>
                            <w:top w:val="none" w:sz="0" w:space="0" w:color="auto"/>
                            <w:left w:val="none" w:sz="0" w:space="0" w:color="auto"/>
                            <w:bottom w:val="none" w:sz="0" w:space="0" w:color="auto"/>
                            <w:right w:val="none" w:sz="0" w:space="0" w:color="auto"/>
                          </w:divBdr>
                        </w:div>
                        <w:div w:id="1812939267">
                          <w:marLeft w:val="0"/>
                          <w:marRight w:val="0"/>
                          <w:marTop w:val="0"/>
                          <w:marBottom w:val="0"/>
                          <w:divBdr>
                            <w:top w:val="none" w:sz="0" w:space="0" w:color="auto"/>
                            <w:left w:val="none" w:sz="0" w:space="0" w:color="auto"/>
                            <w:bottom w:val="none" w:sz="0" w:space="0" w:color="auto"/>
                            <w:right w:val="none" w:sz="0" w:space="0" w:color="auto"/>
                          </w:divBdr>
                        </w:div>
                        <w:div w:id="1823767795">
                          <w:marLeft w:val="0"/>
                          <w:marRight w:val="0"/>
                          <w:marTop w:val="0"/>
                          <w:marBottom w:val="0"/>
                          <w:divBdr>
                            <w:top w:val="none" w:sz="0" w:space="0" w:color="auto"/>
                            <w:left w:val="none" w:sz="0" w:space="0" w:color="auto"/>
                            <w:bottom w:val="none" w:sz="0" w:space="0" w:color="auto"/>
                            <w:right w:val="none" w:sz="0" w:space="0" w:color="auto"/>
                          </w:divBdr>
                        </w:div>
                        <w:div w:id="1833642181">
                          <w:marLeft w:val="0"/>
                          <w:marRight w:val="0"/>
                          <w:marTop w:val="0"/>
                          <w:marBottom w:val="0"/>
                          <w:divBdr>
                            <w:top w:val="none" w:sz="0" w:space="0" w:color="auto"/>
                            <w:left w:val="none" w:sz="0" w:space="0" w:color="auto"/>
                            <w:bottom w:val="none" w:sz="0" w:space="0" w:color="auto"/>
                            <w:right w:val="none" w:sz="0" w:space="0" w:color="auto"/>
                          </w:divBdr>
                        </w:div>
                        <w:div w:id="1849322709">
                          <w:marLeft w:val="0"/>
                          <w:marRight w:val="0"/>
                          <w:marTop w:val="0"/>
                          <w:marBottom w:val="0"/>
                          <w:divBdr>
                            <w:top w:val="none" w:sz="0" w:space="0" w:color="auto"/>
                            <w:left w:val="none" w:sz="0" w:space="0" w:color="auto"/>
                            <w:bottom w:val="none" w:sz="0" w:space="0" w:color="auto"/>
                            <w:right w:val="none" w:sz="0" w:space="0" w:color="auto"/>
                          </w:divBdr>
                        </w:div>
                        <w:div w:id="1852600950">
                          <w:marLeft w:val="0"/>
                          <w:marRight w:val="0"/>
                          <w:marTop w:val="0"/>
                          <w:marBottom w:val="0"/>
                          <w:divBdr>
                            <w:top w:val="none" w:sz="0" w:space="0" w:color="auto"/>
                            <w:left w:val="none" w:sz="0" w:space="0" w:color="auto"/>
                            <w:bottom w:val="none" w:sz="0" w:space="0" w:color="auto"/>
                            <w:right w:val="none" w:sz="0" w:space="0" w:color="auto"/>
                          </w:divBdr>
                        </w:div>
                        <w:div w:id="1862082439">
                          <w:marLeft w:val="0"/>
                          <w:marRight w:val="0"/>
                          <w:marTop w:val="0"/>
                          <w:marBottom w:val="0"/>
                          <w:divBdr>
                            <w:top w:val="none" w:sz="0" w:space="0" w:color="auto"/>
                            <w:left w:val="none" w:sz="0" w:space="0" w:color="auto"/>
                            <w:bottom w:val="none" w:sz="0" w:space="0" w:color="auto"/>
                            <w:right w:val="none" w:sz="0" w:space="0" w:color="auto"/>
                          </w:divBdr>
                        </w:div>
                        <w:div w:id="1862864036">
                          <w:marLeft w:val="0"/>
                          <w:marRight w:val="0"/>
                          <w:marTop w:val="0"/>
                          <w:marBottom w:val="0"/>
                          <w:divBdr>
                            <w:top w:val="none" w:sz="0" w:space="0" w:color="auto"/>
                            <w:left w:val="none" w:sz="0" w:space="0" w:color="auto"/>
                            <w:bottom w:val="none" w:sz="0" w:space="0" w:color="auto"/>
                            <w:right w:val="none" w:sz="0" w:space="0" w:color="auto"/>
                          </w:divBdr>
                        </w:div>
                        <w:div w:id="1869902337">
                          <w:marLeft w:val="0"/>
                          <w:marRight w:val="0"/>
                          <w:marTop w:val="0"/>
                          <w:marBottom w:val="0"/>
                          <w:divBdr>
                            <w:top w:val="none" w:sz="0" w:space="0" w:color="auto"/>
                            <w:left w:val="none" w:sz="0" w:space="0" w:color="auto"/>
                            <w:bottom w:val="none" w:sz="0" w:space="0" w:color="auto"/>
                            <w:right w:val="none" w:sz="0" w:space="0" w:color="auto"/>
                          </w:divBdr>
                        </w:div>
                        <w:div w:id="1873300050">
                          <w:marLeft w:val="0"/>
                          <w:marRight w:val="0"/>
                          <w:marTop w:val="0"/>
                          <w:marBottom w:val="0"/>
                          <w:divBdr>
                            <w:top w:val="none" w:sz="0" w:space="0" w:color="auto"/>
                            <w:left w:val="none" w:sz="0" w:space="0" w:color="auto"/>
                            <w:bottom w:val="none" w:sz="0" w:space="0" w:color="auto"/>
                            <w:right w:val="none" w:sz="0" w:space="0" w:color="auto"/>
                          </w:divBdr>
                        </w:div>
                        <w:div w:id="1873767723">
                          <w:marLeft w:val="0"/>
                          <w:marRight w:val="0"/>
                          <w:marTop w:val="0"/>
                          <w:marBottom w:val="0"/>
                          <w:divBdr>
                            <w:top w:val="none" w:sz="0" w:space="0" w:color="auto"/>
                            <w:left w:val="none" w:sz="0" w:space="0" w:color="auto"/>
                            <w:bottom w:val="none" w:sz="0" w:space="0" w:color="auto"/>
                            <w:right w:val="none" w:sz="0" w:space="0" w:color="auto"/>
                          </w:divBdr>
                        </w:div>
                        <w:div w:id="1876043102">
                          <w:marLeft w:val="0"/>
                          <w:marRight w:val="0"/>
                          <w:marTop w:val="0"/>
                          <w:marBottom w:val="0"/>
                          <w:divBdr>
                            <w:top w:val="none" w:sz="0" w:space="0" w:color="auto"/>
                            <w:left w:val="none" w:sz="0" w:space="0" w:color="auto"/>
                            <w:bottom w:val="none" w:sz="0" w:space="0" w:color="auto"/>
                            <w:right w:val="none" w:sz="0" w:space="0" w:color="auto"/>
                          </w:divBdr>
                        </w:div>
                        <w:div w:id="1890264218">
                          <w:marLeft w:val="0"/>
                          <w:marRight w:val="0"/>
                          <w:marTop w:val="0"/>
                          <w:marBottom w:val="0"/>
                          <w:divBdr>
                            <w:top w:val="none" w:sz="0" w:space="0" w:color="auto"/>
                            <w:left w:val="none" w:sz="0" w:space="0" w:color="auto"/>
                            <w:bottom w:val="none" w:sz="0" w:space="0" w:color="auto"/>
                            <w:right w:val="none" w:sz="0" w:space="0" w:color="auto"/>
                          </w:divBdr>
                        </w:div>
                        <w:div w:id="1892301605">
                          <w:marLeft w:val="0"/>
                          <w:marRight w:val="0"/>
                          <w:marTop w:val="0"/>
                          <w:marBottom w:val="0"/>
                          <w:divBdr>
                            <w:top w:val="none" w:sz="0" w:space="0" w:color="auto"/>
                            <w:left w:val="none" w:sz="0" w:space="0" w:color="auto"/>
                            <w:bottom w:val="none" w:sz="0" w:space="0" w:color="auto"/>
                            <w:right w:val="none" w:sz="0" w:space="0" w:color="auto"/>
                          </w:divBdr>
                        </w:div>
                        <w:div w:id="1899172939">
                          <w:marLeft w:val="0"/>
                          <w:marRight w:val="0"/>
                          <w:marTop w:val="0"/>
                          <w:marBottom w:val="0"/>
                          <w:divBdr>
                            <w:top w:val="none" w:sz="0" w:space="0" w:color="auto"/>
                            <w:left w:val="none" w:sz="0" w:space="0" w:color="auto"/>
                            <w:bottom w:val="none" w:sz="0" w:space="0" w:color="auto"/>
                            <w:right w:val="none" w:sz="0" w:space="0" w:color="auto"/>
                          </w:divBdr>
                        </w:div>
                        <w:div w:id="1900436898">
                          <w:marLeft w:val="0"/>
                          <w:marRight w:val="0"/>
                          <w:marTop w:val="0"/>
                          <w:marBottom w:val="0"/>
                          <w:divBdr>
                            <w:top w:val="none" w:sz="0" w:space="0" w:color="auto"/>
                            <w:left w:val="none" w:sz="0" w:space="0" w:color="auto"/>
                            <w:bottom w:val="none" w:sz="0" w:space="0" w:color="auto"/>
                            <w:right w:val="none" w:sz="0" w:space="0" w:color="auto"/>
                          </w:divBdr>
                        </w:div>
                        <w:div w:id="1917860529">
                          <w:marLeft w:val="0"/>
                          <w:marRight w:val="0"/>
                          <w:marTop w:val="0"/>
                          <w:marBottom w:val="0"/>
                          <w:divBdr>
                            <w:top w:val="none" w:sz="0" w:space="0" w:color="auto"/>
                            <w:left w:val="none" w:sz="0" w:space="0" w:color="auto"/>
                            <w:bottom w:val="none" w:sz="0" w:space="0" w:color="auto"/>
                            <w:right w:val="none" w:sz="0" w:space="0" w:color="auto"/>
                          </w:divBdr>
                        </w:div>
                        <w:div w:id="1921021209">
                          <w:marLeft w:val="0"/>
                          <w:marRight w:val="0"/>
                          <w:marTop w:val="0"/>
                          <w:marBottom w:val="0"/>
                          <w:divBdr>
                            <w:top w:val="none" w:sz="0" w:space="0" w:color="auto"/>
                            <w:left w:val="none" w:sz="0" w:space="0" w:color="auto"/>
                            <w:bottom w:val="none" w:sz="0" w:space="0" w:color="auto"/>
                            <w:right w:val="none" w:sz="0" w:space="0" w:color="auto"/>
                          </w:divBdr>
                        </w:div>
                        <w:div w:id="1922447249">
                          <w:marLeft w:val="0"/>
                          <w:marRight w:val="0"/>
                          <w:marTop w:val="0"/>
                          <w:marBottom w:val="0"/>
                          <w:divBdr>
                            <w:top w:val="none" w:sz="0" w:space="0" w:color="auto"/>
                            <w:left w:val="none" w:sz="0" w:space="0" w:color="auto"/>
                            <w:bottom w:val="none" w:sz="0" w:space="0" w:color="auto"/>
                            <w:right w:val="none" w:sz="0" w:space="0" w:color="auto"/>
                          </w:divBdr>
                        </w:div>
                        <w:div w:id="1926301459">
                          <w:marLeft w:val="0"/>
                          <w:marRight w:val="0"/>
                          <w:marTop w:val="0"/>
                          <w:marBottom w:val="0"/>
                          <w:divBdr>
                            <w:top w:val="none" w:sz="0" w:space="0" w:color="auto"/>
                            <w:left w:val="none" w:sz="0" w:space="0" w:color="auto"/>
                            <w:bottom w:val="none" w:sz="0" w:space="0" w:color="auto"/>
                            <w:right w:val="none" w:sz="0" w:space="0" w:color="auto"/>
                          </w:divBdr>
                        </w:div>
                        <w:div w:id="1927373995">
                          <w:marLeft w:val="0"/>
                          <w:marRight w:val="0"/>
                          <w:marTop w:val="0"/>
                          <w:marBottom w:val="0"/>
                          <w:divBdr>
                            <w:top w:val="none" w:sz="0" w:space="0" w:color="auto"/>
                            <w:left w:val="none" w:sz="0" w:space="0" w:color="auto"/>
                            <w:bottom w:val="none" w:sz="0" w:space="0" w:color="auto"/>
                            <w:right w:val="none" w:sz="0" w:space="0" w:color="auto"/>
                          </w:divBdr>
                        </w:div>
                        <w:div w:id="1931815319">
                          <w:marLeft w:val="0"/>
                          <w:marRight w:val="0"/>
                          <w:marTop w:val="0"/>
                          <w:marBottom w:val="0"/>
                          <w:divBdr>
                            <w:top w:val="none" w:sz="0" w:space="0" w:color="auto"/>
                            <w:left w:val="none" w:sz="0" w:space="0" w:color="auto"/>
                            <w:bottom w:val="none" w:sz="0" w:space="0" w:color="auto"/>
                            <w:right w:val="none" w:sz="0" w:space="0" w:color="auto"/>
                          </w:divBdr>
                        </w:div>
                        <w:div w:id="1933971756">
                          <w:marLeft w:val="0"/>
                          <w:marRight w:val="0"/>
                          <w:marTop w:val="0"/>
                          <w:marBottom w:val="0"/>
                          <w:divBdr>
                            <w:top w:val="none" w:sz="0" w:space="0" w:color="auto"/>
                            <w:left w:val="none" w:sz="0" w:space="0" w:color="auto"/>
                            <w:bottom w:val="none" w:sz="0" w:space="0" w:color="auto"/>
                            <w:right w:val="none" w:sz="0" w:space="0" w:color="auto"/>
                          </w:divBdr>
                        </w:div>
                        <w:div w:id="1937328686">
                          <w:marLeft w:val="0"/>
                          <w:marRight w:val="0"/>
                          <w:marTop w:val="0"/>
                          <w:marBottom w:val="0"/>
                          <w:divBdr>
                            <w:top w:val="none" w:sz="0" w:space="0" w:color="auto"/>
                            <w:left w:val="none" w:sz="0" w:space="0" w:color="auto"/>
                            <w:bottom w:val="none" w:sz="0" w:space="0" w:color="auto"/>
                            <w:right w:val="none" w:sz="0" w:space="0" w:color="auto"/>
                          </w:divBdr>
                        </w:div>
                        <w:div w:id="1949004045">
                          <w:marLeft w:val="0"/>
                          <w:marRight w:val="0"/>
                          <w:marTop w:val="0"/>
                          <w:marBottom w:val="0"/>
                          <w:divBdr>
                            <w:top w:val="none" w:sz="0" w:space="0" w:color="auto"/>
                            <w:left w:val="none" w:sz="0" w:space="0" w:color="auto"/>
                            <w:bottom w:val="none" w:sz="0" w:space="0" w:color="auto"/>
                            <w:right w:val="none" w:sz="0" w:space="0" w:color="auto"/>
                          </w:divBdr>
                        </w:div>
                        <w:div w:id="1958415543">
                          <w:marLeft w:val="0"/>
                          <w:marRight w:val="0"/>
                          <w:marTop w:val="0"/>
                          <w:marBottom w:val="0"/>
                          <w:divBdr>
                            <w:top w:val="none" w:sz="0" w:space="0" w:color="auto"/>
                            <w:left w:val="none" w:sz="0" w:space="0" w:color="auto"/>
                            <w:bottom w:val="none" w:sz="0" w:space="0" w:color="auto"/>
                            <w:right w:val="none" w:sz="0" w:space="0" w:color="auto"/>
                          </w:divBdr>
                        </w:div>
                        <w:div w:id="1967273432">
                          <w:marLeft w:val="0"/>
                          <w:marRight w:val="0"/>
                          <w:marTop w:val="0"/>
                          <w:marBottom w:val="0"/>
                          <w:divBdr>
                            <w:top w:val="none" w:sz="0" w:space="0" w:color="auto"/>
                            <w:left w:val="none" w:sz="0" w:space="0" w:color="auto"/>
                            <w:bottom w:val="none" w:sz="0" w:space="0" w:color="auto"/>
                            <w:right w:val="none" w:sz="0" w:space="0" w:color="auto"/>
                          </w:divBdr>
                        </w:div>
                        <w:div w:id="1971157691">
                          <w:marLeft w:val="0"/>
                          <w:marRight w:val="0"/>
                          <w:marTop w:val="0"/>
                          <w:marBottom w:val="0"/>
                          <w:divBdr>
                            <w:top w:val="none" w:sz="0" w:space="0" w:color="auto"/>
                            <w:left w:val="none" w:sz="0" w:space="0" w:color="auto"/>
                            <w:bottom w:val="none" w:sz="0" w:space="0" w:color="auto"/>
                            <w:right w:val="none" w:sz="0" w:space="0" w:color="auto"/>
                          </w:divBdr>
                        </w:div>
                        <w:div w:id="1982270280">
                          <w:marLeft w:val="0"/>
                          <w:marRight w:val="0"/>
                          <w:marTop w:val="0"/>
                          <w:marBottom w:val="0"/>
                          <w:divBdr>
                            <w:top w:val="none" w:sz="0" w:space="0" w:color="auto"/>
                            <w:left w:val="none" w:sz="0" w:space="0" w:color="auto"/>
                            <w:bottom w:val="none" w:sz="0" w:space="0" w:color="auto"/>
                            <w:right w:val="none" w:sz="0" w:space="0" w:color="auto"/>
                          </w:divBdr>
                        </w:div>
                        <w:div w:id="1984235457">
                          <w:marLeft w:val="0"/>
                          <w:marRight w:val="0"/>
                          <w:marTop w:val="0"/>
                          <w:marBottom w:val="0"/>
                          <w:divBdr>
                            <w:top w:val="none" w:sz="0" w:space="0" w:color="auto"/>
                            <w:left w:val="none" w:sz="0" w:space="0" w:color="auto"/>
                            <w:bottom w:val="none" w:sz="0" w:space="0" w:color="auto"/>
                            <w:right w:val="none" w:sz="0" w:space="0" w:color="auto"/>
                          </w:divBdr>
                        </w:div>
                        <w:div w:id="1988821329">
                          <w:marLeft w:val="0"/>
                          <w:marRight w:val="0"/>
                          <w:marTop w:val="0"/>
                          <w:marBottom w:val="0"/>
                          <w:divBdr>
                            <w:top w:val="none" w:sz="0" w:space="0" w:color="auto"/>
                            <w:left w:val="none" w:sz="0" w:space="0" w:color="auto"/>
                            <w:bottom w:val="none" w:sz="0" w:space="0" w:color="auto"/>
                            <w:right w:val="none" w:sz="0" w:space="0" w:color="auto"/>
                          </w:divBdr>
                        </w:div>
                        <w:div w:id="1989430004">
                          <w:marLeft w:val="0"/>
                          <w:marRight w:val="0"/>
                          <w:marTop w:val="0"/>
                          <w:marBottom w:val="0"/>
                          <w:divBdr>
                            <w:top w:val="none" w:sz="0" w:space="0" w:color="auto"/>
                            <w:left w:val="none" w:sz="0" w:space="0" w:color="auto"/>
                            <w:bottom w:val="none" w:sz="0" w:space="0" w:color="auto"/>
                            <w:right w:val="none" w:sz="0" w:space="0" w:color="auto"/>
                          </w:divBdr>
                        </w:div>
                        <w:div w:id="2002585230">
                          <w:marLeft w:val="0"/>
                          <w:marRight w:val="0"/>
                          <w:marTop w:val="0"/>
                          <w:marBottom w:val="0"/>
                          <w:divBdr>
                            <w:top w:val="none" w:sz="0" w:space="0" w:color="auto"/>
                            <w:left w:val="none" w:sz="0" w:space="0" w:color="auto"/>
                            <w:bottom w:val="none" w:sz="0" w:space="0" w:color="auto"/>
                            <w:right w:val="none" w:sz="0" w:space="0" w:color="auto"/>
                          </w:divBdr>
                        </w:div>
                        <w:div w:id="2003925381">
                          <w:marLeft w:val="0"/>
                          <w:marRight w:val="0"/>
                          <w:marTop w:val="0"/>
                          <w:marBottom w:val="0"/>
                          <w:divBdr>
                            <w:top w:val="none" w:sz="0" w:space="0" w:color="auto"/>
                            <w:left w:val="none" w:sz="0" w:space="0" w:color="auto"/>
                            <w:bottom w:val="none" w:sz="0" w:space="0" w:color="auto"/>
                            <w:right w:val="none" w:sz="0" w:space="0" w:color="auto"/>
                          </w:divBdr>
                        </w:div>
                        <w:div w:id="2010017394">
                          <w:marLeft w:val="0"/>
                          <w:marRight w:val="0"/>
                          <w:marTop w:val="0"/>
                          <w:marBottom w:val="0"/>
                          <w:divBdr>
                            <w:top w:val="none" w:sz="0" w:space="0" w:color="auto"/>
                            <w:left w:val="none" w:sz="0" w:space="0" w:color="auto"/>
                            <w:bottom w:val="none" w:sz="0" w:space="0" w:color="auto"/>
                            <w:right w:val="none" w:sz="0" w:space="0" w:color="auto"/>
                          </w:divBdr>
                        </w:div>
                        <w:div w:id="2013795413">
                          <w:marLeft w:val="0"/>
                          <w:marRight w:val="0"/>
                          <w:marTop w:val="0"/>
                          <w:marBottom w:val="0"/>
                          <w:divBdr>
                            <w:top w:val="none" w:sz="0" w:space="0" w:color="auto"/>
                            <w:left w:val="none" w:sz="0" w:space="0" w:color="auto"/>
                            <w:bottom w:val="none" w:sz="0" w:space="0" w:color="auto"/>
                            <w:right w:val="none" w:sz="0" w:space="0" w:color="auto"/>
                          </w:divBdr>
                        </w:div>
                        <w:div w:id="2023386639">
                          <w:marLeft w:val="0"/>
                          <w:marRight w:val="0"/>
                          <w:marTop w:val="0"/>
                          <w:marBottom w:val="0"/>
                          <w:divBdr>
                            <w:top w:val="none" w:sz="0" w:space="0" w:color="auto"/>
                            <w:left w:val="none" w:sz="0" w:space="0" w:color="auto"/>
                            <w:bottom w:val="none" w:sz="0" w:space="0" w:color="auto"/>
                            <w:right w:val="none" w:sz="0" w:space="0" w:color="auto"/>
                          </w:divBdr>
                        </w:div>
                        <w:div w:id="2025747661">
                          <w:marLeft w:val="0"/>
                          <w:marRight w:val="0"/>
                          <w:marTop w:val="0"/>
                          <w:marBottom w:val="0"/>
                          <w:divBdr>
                            <w:top w:val="none" w:sz="0" w:space="0" w:color="auto"/>
                            <w:left w:val="none" w:sz="0" w:space="0" w:color="auto"/>
                            <w:bottom w:val="none" w:sz="0" w:space="0" w:color="auto"/>
                            <w:right w:val="none" w:sz="0" w:space="0" w:color="auto"/>
                          </w:divBdr>
                        </w:div>
                        <w:div w:id="2028751565">
                          <w:marLeft w:val="0"/>
                          <w:marRight w:val="0"/>
                          <w:marTop w:val="0"/>
                          <w:marBottom w:val="0"/>
                          <w:divBdr>
                            <w:top w:val="none" w:sz="0" w:space="0" w:color="auto"/>
                            <w:left w:val="none" w:sz="0" w:space="0" w:color="auto"/>
                            <w:bottom w:val="none" w:sz="0" w:space="0" w:color="auto"/>
                            <w:right w:val="none" w:sz="0" w:space="0" w:color="auto"/>
                          </w:divBdr>
                        </w:div>
                        <w:div w:id="2029867711">
                          <w:marLeft w:val="0"/>
                          <w:marRight w:val="0"/>
                          <w:marTop w:val="0"/>
                          <w:marBottom w:val="0"/>
                          <w:divBdr>
                            <w:top w:val="none" w:sz="0" w:space="0" w:color="auto"/>
                            <w:left w:val="none" w:sz="0" w:space="0" w:color="auto"/>
                            <w:bottom w:val="none" w:sz="0" w:space="0" w:color="auto"/>
                            <w:right w:val="none" w:sz="0" w:space="0" w:color="auto"/>
                          </w:divBdr>
                        </w:div>
                        <w:div w:id="2031223588">
                          <w:marLeft w:val="0"/>
                          <w:marRight w:val="0"/>
                          <w:marTop w:val="0"/>
                          <w:marBottom w:val="0"/>
                          <w:divBdr>
                            <w:top w:val="none" w:sz="0" w:space="0" w:color="auto"/>
                            <w:left w:val="none" w:sz="0" w:space="0" w:color="auto"/>
                            <w:bottom w:val="none" w:sz="0" w:space="0" w:color="auto"/>
                            <w:right w:val="none" w:sz="0" w:space="0" w:color="auto"/>
                          </w:divBdr>
                        </w:div>
                        <w:div w:id="2033146577">
                          <w:marLeft w:val="0"/>
                          <w:marRight w:val="0"/>
                          <w:marTop w:val="0"/>
                          <w:marBottom w:val="0"/>
                          <w:divBdr>
                            <w:top w:val="none" w:sz="0" w:space="0" w:color="auto"/>
                            <w:left w:val="none" w:sz="0" w:space="0" w:color="auto"/>
                            <w:bottom w:val="none" w:sz="0" w:space="0" w:color="auto"/>
                            <w:right w:val="none" w:sz="0" w:space="0" w:color="auto"/>
                          </w:divBdr>
                        </w:div>
                        <w:div w:id="2033874038">
                          <w:marLeft w:val="0"/>
                          <w:marRight w:val="0"/>
                          <w:marTop w:val="0"/>
                          <w:marBottom w:val="0"/>
                          <w:divBdr>
                            <w:top w:val="none" w:sz="0" w:space="0" w:color="auto"/>
                            <w:left w:val="none" w:sz="0" w:space="0" w:color="auto"/>
                            <w:bottom w:val="none" w:sz="0" w:space="0" w:color="auto"/>
                            <w:right w:val="none" w:sz="0" w:space="0" w:color="auto"/>
                          </w:divBdr>
                        </w:div>
                        <w:div w:id="2039962197">
                          <w:marLeft w:val="0"/>
                          <w:marRight w:val="0"/>
                          <w:marTop w:val="0"/>
                          <w:marBottom w:val="0"/>
                          <w:divBdr>
                            <w:top w:val="none" w:sz="0" w:space="0" w:color="auto"/>
                            <w:left w:val="none" w:sz="0" w:space="0" w:color="auto"/>
                            <w:bottom w:val="none" w:sz="0" w:space="0" w:color="auto"/>
                            <w:right w:val="none" w:sz="0" w:space="0" w:color="auto"/>
                          </w:divBdr>
                        </w:div>
                        <w:div w:id="2051344968">
                          <w:marLeft w:val="0"/>
                          <w:marRight w:val="0"/>
                          <w:marTop w:val="0"/>
                          <w:marBottom w:val="0"/>
                          <w:divBdr>
                            <w:top w:val="none" w:sz="0" w:space="0" w:color="auto"/>
                            <w:left w:val="none" w:sz="0" w:space="0" w:color="auto"/>
                            <w:bottom w:val="none" w:sz="0" w:space="0" w:color="auto"/>
                            <w:right w:val="none" w:sz="0" w:space="0" w:color="auto"/>
                          </w:divBdr>
                        </w:div>
                        <w:div w:id="2073960551">
                          <w:marLeft w:val="0"/>
                          <w:marRight w:val="0"/>
                          <w:marTop w:val="0"/>
                          <w:marBottom w:val="0"/>
                          <w:divBdr>
                            <w:top w:val="none" w:sz="0" w:space="0" w:color="auto"/>
                            <w:left w:val="none" w:sz="0" w:space="0" w:color="auto"/>
                            <w:bottom w:val="none" w:sz="0" w:space="0" w:color="auto"/>
                            <w:right w:val="none" w:sz="0" w:space="0" w:color="auto"/>
                          </w:divBdr>
                        </w:div>
                        <w:div w:id="2090418553">
                          <w:marLeft w:val="0"/>
                          <w:marRight w:val="0"/>
                          <w:marTop w:val="0"/>
                          <w:marBottom w:val="0"/>
                          <w:divBdr>
                            <w:top w:val="none" w:sz="0" w:space="0" w:color="auto"/>
                            <w:left w:val="none" w:sz="0" w:space="0" w:color="auto"/>
                            <w:bottom w:val="none" w:sz="0" w:space="0" w:color="auto"/>
                            <w:right w:val="none" w:sz="0" w:space="0" w:color="auto"/>
                          </w:divBdr>
                        </w:div>
                        <w:div w:id="2091538781">
                          <w:marLeft w:val="0"/>
                          <w:marRight w:val="0"/>
                          <w:marTop w:val="0"/>
                          <w:marBottom w:val="0"/>
                          <w:divBdr>
                            <w:top w:val="none" w:sz="0" w:space="0" w:color="auto"/>
                            <w:left w:val="none" w:sz="0" w:space="0" w:color="auto"/>
                            <w:bottom w:val="none" w:sz="0" w:space="0" w:color="auto"/>
                            <w:right w:val="none" w:sz="0" w:space="0" w:color="auto"/>
                          </w:divBdr>
                        </w:div>
                        <w:div w:id="2097555954">
                          <w:marLeft w:val="0"/>
                          <w:marRight w:val="0"/>
                          <w:marTop w:val="0"/>
                          <w:marBottom w:val="0"/>
                          <w:divBdr>
                            <w:top w:val="none" w:sz="0" w:space="0" w:color="auto"/>
                            <w:left w:val="none" w:sz="0" w:space="0" w:color="auto"/>
                            <w:bottom w:val="none" w:sz="0" w:space="0" w:color="auto"/>
                            <w:right w:val="none" w:sz="0" w:space="0" w:color="auto"/>
                          </w:divBdr>
                        </w:div>
                        <w:div w:id="2109697587">
                          <w:marLeft w:val="0"/>
                          <w:marRight w:val="0"/>
                          <w:marTop w:val="0"/>
                          <w:marBottom w:val="0"/>
                          <w:divBdr>
                            <w:top w:val="none" w:sz="0" w:space="0" w:color="auto"/>
                            <w:left w:val="none" w:sz="0" w:space="0" w:color="auto"/>
                            <w:bottom w:val="none" w:sz="0" w:space="0" w:color="auto"/>
                            <w:right w:val="none" w:sz="0" w:space="0" w:color="auto"/>
                          </w:divBdr>
                        </w:div>
                        <w:div w:id="2109806662">
                          <w:marLeft w:val="0"/>
                          <w:marRight w:val="0"/>
                          <w:marTop w:val="0"/>
                          <w:marBottom w:val="0"/>
                          <w:divBdr>
                            <w:top w:val="none" w:sz="0" w:space="0" w:color="auto"/>
                            <w:left w:val="none" w:sz="0" w:space="0" w:color="auto"/>
                            <w:bottom w:val="none" w:sz="0" w:space="0" w:color="auto"/>
                            <w:right w:val="none" w:sz="0" w:space="0" w:color="auto"/>
                          </w:divBdr>
                        </w:div>
                        <w:div w:id="2110157864">
                          <w:marLeft w:val="0"/>
                          <w:marRight w:val="0"/>
                          <w:marTop w:val="0"/>
                          <w:marBottom w:val="0"/>
                          <w:divBdr>
                            <w:top w:val="none" w:sz="0" w:space="0" w:color="auto"/>
                            <w:left w:val="none" w:sz="0" w:space="0" w:color="auto"/>
                            <w:bottom w:val="none" w:sz="0" w:space="0" w:color="auto"/>
                            <w:right w:val="none" w:sz="0" w:space="0" w:color="auto"/>
                          </w:divBdr>
                        </w:div>
                        <w:div w:id="2121026036">
                          <w:marLeft w:val="0"/>
                          <w:marRight w:val="0"/>
                          <w:marTop w:val="0"/>
                          <w:marBottom w:val="0"/>
                          <w:divBdr>
                            <w:top w:val="none" w:sz="0" w:space="0" w:color="auto"/>
                            <w:left w:val="none" w:sz="0" w:space="0" w:color="auto"/>
                            <w:bottom w:val="none" w:sz="0" w:space="0" w:color="auto"/>
                            <w:right w:val="none" w:sz="0" w:space="0" w:color="auto"/>
                          </w:divBdr>
                        </w:div>
                        <w:div w:id="2121993843">
                          <w:marLeft w:val="0"/>
                          <w:marRight w:val="0"/>
                          <w:marTop w:val="0"/>
                          <w:marBottom w:val="0"/>
                          <w:divBdr>
                            <w:top w:val="none" w:sz="0" w:space="0" w:color="auto"/>
                            <w:left w:val="none" w:sz="0" w:space="0" w:color="auto"/>
                            <w:bottom w:val="none" w:sz="0" w:space="0" w:color="auto"/>
                            <w:right w:val="none" w:sz="0" w:space="0" w:color="auto"/>
                          </w:divBdr>
                        </w:div>
                        <w:div w:id="2122262575">
                          <w:marLeft w:val="0"/>
                          <w:marRight w:val="0"/>
                          <w:marTop w:val="0"/>
                          <w:marBottom w:val="0"/>
                          <w:divBdr>
                            <w:top w:val="none" w:sz="0" w:space="0" w:color="auto"/>
                            <w:left w:val="none" w:sz="0" w:space="0" w:color="auto"/>
                            <w:bottom w:val="none" w:sz="0" w:space="0" w:color="auto"/>
                            <w:right w:val="none" w:sz="0" w:space="0" w:color="auto"/>
                          </w:divBdr>
                        </w:div>
                        <w:div w:id="2131968145">
                          <w:marLeft w:val="0"/>
                          <w:marRight w:val="0"/>
                          <w:marTop w:val="0"/>
                          <w:marBottom w:val="0"/>
                          <w:divBdr>
                            <w:top w:val="none" w:sz="0" w:space="0" w:color="auto"/>
                            <w:left w:val="none" w:sz="0" w:space="0" w:color="auto"/>
                            <w:bottom w:val="none" w:sz="0" w:space="0" w:color="auto"/>
                            <w:right w:val="none" w:sz="0" w:space="0" w:color="auto"/>
                          </w:divBdr>
                        </w:div>
                        <w:div w:id="2133400956">
                          <w:marLeft w:val="0"/>
                          <w:marRight w:val="0"/>
                          <w:marTop w:val="0"/>
                          <w:marBottom w:val="0"/>
                          <w:divBdr>
                            <w:top w:val="none" w:sz="0" w:space="0" w:color="auto"/>
                            <w:left w:val="none" w:sz="0" w:space="0" w:color="auto"/>
                            <w:bottom w:val="none" w:sz="0" w:space="0" w:color="auto"/>
                            <w:right w:val="none" w:sz="0" w:space="0" w:color="auto"/>
                          </w:divBdr>
                        </w:div>
                        <w:div w:id="21472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60763">
      <w:bodyDiv w:val="1"/>
      <w:marLeft w:val="0"/>
      <w:marRight w:val="0"/>
      <w:marTop w:val="0"/>
      <w:marBottom w:val="0"/>
      <w:divBdr>
        <w:top w:val="none" w:sz="0" w:space="0" w:color="auto"/>
        <w:left w:val="none" w:sz="0" w:space="0" w:color="auto"/>
        <w:bottom w:val="none" w:sz="0" w:space="0" w:color="auto"/>
        <w:right w:val="none" w:sz="0" w:space="0" w:color="auto"/>
      </w:divBdr>
      <w:divsChild>
        <w:div w:id="837844081">
          <w:marLeft w:val="0"/>
          <w:marRight w:val="0"/>
          <w:marTop w:val="0"/>
          <w:marBottom w:val="0"/>
          <w:divBdr>
            <w:top w:val="none" w:sz="0" w:space="0" w:color="auto"/>
            <w:left w:val="none" w:sz="0" w:space="0" w:color="auto"/>
            <w:bottom w:val="dotted" w:sz="6" w:space="1" w:color="DBDBDB"/>
            <w:right w:val="none" w:sz="0" w:space="0" w:color="auto"/>
          </w:divBdr>
          <w:divsChild>
            <w:div w:id="817187206">
              <w:marLeft w:val="0"/>
              <w:marRight w:val="0"/>
              <w:marTop w:val="0"/>
              <w:marBottom w:val="0"/>
              <w:divBdr>
                <w:top w:val="none" w:sz="0" w:space="0" w:color="auto"/>
                <w:left w:val="none" w:sz="0" w:space="0" w:color="auto"/>
                <w:bottom w:val="none" w:sz="0" w:space="0" w:color="auto"/>
                <w:right w:val="none" w:sz="0" w:space="0" w:color="auto"/>
              </w:divBdr>
              <w:divsChild>
                <w:div w:id="1150292908">
                  <w:marLeft w:val="-120"/>
                  <w:marRight w:val="0"/>
                  <w:marTop w:val="0"/>
                  <w:marBottom w:val="0"/>
                  <w:divBdr>
                    <w:top w:val="none" w:sz="0" w:space="0" w:color="auto"/>
                    <w:left w:val="none" w:sz="0" w:space="0" w:color="auto"/>
                    <w:bottom w:val="none" w:sz="0" w:space="0" w:color="auto"/>
                    <w:right w:val="none" w:sz="0" w:space="0" w:color="auto"/>
                  </w:divBdr>
                </w:div>
                <w:div w:id="1581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91252">
          <w:marLeft w:val="0"/>
          <w:marRight w:val="0"/>
          <w:marTop w:val="0"/>
          <w:marBottom w:val="0"/>
          <w:divBdr>
            <w:top w:val="none" w:sz="0" w:space="0" w:color="auto"/>
            <w:left w:val="none" w:sz="0" w:space="0" w:color="auto"/>
            <w:bottom w:val="none" w:sz="0" w:space="0" w:color="auto"/>
            <w:right w:val="none" w:sz="0" w:space="0" w:color="auto"/>
          </w:divBdr>
          <w:divsChild>
            <w:div w:id="198589375">
              <w:marLeft w:val="0"/>
              <w:marRight w:val="0"/>
              <w:marTop w:val="0"/>
              <w:marBottom w:val="0"/>
              <w:divBdr>
                <w:top w:val="none" w:sz="0" w:space="0" w:color="auto"/>
                <w:left w:val="none" w:sz="0" w:space="0" w:color="auto"/>
                <w:bottom w:val="none" w:sz="0" w:space="0" w:color="auto"/>
                <w:right w:val="none" w:sz="0" w:space="0" w:color="auto"/>
              </w:divBdr>
              <w:divsChild>
                <w:div w:id="5385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0086">
      <w:bodyDiv w:val="1"/>
      <w:marLeft w:val="0"/>
      <w:marRight w:val="0"/>
      <w:marTop w:val="0"/>
      <w:marBottom w:val="0"/>
      <w:divBdr>
        <w:top w:val="none" w:sz="0" w:space="0" w:color="auto"/>
        <w:left w:val="none" w:sz="0" w:space="0" w:color="auto"/>
        <w:bottom w:val="none" w:sz="0" w:space="0" w:color="auto"/>
        <w:right w:val="none" w:sz="0" w:space="0" w:color="auto"/>
      </w:divBdr>
      <w:divsChild>
        <w:div w:id="663629552">
          <w:marLeft w:val="0"/>
          <w:marRight w:val="0"/>
          <w:marTop w:val="0"/>
          <w:marBottom w:val="0"/>
          <w:divBdr>
            <w:top w:val="none" w:sz="0" w:space="0" w:color="auto"/>
            <w:left w:val="none" w:sz="0" w:space="0" w:color="auto"/>
            <w:bottom w:val="none" w:sz="0" w:space="0" w:color="auto"/>
            <w:right w:val="none" w:sz="0" w:space="0" w:color="auto"/>
          </w:divBdr>
        </w:div>
      </w:divsChild>
    </w:div>
    <w:div w:id="1307005471">
      <w:bodyDiv w:val="1"/>
      <w:marLeft w:val="0"/>
      <w:marRight w:val="0"/>
      <w:marTop w:val="0"/>
      <w:marBottom w:val="0"/>
      <w:divBdr>
        <w:top w:val="none" w:sz="0" w:space="0" w:color="auto"/>
        <w:left w:val="none" w:sz="0" w:space="0" w:color="auto"/>
        <w:bottom w:val="none" w:sz="0" w:space="0" w:color="auto"/>
        <w:right w:val="none" w:sz="0" w:space="0" w:color="auto"/>
      </w:divBdr>
    </w:div>
    <w:div w:id="1309554956">
      <w:bodyDiv w:val="1"/>
      <w:marLeft w:val="0"/>
      <w:marRight w:val="0"/>
      <w:marTop w:val="0"/>
      <w:marBottom w:val="0"/>
      <w:divBdr>
        <w:top w:val="none" w:sz="0" w:space="0" w:color="auto"/>
        <w:left w:val="none" w:sz="0" w:space="0" w:color="auto"/>
        <w:bottom w:val="none" w:sz="0" w:space="0" w:color="auto"/>
        <w:right w:val="none" w:sz="0" w:space="0" w:color="auto"/>
      </w:divBdr>
      <w:divsChild>
        <w:div w:id="115024256">
          <w:marLeft w:val="0"/>
          <w:marRight w:val="0"/>
          <w:marTop w:val="50"/>
          <w:marBottom w:val="0"/>
          <w:divBdr>
            <w:top w:val="none" w:sz="0" w:space="0" w:color="auto"/>
            <w:left w:val="none" w:sz="0" w:space="0" w:color="auto"/>
            <w:bottom w:val="none" w:sz="0" w:space="0" w:color="auto"/>
            <w:right w:val="none" w:sz="0" w:space="0" w:color="auto"/>
          </w:divBdr>
        </w:div>
        <w:div w:id="658076118">
          <w:marLeft w:val="0"/>
          <w:marRight w:val="0"/>
          <w:marTop w:val="50"/>
          <w:marBottom w:val="0"/>
          <w:divBdr>
            <w:top w:val="none" w:sz="0" w:space="0" w:color="auto"/>
            <w:left w:val="none" w:sz="0" w:space="0" w:color="auto"/>
            <w:bottom w:val="none" w:sz="0" w:space="0" w:color="auto"/>
            <w:right w:val="none" w:sz="0" w:space="0" w:color="auto"/>
          </w:divBdr>
        </w:div>
        <w:div w:id="676151643">
          <w:marLeft w:val="0"/>
          <w:marRight w:val="0"/>
          <w:marTop w:val="50"/>
          <w:marBottom w:val="0"/>
          <w:divBdr>
            <w:top w:val="none" w:sz="0" w:space="0" w:color="auto"/>
            <w:left w:val="none" w:sz="0" w:space="0" w:color="auto"/>
            <w:bottom w:val="none" w:sz="0" w:space="0" w:color="auto"/>
            <w:right w:val="none" w:sz="0" w:space="0" w:color="auto"/>
          </w:divBdr>
        </w:div>
        <w:div w:id="684867923">
          <w:marLeft w:val="0"/>
          <w:marRight w:val="0"/>
          <w:marTop w:val="50"/>
          <w:marBottom w:val="0"/>
          <w:divBdr>
            <w:top w:val="none" w:sz="0" w:space="0" w:color="auto"/>
            <w:left w:val="none" w:sz="0" w:space="0" w:color="auto"/>
            <w:bottom w:val="none" w:sz="0" w:space="0" w:color="auto"/>
            <w:right w:val="none" w:sz="0" w:space="0" w:color="auto"/>
          </w:divBdr>
        </w:div>
        <w:div w:id="979382004">
          <w:marLeft w:val="0"/>
          <w:marRight w:val="0"/>
          <w:marTop w:val="50"/>
          <w:marBottom w:val="0"/>
          <w:divBdr>
            <w:top w:val="none" w:sz="0" w:space="0" w:color="auto"/>
            <w:left w:val="none" w:sz="0" w:space="0" w:color="auto"/>
            <w:bottom w:val="none" w:sz="0" w:space="0" w:color="auto"/>
            <w:right w:val="none" w:sz="0" w:space="0" w:color="auto"/>
          </w:divBdr>
        </w:div>
        <w:div w:id="1083800209">
          <w:marLeft w:val="0"/>
          <w:marRight w:val="0"/>
          <w:marTop w:val="50"/>
          <w:marBottom w:val="0"/>
          <w:divBdr>
            <w:top w:val="none" w:sz="0" w:space="0" w:color="auto"/>
            <w:left w:val="none" w:sz="0" w:space="0" w:color="auto"/>
            <w:bottom w:val="none" w:sz="0" w:space="0" w:color="auto"/>
            <w:right w:val="none" w:sz="0" w:space="0" w:color="auto"/>
          </w:divBdr>
        </w:div>
        <w:div w:id="1274291347">
          <w:marLeft w:val="0"/>
          <w:marRight w:val="0"/>
          <w:marTop w:val="50"/>
          <w:marBottom w:val="0"/>
          <w:divBdr>
            <w:top w:val="none" w:sz="0" w:space="0" w:color="auto"/>
            <w:left w:val="none" w:sz="0" w:space="0" w:color="auto"/>
            <w:bottom w:val="none" w:sz="0" w:space="0" w:color="auto"/>
            <w:right w:val="none" w:sz="0" w:space="0" w:color="auto"/>
          </w:divBdr>
        </w:div>
        <w:div w:id="1318260809">
          <w:marLeft w:val="0"/>
          <w:marRight w:val="0"/>
          <w:marTop w:val="50"/>
          <w:marBottom w:val="0"/>
          <w:divBdr>
            <w:top w:val="none" w:sz="0" w:space="0" w:color="auto"/>
            <w:left w:val="none" w:sz="0" w:space="0" w:color="auto"/>
            <w:bottom w:val="none" w:sz="0" w:space="0" w:color="auto"/>
            <w:right w:val="none" w:sz="0" w:space="0" w:color="auto"/>
          </w:divBdr>
        </w:div>
        <w:div w:id="1864243747">
          <w:marLeft w:val="0"/>
          <w:marRight w:val="0"/>
          <w:marTop w:val="50"/>
          <w:marBottom w:val="0"/>
          <w:divBdr>
            <w:top w:val="none" w:sz="0" w:space="0" w:color="auto"/>
            <w:left w:val="none" w:sz="0" w:space="0" w:color="auto"/>
            <w:bottom w:val="none" w:sz="0" w:space="0" w:color="auto"/>
            <w:right w:val="none" w:sz="0" w:space="0" w:color="auto"/>
          </w:divBdr>
        </w:div>
      </w:divsChild>
    </w:div>
    <w:div w:id="1312633390">
      <w:bodyDiv w:val="1"/>
      <w:marLeft w:val="0"/>
      <w:marRight w:val="0"/>
      <w:marTop w:val="0"/>
      <w:marBottom w:val="0"/>
      <w:divBdr>
        <w:top w:val="none" w:sz="0" w:space="0" w:color="auto"/>
        <w:left w:val="none" w:sz="0" w:space="0" w:color="auto"/>
        <w:bottom w:val="none" w:sz="0" w:space="0" w:color="auto"/>
        <w:right w:val="none" w:sz="0" w:space="0" w:color="auto"/>
      </w:divBdr>
    </w:div>
    <w:div w:id="1312712199">
      <w:bodyDiv w:val="1"/>
      <w:marLeft w:val="0"/>
      <w:marRight w:val="0"/>
      <w:marTop w:val="0"/>
      <w:marBottom w:val="0"/>
      <w:divBdr>
        <w:top w:val="none" w:sz="0" w:space="0" w:color="auto"/>
        <w:left w:val="none" w:sz="0" w:space="0" w:color="auto"/>
        <w:bottom w:val="none" w:sz="0" w:space="0" w:color="auto"/>
        <w:right w:val="none" w:sz="0" w:space="0" w:color="auto"/>
      </w:divBdr>
      <w:divsChild>
        <w:div w:id="1331177583">
          <w:marLeft w:val="0"/>
          <w:marRight w:val="0"/>
          <w:marTop w:val="0"/>
          <w:marBottom w:val="0"/>
          <w:divBdr>
            <w:top w:val="none" w:sz="0" w:space="0" w:color="auto"/>
            <w:left w:val="none" w:sz="0" w:space="0" w:color="auto"/>
            <w:bottom w:val="none" w:sz="0" w:space="0" w:color="auto"/>
            <w:right w:val="none" w:sz="0" w:space="0" w:color="auto"/>
          </w:divBdr>
          <w:divsChild>
            <w:div w:id="1316489192">
              <w:marLeft w:val="0"/>
              <w:marRight w:val="0"/>
              <w:marTop w:val="0"/>
              <w:marBottom w:val="0"/>
              <w:divBdr>
                <w:top w:val="none" w:sz="0" w:space="0" w:color="auto"/>
                <w:left w:val="none" w:sz="0" w:space="0" w:color="auto"/>
                <w:bottom w:val="none" w:sz="0" w:space="0" w:color="auto"/>
                <w:right w:val="none" w:sz="0" w:space="0" w:color="auto"/>
              </w:divBdr>
              <w:divsChild>
                <w:div w:id="519245840">
                  <w:marLeft w:val="0"/>
                  <w:marRight w:val="0"/>
                  <w:marTop w:val="0"/>
                  <w:marBottom w:val="0"/>
                  <w:divBdr>
                    <w:top w:val="none" w:sz="0" w:space="0" w:color="auto"/>
                    <w:left w:val="none" w:sz="0" w:space="0" w:color="auto"/>
                    <w:bottom w:val="none" w:sz="0" w:space="0" w:color="auto"/>
                    <w:right w:val="none" w:sz="0" w:space="0" w:color="auto"/>
                  </w:divBdr>
                  <w:divsChild>
                    <w:div w:id="748306594">
                      <w:marLeft w:val="0"/>
                      <w:marRight w:val="0"/>
                      <w:marTop w:val="0"/>
                      <w:marBottom w:val="0"/>
                      <w:divBdr>
                        <w:top w:val="single" w:sz="6" w:space="15" w:color="B5DAED"/>
                        <w:left w:val="single" w:sz="6" w:space="11" w:color="B5DAED"/>
                        <w:bottom w:val="single" w:sz="6" w:space="11" w:color="B5DAED"/>
                        <w:right w:val="single" w:sz="6" w:space="11" w:color="B5DAED"/>
                      </w:divBdr>
                      <w:divsChild>
                        <w:div w:id="1045183109">
                          <w:marLeft w:val="0"/>
                          <w:marRight w:val="0"/>
                          <w:marTop w:val="0"/>
                          <w:marBottom w:val="0"/>
                          <w:divBdr>
                            <w:top w:val="none" w:sz="0" w:space="0" w:color="auto"/>
                            <w:left w:val="none" w:sz="0" w:space="0" w:color="auto"/>
                            <w:bottom w:val="none" w:sz="0" w:space="0" w:color="auto"/>
                            <w:right w:val="none" w:sz="0" w:space="0" w:color="auto"/>
                          </w:divBdr>
                          <w:divsChild>
                            <w:div w:id="1067729543">
                              <w:marLeft w:val="0"/>
                              <w:marRight w:val="0"/>
                              <w:marTop w:val="0"/>
                              <w:marBottom w:val="0"/>
                              <w:divBdr>
                                <w:top w:val="none" w:sz="0" w:space="0" w:color="auto"/>
                                <w:left w:val="none" w:sz="0" w:space="0" w:color="auto"/>
                                <w:bottom w:val="none" w:sz="0" w:space="0" w:color="auto"/>
                                <w:right w:val="none" w:sz="0" w:space="0" w:color="auto"/>
                              </w:divBdr>
                              <w:divsChild>
                                <w:div w:id="176239484">
                                  <w:marLeft w:val="0"/>
                                  <w:marRight w:val="0"/>
                                  <w:marTop w:val="0"/>
                                  <w:marBottom w:val="0"/>
                                  <w:divBdr>
                                    <w:top w:val="none" w:sz="0" w:space="0" w:color="auto"/>
                                    <w:left w:val="none" w:sz="0" w:space="0" w:color="auto"/>
                                    <w:bottom w:val="none" w:sz="0" w:space="0" w:color="auto"/>
                                    <w:right w:val="none" w:sz="0" w:space="0" w:color="auto"/>
                                  </w:divBdr>
                                  <w:divsChild>
                                    <w:div w:id="4747687">
                                      <w:marLeft w:val="0"/>
                                      <w:marRight w:val="0"/>
                                      <w:marTop w:val="0"/>
                                      <w:marBottom w:val="0"/>
                                      <w:divBdr>
                                        <w:top w:val="none" w:sz="0" w:space="0" w:color="auto"/>
                                        <w:left w:val="none" w:sz="0" w:space="0" w:color="auto"/>
                                        <w:bottom w:val="none" w:sz="0" w:space="0" w:color="auto"/>
                                        <w:right w:val="none" w:sz="0" w:space="0" w:color="auto"/>
                                      </w:divBdr>
                                    </w:div>
                                    <w:div w:id="816805142">
                                      <w:marLeft w:val="0"/>
                                      <w:marRight w:val="0"/>
                                      <w:marTop w:val="0"/>
                                      <w:marBottom w:val="0"/>
                                      <w:divBdr>
                                        <w:top w:val="none" w:sz="0" w:space="0" w:color="auto"/>
                                        <w:left w:val="none" w:sz="0" w:space="0" w:color="auto"/>
                                        <w:bottom w:val="none" w:sz="0" w:space="0" w:color="auto"/>
                                        <w:right w:val="none" w:sz="0" w:space="0" w:color="auto"/>
                                      </w:divBdr>
                                    </w:div>
                                    <w:div w:id="1026755750">
                                      <w:marLeft w:val="0"/>
                                      <w:marRight w:val="0"/>
                                      <w:marTop w:val="0"/>
                                      <w:marBottom w:val="0"/>
                                      <w:divBdr>
                                        <w:top w:val="none" w:sz="0" w:space="0" w:color="auto"/>
                                        <w:left w:val="none" w:sz="0" w:space="0" w:color="auto"/>
                                        <w:bottom w:val="none" w:sz="0" w:space="0" w:color="auto"/>
                                        <w:right w:val="none" w:sz="0" w:space="0" w:color="auto"/>
                                      </w:divBdr>
                                    </w:div>
                                    <w:div w:id="10837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291237">
      <w:bodyDiv w:val="1"/>
      <w:marLeft w:val="0"/>
      <w:marRight w:val="0"/>
      <w:marTop w:val="0"/>
      <w:marBottom w:val="0"/>
      <w:divBdr>
        <w:top w:val="none" w:sz="0" w:space="0" w:color="auto"/>
        <w:left w:val="none" w:sz="0" w:space="0" w:color="auto"/>
        <w:bottom w:val="none" w:sz="0" w:space="0" w:color="auto"/>
        <w:right w:val="none" w:sz="0" w:space="0" w:color="auto"/>
      </w:divBdr>
    </w:div>
    <w:div w:id="1315526175">
      <w:bodyDiv w:val="1"/>
      <w:marLeft w:val="0"/>
      <w:marRight w:val="0"/>
      <w:marTop w:val="0"/>
      <w:marBottom w:val="0"/>
      <w:divBdr>
        <w:top w:val="none" w:sz="0" w:space="0" w:color="auto"/>
        <w:left w:val="none" w:sz="0" w:space="0" w:color="auto"/>
        <w:bottom w:val="none" w:sz="0" w:space="0" w:color="auto"/>
        <w:right w:val="none" w:sz="0" w:space="0" w:color="auto"/>
      </w:divBdr>
      <w:divsChild>
        <w:div w:id="837694189">
          <w:marLeft w:val="0"/>
          <w:marRight w:val="0"/>
          <w:marTop w:val="0"/>
          <w:marBottom w:val="0"/>
          <w:divBdr>
            <w:top w:val="none" w:sz="0" w:space="0" w:color="auto"/>
            <w:left w:val="none" w:sz="0" w:space="0" w:color="auto"/>
            <w:bottom w:val="none" w:sz="0" w:space="0" w:color="auto"/>
            <w:right w:val="none" w:sz="0" w:space="0" w:color="auto"/>
          </w:divBdr>
          <w:divsChild>
            <w:div w:id="545530750">
              <w:marLeft w:val="0"/>
              <w:marRight w:val="0"/>
              <w:marTop w:val="0"/>
              <w:marBottom w:val="0"/>
              <w:divBdr>
                <w:top w:val="none" w:sz="0" w:space="0" w:color="auto"/>
                <w:left w:val="none" w:sz="0" w:space="0" w:color="auto"/>
                <w:bottom w:val="none" w:sz="0" w:space="0" w:color="auto"/>
                <w:right w:val="none" w:sz="0" w:space="0" w:color="auto"/>
              </w:divBdr>
              <w:divsChild>
                <w:div w:id="1229420727">
                  <w:marLeft w:val="0"/>
                  <w:marRight w:val="0"/>
                  <w:marTop w:val="0"/>
                  <w:marBottom w:val="0"/>
                  <w:divBdr>
                    <w:top w:val="none" w:sz="0" w:space="0" w:color="auto"/>
                    <w:left w:val="none" w:sz="0" w:space="0" w:color="auto"/>
                    <w:bottom w:val="none" w:sz="0" w:space="0" w:color="auto"/>
                    <w:right w:val="none" w:sz="0" w:space="0" w:color="auto"/>
                  </w:divBdr>
                  <w:divsChild>
                    <w:div w:id="1745637574">
                      <w:marLeft w:val="0"/>
                      <w:marRight w:val="0"/>
                      <w:marTop w:val="0"/>
                      <w:marBottom w:val="0"/>
                      <w:divBdr>
                        <w:top w:val="none" w:sz="0" w:space="0" w:color="auto"/>
                        <w:left w:val="none" w:sz="0" w:space="0" w:color="auto"/>
                        <w:bottom w:val="none" w:sz="0" w:space="0" w:color="auto"/>
                        <w:right w:val="none" w:sz="0" w:space="0" w:color="auto"/>
                      </w:divBdr>
                      <w:divsChild>
                        <w:div w:id="180959382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09987">
      <w:bodyDiv w:val="1"/>
      <w:marLeft w:val="0"/>
      <w:marRight w:val="0"/>
      <w:marTop w:val="0"/>
      <w:marBottom w:val="0"/>
      <w:divBdr>
        <w:top w:val="none" w:sz="0" w:space="0" w:color="auto"/>
        <w:left w:val="none" w:sz="0" w:space="0" w:color="auto"/>
        <w:bottom w:val="none" w:sz="0" w:space="0" w:color="auto"/>
        <w:right w:val="none" w:sz="0" w:space="0" w:color="auto"/>
      </w:divBdr>
    </w:div>
    <w:div w:id="1316297087">
      <w:bodyDiv w:val="1"/>
      <w:marLeft w:val="0"/>
      <w:marRight w:val="0"/>
      <w:marTop w:val="0"/>
      <w:marBottom w:val="0"/>
      <w:divBdr>
        <w:top w:val="none" w:sz="0" w:space="0" w:color="auto"/>
        <w:left w:val="none" w:sz="0" w:space="0" w:color="auto"/>
        <w:bottom w:val="none" w:sz="0" w:space="0" w:color="auto"/>
        <w:right w:val="none" w:sz="0" w:space="0" w:color="auto"/>
      </w:divBdr>
    </w:div>
    <w:div w:id="1320115170">
      <w:bodyDiv w:val="1"/>
      <w:marLeft w:val="0"/>
      <w:marRight w:val="0"/>
      <w:marTop w:val="0"/>
      <w:marBottom w:val="0"/>
      <w:divBdr>
        <w:top w:val="none" w:sz="0" w:space="0" w:color="auto"/>
        <w:left w:val="none" w:sz="0" w:space="0" w:color="auto"/>
        <w:bottom w:val="none" w:sz="0" w:space="0" w:color="auto"/>
        <w:right w:val="none" w:sz="0" w:space="0" w:color="auto"/>
      </w:divBdr>
      <w:divsChild>
        <w:div w:id="1078671609">
          <w:marLeft w:val="0"/>
          <w:marRight w:val="0"/>
          <w:marTop w:val="100"/>
          <w:marBottom w:val="100"/>
          <w:divBdr>
            <w:top w:val="none" w:sz="0" w:space="0" w:color="auto"/>
            <w:left w:val="none" w:sz="0" w:space="0" w:color="auto"/>
            <w:bottom w:val="none" w:sz="0" w:space="0" w:color="auto"/>
            <w:right w:val="none" w:sz="0" w:space="0" w:color="auto"/>
          </w:divBdr>
          <w:divsChild>
            <w:div w:id="1928076822">
              <w:marLeft w:val="0"/>
              <w:marRight w:val="0"/>
              <w:marTop w:val="0"/>
              <w:marBottom w:val="0"/>
              <w:divBdr>
                <w:top w:val="none" w:sz="0" w:space="0" w:color="auto"/>
                <w:left w:val="none" w:sz="0" w:space="0" w:color="auto"/>
                <w:bottom w:val="none" w:sz="0" w:space="0" w:color="auto"/>
                <w:right w:val="none" w:sz="0" w:space="0" w:color="auto"/>
              </w:divBdr>
              <w:divsChild>
                <w:div w:id="167258281">
                  <w:marLeft w:val="0"/>
                  <w:marRight w:val="0"/>
                  <w:marTop w:val="0"/>
                  <w:marBottom w:val="0"/>
                  <w:divBdr>
                    <w:top w:val="single" w:sz="6" w:space="0" w:color="AACCEE"/>
                    <w:left w:val="single" w:sz="6" w:space="0" w:color="AACCEE"/>
                    <w:bottom w:val="single" w:sz="6" w:space="0" w:color="AACCEE"/>
                    <w:right w:val="single" w:sz="6" w:space="0" w:color="AACCEE"/>
                  </w:divBdr>
                  <w:divsChild>
                    <w:div w:id="1054431782">
                      <w:marLeft w:val="0"/>
                      <w:marRight w:val="0"/>
                      <w:marTop w:val="0"/>
                      <w:marBottom w:val="0"/>
                      <w:divBdr>
                        <w:top w:val="none" w:sz="0" w:space="0" w:color="auto"/>
                        <w:left w:val="none" w:sz="0" w:space="0" w:color="auto"/>
                        <w:bottom w:val="none" w:sz="0" w:space="0" w:color="auto"/>
                        <w:right w:val="none" w:sz="0" w:space="0" w:color="auto"/>
                      </w:divBdr>
                      <w:divsChild>
                        <w:div w:id="367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80304">
      <w:bodyDiv w:val="1"/>
      <w:marLeft w:val="0"/>
      <w:marRight w:val="0"/>
      <w:marTop w:val="0"/>
      <w:marBottom w:val="0"/>
      <w:divBdr>
        <w:top w:val="none" w:sz="0" w:space="0" w:color="auto"/>
        <w:left w:val="none" w:sz="0" w:space="0" w:color="auto"/>
        <w:bottom w:val="none" w:sz="0" w:space="0" w:color="auto"/>
        <w:right w:val="none" w:sz="0" w:space="0" w:color="auto"/>
      </w:divBdr>
    </w:div>
    <w:div w:id="1323660726">
      <w:bodyDiv w:val="1"/>
      <w:marLeft w:val="0"/>
      <w:marRight w:val="0"/>
      <w:marTop w:val="0"/>
      <w:marBottom w:val="0"/>
      <w:divBdr>
        <w:top w:val="none" w:sz="0" w:space="0" w:color="auto"/>
        <w:left w:val="none" w:sz="0" w:space="0" w:color="auto"/>
        <w:bottom w:val="none" w:sz="0" w:space="0" w:color="auto"/>
        <w:right w:val="none" w:sz="0" w:space="0" w:color="auto"/>
      </w:divBdr>
      <w:divsChild>
        <w:div w:id="1297486669">
          <w:marLeft w:val="547"/>
          <w:marRight w:val="0"/>
          <w:marTop w:val="96"/>
          <w:marBottom w:val="0"/>
          <w:divBdr>
            <w:top w:val="none" w:sz="0" w:space="0" w:color="auto"/>
            <w:left w:val="none" w:sz="0" w:space="0" w:color="auto"/>
            <w:bottom w:val="none" w:sz="0" w:space="0" w:color="auto"/>
            <w:right w:val="none" w:sz="0" w:space="0" w:color="auto"/>
          </w:divBdr>
        </w:div>
        <w:div w:id="1997419516">
          <w:marLeft w:val="547"/>
          <w:marRight w:val="0"/>
          <w:marTop w:val="96"/>
          <w:marBottom w:val="0"/>
          <w:divBdr>
            <w:top w:val="none" w:sz="0" w:space="0" w:color="auto"/>
            <w:left w:val="none" w:sz="0" w:space="0" w:color="auto"/>
            <w:bottom w:val="none" w:sz="0" w:space="0" w:color="auto"/>
            <w:right w:val="none" w:sz="0" w:space="0" w:color="auto"/>
          </w:divBdr>
        </w:div>
      </w:divsChild>
    </w:div>
    <w:div w:id="1325890533">
      <w:bodyDiv w:val="1"/>
      <w:marLeft w:val="0"/>
      <w:marRight w:val="0"/>
      <w:marTop w:val="0"/>
      <w:marBottom w:val="0"/>
      <w:divBdr>
        <w:top w:val="none" w:sz="0" w:space="0" w:color="auto"/>
        <w:left w:val="none" w:sz="0" w:space="0" w:color="auto"/>
        <w:bottom w:val="none" w:sz="0" w:space="0" w:color="auto"/>
        <w:right w:val="none" w:sz="0" w:space="0" w:color="auto"/>
      </w:divBdr>
      <w:divsChild>
        <w:div w:id="1743944911">
          <w:marLeft w:val="0"/>
          <w:marRight w:val="0"/>
          <w:marTop w:val="100"/>
          <w:marBottom w:val="100"/>
          <w:divBdr>
            <w:top w:val="none" w:sz="0" w:space="0" w:color="auto"/>
            <w:left w:val="none" w:sz="0" w:space="0" w:color="auto"/>
            <w:bottom w:val="none" w:sz="0" w:space="0" w:color="auto"/>
            <w:right w:val="none" w:sz="0" w:space="0" w:color="auto"/>
          </w:divBdr>
          <w:divsChild>
            <w:div w:id="838274552">
              <w:marLeft w:val="0"/>
              <w:marRight w:val="0"/>
              <w:marTop w:val="0"/>
              <w:marBottom w:val="0"/>
              <w:divBdr>
                <w:top w:val="none" w:sz="0" w:space="0" w:color="auto"/>
                <w:left w:val="none" w:sz="0" w:space="0" w:color="auto"/>
                <w:bottom w:val="none" w:sz="0" w:space="0" w:color="auto"/>
                <w:right w:val="none" w:sz="0" w:space="0" w:color="auto"/>
              </w:divBdr>
              <w:divsChild>
                <w:div w:id="2100439087">
                  <w:marLeft w:val="0"/>
                  <w:marRight w:val="0"/>
                  <w:marTop w:val="0"/>
                  <w:marBottom w:val="0"/>
                  <w:divBdr>
                    <w:top w:val="single" w:sz="6" w:space="0" w:color="AACCEE"/>
                    <w:left w:val="single" w:sz="6" w:space="0" w:color="AACCEE"/>
                    <w:bottom w:val="single" w:sz="6" w:space="0" w:color="AACCEE"/>
                    <w:right w:val="single" w:sz="6" w:space="0" w:color="AACCEE"/>
                  </w:divBdr>
                  <w:divsChild>
                    <w:div w:id="100883729">
                      <w:marLeft w:val="0"/>
                      <w:marRight w:val="0"/>
                      <w:marTop w:val="0"/>
                      <w:marBottom w:val="0"/>
                      <w:divBdr>
                        <w:top w:val="none" w:sz="0" w:space="0" w:color="auto"/>
                        <w:left w:val="none" w:sz="0" w:space="0" w:color="auto"/>
                        <w:bottom w:val="none" w:sz="0" w:space="0" w:color="auto"/>
                        <w:right w:val="none" w:sz="0" w:space="0" w:color="auto"/>
                      </w:divBdr>
                      <w:divsChild>
                        <w:div w:id="21105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1608">
      <w:bodyDiv w:val="1"/>
      <w:marLeft w:val="0"/>
      <w:marRight w:val="0"/>
      <w:marTop w:val="0"/>
      <w:marBottom w:val="0"/>
      <w:divBdr>
        <w:top w:val="none" w:sz="0" w:space="0" w:color="auto"/>
        <w:left w:val="none" w:sz="0" w:space="0" w:color="auto"/>
        <w:bottom w:val="none" w:sz="0" w:space="0" w:color="auto"/>
        <w:right w:val="none" w:sz="0" w:space="0" w:color="auto"/>
      </w:divBdr>
    </w:div>
    <w:div w:id="1327318659">
      <w:bodyDiv w:val="1"/>
      <w:marLeft w:val="0"/>
      <w:marRight w:val="0"/>
      <w:marTop w:val="0"/>
      <w:marBottom w:val="0"/>
      <w:divBdr>
        <w:top w:val="none" w:sz="0" w:space="0" w:color="auto"/>
        <w:left w:val="none" w:sz="0" w:space="0" w:color="auto"/>
        <w:bottom w:val="none" w:sz="0" w:space="0" w:color="auto"/>
        <w:right w:val="none" w:sz="0" w:space="0" w:color="auto"/>
      </w:divBdr>
      <w:divsChild>
        <w:div w:id="1871258435">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336568741">
      <w:bodyDiv w:val="1"/>
      <w:marLeft w:val="0"/>
      <w:marRight w:val="0"/>
      <w:marTop w:val="0"/>
      <w:marBottom w:val="0"/>
      <w:divBdr>
        <w:top w:val="none" w:sz="0" w:space="0" w:color="auto"/>
        <w:left w:val="none" w:sz="0" w:space="0" w:color="auto"/>
        <w:bottom w:val="none" w:sz="0" w:space="0" w:color="auto"/>
        <w:right w:val="none" w:sz="0" w:space="0" w:color="auto"/>
      </w:divBdr>
    </w:div>
    <w:div w:id="1338193745">
      <w:bodyDiv w:val="1"/>
      <w:marLeft w:val="0"/>
      <w:marRight w:val="0"/>
      <w:marTop w:val="0"/>
      <w:marBottom w:val="0"/>
      <w:divBdr>
        <w:top w:val="none" w:sz="0" w:space="0" w:color="auto"/>
        <w:left w:val="none" w:sz="0" w:space="0" w:color="auto"/>
        <w:bottom w:val="none" w:sz="0" w:space="0" w:color="auto"/>
        <w:right w:val="none" w:sz="0" w:space="0" w:color="auto"/>
      </w:divBdr>
    </w:div>
    <w:div w:id="1341858175">
      <w:bodyDiv w:val="1"/>
      <w:marLeft w:val="0"/>
      <w:marRight w:val="0"/>
      <w:marTop w:val="0"/>
      <w:marBottom w:val="0"/>
      <w:divBdr>
        <w:top w:val="none" w:sz="0" w:space="0" w:color="auto"/>
        <w:left w:val="none" w:sz="0" w:space="0" w:color="auto"/>
        <w:bottom w:val="none" w:sz="0" w:space="0" w:color="auto"/>
        <w:right w:val="none" w:sz="0" w:space="0" w:color="auto"/>
      </w:divBdr>
      <w:divsChild>
        <w:div w:id="1803307639">
          <w:marLeft w:val="0"/>
          <w:marRight w:val="0"/>
          <w:marTop w:val="105"/>
          <w:marBottom w:val="0"/>
          <w:divBdr>
            <w:top w:val="none" w:sz="0" w:space="0" w:color="auto"/>
            <w:left w:val="none" w:sz="0" w:space="0" w:color="auto"/>
            <w:bottom w:val="none" w:sz="0" w:space="0" w:color="auto"/>
            <w:right w:val="none" w:sz="0" w:space="0" w:color="auto"/>
          </w:divBdr>
          <w:divsChild>
            <w:div w:id="1658342842">
              <w:marLeft w:val="0"/>
              <w:marRight w:val="0"/>
              <w:marTop w:val="0"/>
              <w:marBottom w:val="0"/>
              <w:divBdr>
                <w:top w:val="none" w:sz="0" w:space="0" w:color="auto"/>
                <w:left w:val="none" w:sz="0" w:space="0" w:color="auto"/>
                <w:bottom w:val="none" w:sz="0" w:space="0" w:color="auto"/>
                <w:right w:val="none" w:sz="0" w:space="0" w:color="auto"/>
              </w:divBdr>
              <w:divsChild>
                <w:div w:id="900334521">
                  <w:marLeft w:val="0"/>
                  <w:marRight w:val="0"/>
                  <w:marTop w:val="0"/>
                  <w:marBottom w:val="0"/>
                  <w:divBdr>
                    <w:top w:val="single" w:sz="6" w:space="23" w:color="DBDBDB"/>
                    <w:left w:val="single" w:sz="6" w:space="11" w:color="DBDBDB"/>
                    <w:bottom w:val="single" w:sz="6" w:space="23" w:color="DBDBDB"/>
                    <w:right w:val="single" w:sz="6" w:space="11" w:color="DBDBDB"/>
                  </w:divBdr>
                  <w:divsChild>
                    <w:div w:id="13533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056479">
      <w:bodyDiv w:val="1"/>
      <w:marLeft w:val="0"/>
      <w:marRight w:val="0"/>
      <w:marTop w:val="0"/>
      <w:marBottom w:val="0"/>
      <w:divBdr>
        <w:top w:val="none" w:sz="0" w:space="0" w:color="auto"/>
        <w:left w:val="none" w:sz="0" w:space="0" w:color="auto"/>
        <w:bottom w:val="none" w:sz="0" w:space="0" w:color="auto"/>
        <w:right w:val="none" w:sz="0" w:space="0" w:color="auto"/>
      </w:divBdr>
      <w:divsChild>
        <w:div w:id="1896240009">
          <w:marLeft w:val="0"/>
          <w:marRight w:val="0"/>
          <w:marTop w:val="0"/>
          <w:marBottom w:val="0"/>
          <w:divBdr>
            <w:top w:val="none" w:sz="0" w:space="0" w:color="auto"/>
            <w:left w:val="none" w:sz="0" w:space="0" w:color="auto"/>
            <w:bottom w:val="none" w:sz="0" w:space="0" w:color="auto"/>
            <w:right w:val="none" w:sz="0" w:space="0" w:color="auto"/>
          </w:divBdr>
          <w:divsChild>
            <w:div w:id="1794210577">
              <w:marLeft w:val="0"/>
              <w:marRight w:val="0"/>
              <w:marTop w:val="0"/>
              <w:marBottom w:val="0"/>
              <w:divBdr>
                <w:top w:val="none" w:sz="0" w:space="0" w:color="auto"/>
                <w:left w:val="none" w:sz="0" w:space="0" w:color="auto"/>
                <w:bottom w:val="none" w:sz="0" w:space="0" w:color="auto"/>
                <w:right w:val="none" w:sz="0" w:space="0" w:color="auto"/>
              </w:divBdr>
              <w:divsChild>
                <w:div w:id="1837067918">
                  <w:marLeft w:val="0"/>
                  <w:marRight w:val="0"/>
                  <w:marTop w:val="0"/>
                  <w:marBottom w:val="0"/>
                  <w:divBdr>
                    <w:top w:val="none" w:sz="0" w:space="0" w:color="auto"/>
                    <w:left w:val="none" w:sz="0" w:space="0" w:color="auto"/>
                    <w:bottom w:val="none" w:sz="0" w:space="0" w:color="auto"/>
                    <w:right w:val="none" w:sz="0" w:space="0" w:color="auto"/>
                  </w:divBdr>
                  <w:divsChild>
                    <w:div w:id="89786635">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1347444901">
      <w:bodyDiv w:val="1"/>
      <w:marLeft w:val="0"/>
      <w:marRight w:val="0"/>
      <w:marTop w:val="0"/>
      <w:marBottom w:val="0"/>
      <w:divBdr>
        <w:top w:val="none" w:sz="0" w:space="0" w:color="auto"/>
        <w:left w:val="none" w:sz="0" w:space="0" w:color="auto"/>
        <w:bottom w:val="none" w:sz="0" w:space="0" w:color="auto"/>
        <w:right w:val="none" w:sz="0" w:space="0" w:color="auto"/>
      </w:divBdr>
      <w:divsChild>
        <w:div w:id="58479177">
          <w:marLeft w:val="150"/>
          <w:marRight w:val="150"/>
          <w:marTop w:val="0"/>
          <w:marBottom w:val="0"/>
          <w:divBdr>
            <w:top w:val="none" w:sz="0" w:space="0" w:color="auto"/>
            <w:left w:val="none" w:sz="0" w:space="0" w:color="auto"/>
            <w:bottom w:val="none" w:sz="0" w:space="0" w:color="auto"/>
            <w:right w:val="none" w:sz="0" w:space="0" w:color="auto"/>
          </w:divBdr>
          <w:divsChild>
            <w:div w:id="1892955019">
              <w:marLeft w:val="0"/>
              <w:marRight w:val="0"/>
              <w:marTop w:val="0"/>
              <w:marBottom w:val="0"/>
              <w:divBdr>
                <w:top w:val="none" w:sz="0" w:space="0" w:color="auto"/>
                <w:left w:val="none" w:sz="0" w:space="0" w:color="auto"/>
                <w:bottom w:val="none" w:sz="0" w:space="0" w:color="auto"/>
                <w:right w:val="none" w:sz="0" w:space="0" w:color="auto"/>
              </w:divBdr>
              <w:divsChild>
                <w:div w:id="291329530">
                  <w:marLeft w:val="0"/>
                  <w:marRight w:val="0"/>
                  <w:marTop w:val="0"/>
                  <w:marBottom w:val="0"/>
                  <w:divBdr>
                    <w:top w:val="none" w:sz="0" w:space="0" w:color="auto"/>
                    <w:left w:val="none" w:sz="0" w:space="0" w:color="auto"/>
                    <w:bottom w:val="none" w:sz="0" w:space="0" w:color="auto"/>
                    <w:right w:val="none" w:sz="0" w:space="0" w:color="auto"/>
                  </w:divBdr>
                  <w:divsChild>
                    <w:div w:id="1065445971">
                      <w:marLeft w:val="0"/>
                      <w:marRight w:val="0"/>
                      <w:marTop w:val="0"/>
                      <w:marBottom w:val="0"/>
                      <w:divBdr>
                        <w:top w:val="none" w:sz="0" w:space="0" w:color="auto"/>
                        <w:left w:val="none" w:sz="0" w:space="0" w:color="auto"/>
                        <w:bottom w:val="none" w:sz="0" w:space="0" w:color="auto"/>
                        <w:right w:val="none" w:sz="0" w:space="0" w:color="auto"/>
                      </w:divBdr>
                      <w:divsChild>
                        <w:div w:id="12346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22333">
      <w:bodyDiv w:val="1"/>
      <w:marLeft w:val="0"/>
      <w:marRight w:val="0"/>
      <w:marTop w:val="0"/>
      <w:marBottom w:val="0"/>
      <w:divBdr>
        <w:top w:val="none" w:sz="0" w:space="0" w:color="auto"/>
        <w:left w:val="none" w:sz="0" w:space="0" w:color="auto"/>
        <w:bottom w:val="none" w:sz="0" w:space="0" w:color="auto"/>
        <w:right w:val="none" w:sz="0" w:space="0" w:color="auto"/>
      </w:divBdr>
    </w:div>
    <w:div w:id="1356812480">
      <w:bodyDiv w:val="1"/>
      <w:marLeft w:val="0"/>
      <w:marRight w:val="0"/>
      <w:marTop w:val="0"/>
      <w:marBottom w:val="0"/>
      <w:divBdr>
        <w:top w:val="none" w:sz="0" w:space="0" w:color="auto"/>
        <w:left w:val="none" w:sz="0" w:space="0" w:color="auto"/>
        <w:bottom w:val="none" w:sz="0" w:space="0" w:color="auto"/>
        <w:right w:val="none" w:sz="0" w:space="0" w:color="auto"/>
      </w:divBdr>
      <w:divsChild>
        <w:div w:id="489252103">
          <w:marLeft w:val="0"/>
          <w:marRight w:val="0"/>
          <w:marTop w:val="0"/>
          <w:marBottom w:val="0"/>
          <w:divBdr>
            <w:top w:val="none" w:sz="0" w:space="0" w:color="auto"/>
            <w:left w:val="none" w:sz="0" w:space="0" w:color="auto"/>
            <w:bottom w:val="none" w:sz="0" w:space="0" w:color="auto"/>
            <w:right w:val="none" w:sz="0" w:space="0" w:color="auto"/>
          </w:divBdr>
          <w:divsChild>
            <w:div w:id="770660145">
              <w:marLeft w:val="0"/>
              <w:marRight w:val="0"/>
              <w:marTop w:val="0"/>
              <w:marBottom w:val="0"/>
              <w:divBdr>
                <w:top w:val="none" w:sz="0" w:space="0" w:color="auto"/>
                <w:left w:val="none" w:sz="0" w:space="0" w:color="auto"/>
                <w:bottom w:val="none" w:sz="0" w:space="0" w:color="auto"/>
                <w:right w:val="none" w:sz="0" w:space="0" w:color="auto"/>
              </w:divBdr>
              <w:divsChild>
                <w:div w:id="1432314971">
                  <w:marLeft w:val="0"/>
                  <w:marRight w:val="0"/>
                  <w:marTop w:val="0"/>
                  <w:marBottom w:val="0"/>
                  <w:divBdr>
                    <w:top w:val="none" w:sz="0" w:space="0" w:color="auto"/>
                    <w:left w:val="none" w:sz="0" w:space="0" w:color="auto"/>
                    <w:bottom w:val="none" w:sz="0" w:space="0" w:color="auto"/>
                    <w:right w:val="none" w:sz="0" w:space="0" w:color="auto"/>
                  </w:divBdr>
                  <w:divsChild>
                    <w:div w:id="495652891">
                      <w:marLeft w:val="0"/>
                      <w:marRight w:val="0"/>
                      <w:marTop w:val="0"/>
                      <w:marBottom w:val="0"/>
                      <w:divBdr>
                        <w:top w:val="single" w:sz="6" w:space="15" w:color="B5DAED"/>
                        <w:left w:val="single" w:sz="6" w:space="11" w:color="B5DAED"/>
                        <w:bottom w:val="single" w:sz="6" w:space="11" w:color="B5DAED"/>
                        <w:right w:val="single" w:sz="6" w:space="11" w:color="B5DAED"/>
                      </w:divBdr>
                      <w:divsChild>
                        <w:div w:id="1690066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57850459">
      <w:bodyDiv w:val="1"/>
      <w:marLeft w:val="0"/>
      <w:marRight w:val="0"/>
      <w:marTop w:val="0"/>
      <w:marBottom w:val="0"/>
      <w:divBdr>
        <w:top w:val="none" w:sz="0" w:space="0" w:color="auto"/>
        <w:left w:val="none" w:sz="0" w:space="0" w:color="auto"/>
        <w:bottom w:val="none" w:sz="0" w:space="0" w:color="auto"/>
        <w:right w:val="none" w:sz="0" w:space="0" w:color="auto"/>
      </w:divBdr>
    </w:div>
    <w:div w:id="1359620954">
      <w:bodyDiv w:val="1"/>
      <w:marLeft w:val="0"/>
      <w:marRight w:val="0"/>
      <w:marTop w:val="0"/>
      <w:marBottom w:val="0"/>
      <w:divBdr>
        <w:top w:val="none" w:sz="0" w:space="0" w:color="auto"/>
        <w:left w:val="none" w:sz="0" w:space="0" w:color="auto"/>
        <w:bottom w:val="none" w:sz="0" w:space="0" w:color="auto"/>
        <w:right w:val="none" w:sz="0" w:space="0" w:color="auto"/>
      </w:divBdr>
      <w:divsChild>
        <w:div w:id="936254074">
          <w:marLeft w:val="150"/>
          <w:marRight w:val="150"/>
          <w:marTop w:val="0"/>
          <w:marBottom w:val="0"/>
          <w:divBdr>
            <w:top w:val="none" w:sz="0" w:space="0" w:color="auto"/>
            <w:left w:val="none" w:sz="0" w:space="0" w:color="auto"/>
            <w:bottom w:val="none" w:sz="0" w:space="0" w:color="auto"/>
            <w:right w:val="none" w:sz="0" w:space="0" w:color="auto"/>
          </w:divBdr>
          <w:divsChild>
            <w:div w:id="282268501">
              <w:marLeft w:val="0"/>
              <w:marRight w:val="0"/>
              <w:marTop w:val="0"/>
              <w:marBottom w:val="0"/>
              <w:divBdr>
                <w:top w:val="none" w:sz="0" w:space="0" w:color="auto"/>
                <w:left w:val="none" w:sz="0" w:space="0" w:color="auto"/>
                <w:bottom w:val="none" w:sz="0" w:space="0" w:color="auto"/>
                <w:right w:val="none" w:sz="0" w:space="0" w:color="auto"/>
              </w:divBdr>
              <w:divsChild>
                <w:div w:id="1885409555">
                  <w:marLeft w:val="0"/>
                  <w:marRight w:val="0"/>
                  <w:marTop w:val="0"/>
                  <w:marBottom w:val="0"/>
                  <w:divBdr>
                    <w:top w:val="none" w:sz="0" w:space="0" w:color="auto"/>
                    <w:left w:val="none" w:sz="0" w:space="0" w:color="auto"/>
                    <w:bottom w:val="none" w:sz="0" w:space="0" w:color="auto"/>
                    <w:right w:val="none" w:sz="0" w:space="0" w:color="auto"/>
                  </w:divBdr>
                  <w:divsChild>
                    <w:div w:id="1955286912">
                      <w:marLeft w:val="0"/>
                      <w:marRight w:val="0"/>
                      <w:marTop w:val="0"/>
                      <w:marBottom w:val="0"/>
                      <w:divBdr>
                        <w:top w:val="none" w:sz="0" w:space="0" w:color="auto"/>
                        <w:left w:val="none" w:sz="0" w:space="0" w:color="auto"/>
                        <w:bottom w:val="none" w:sz="0" w:space="0" w:color="auto"/>
                        <w:right w:val="none" w:sz="0" w:space="0" w:color="auto"/>
                      </w:divBdr>
                      <w:divsChild>
                        <w:div w:id="4136708">
                          <w:marLeft w:val="0"/>
                          <w:marRight w:val="0"/>
                          <w:marTop w:val="0"/>
                          <w:marBottom w:val="0"/>
                          <w:divBdr>
                            <w:top w:val="none" w:sz="0" w:space="0" w:color="auto"/>
                            <w:left w:val="none" w:sz="0" w:space="0" w:color="auto"/>
                            <w:bottom w:val="none" w:sz="0" w:space="0" w:color="auto"/>
                            <w:right w:val="none" w:sz="0" w:space="0" w:color="auto"/>
                          </w:divBdr>
                        </w:div>
                        <w:div w:id="11273278">
                          <w:marLeft w:val="0"/>
                          <w:marRight w:val="0"/>
                          <w:marTop w:val="0"/>
                          <w:marBottom w:val="0"/>
                          <w:divBdr>
                            <w:top w:val="none" w:sz="0" w:space="0" w:color="auto"/>
                            <w:left w:val="none" w:sz="0" w:space="0" w:color="auto"/>
                            <w:bottom w:val="none" w:sz="0" w:space="0" w:color="auto"/>
                            <w:right w:val="none" w:sz="0" w:space="0" w:color="auto"/>
                          </w:divBdr>
                        </w:div>
                        <w:div w:id="13117775">
                          <w:marLeft w:val="0"/>
                          <w:marRight w:val="0"/>
                          <w:marTop w:val="0"/>
                          <w:marBottom w:val="0"/>
                          <w:divBdr>
                            <w:top w:val="none" w:sz="0" w:space="0" w:color="auto"/>
                            <w:left w:val="none" w:sz="0" w:space="0" w:color="auto"/>
                            <w:bottom w:val="none" w:sz="0" w:space="0" w:color="auto"/>
                            <w:right w:val="none" w:sz="0" w:space="0" w:color="auto"/>
                          </w:divBdr>
                        </w:div>
                        <w:div w:id="16320066">
                          <w:marLeft w:val="0"/>
                          <w:marRight w:val="0"/>
                          <w:marTop w:val="0"/>
                          <w:marBottom w:val="0"/>
                          <w:divBdr>
                            <w:top w:val="none" w:sz="0" w:space="0" w:color="auto"/>
                            <w:left w:val="none" w:sz="0" w:space="0" w:color="auto"/>
                            <w:bottom w:val="none" w:sz="0" w:space="0" w:color="auto"/>
                            <w:right w:val="none" w:sz="0" w:space="0" w:color="auto"/>
                          </w:divBdr>
                        </w:div>
                        <w:div w:id="25064063">
                          <w:marLeft w:val="0"/>
                          <w:marRight w:val="0"/>
                          <w:marTop w:val="0"/>
                          <w:marBottom w:val="0"/>
                          <w:divBdr>
                            <w:top w:val="none" w:sz="0" w:space="0" w:color="auto"/>
                            <w:left w:val="none" w:sz="0" w:space="0" w:color="auto"/>
                            <w:bottom w:val="none" w:sz="0" w:space="0" w:color="auto"/>
                            <w:right w:val="none" w:sz="0" w:space="0" w:color="auto"/>
                          </w:divBdr>
                        </w:div>
                        <w:div w:id="32534713">
                          <w:marLeft w:val="0"/>
                          <w:marRight w:val="0"/>
                          <w:marTop w:val="0"/>
                          <w:marBottom w:val="0"/>
                          <w:divBdr>
                            <w:top w:val="none" w:sz="0" w:space="0" w:color="auto"/>
                            <w:left w:val="none" w:sz="0" w:space="0" w:color="auto"/>
                            <w:bottom w:val="none" w:sz="0" w:space="0" w:color="auto"/>
                            <w:right w:val="none" w:sz="0" w:space="0" w:color="auto"/>
                          </w:divBdr>
                        </w:div>
                        <w:div w:id="52779342">
                          <w:marLeft w:val="0"/>
                          <w:marRight w:val="0"/>
                          <w:marTop w:val="0"/>
                          <w:marBottom w:val="0"/>
                          <w:divBdr>
                            <w:top w:val="none" w:sz="0" w:space="0" w:color="auto"/>
                            <w:left w:val="none" w:sz="0" w:space="0" w:color="auto"/>
                            <w:bottom w:val="none" w:sz="0" w:space="0" w:color="auto"/>
                            <w:right w:val="none" w:sz="0" w:space="0" w:color="auto"/>
                          </w:divBdr>
                        </w:div>
                        <w:div w:id="60830427">
                          <w:marLeft w:val="0"/>
                          <w:marRight w:val="0"/>
                          <w:marTop w:val="0"/>
                          <w:marBottom w:val="0"/>
                          <w:divBdr>
                            <w:top w:val="none" w:sz="0" w:space="0" w:color="auto"/>
                            <w:left w:val="none" w:sz="0" w:space="0" w:color="auto"/>
                            <w:bottom w:val="none" w:sz="0" w:space="0" w:color="auto"/>
                            <w:right w:val="none" w:sz="0" w:space="0" w:color="auto"/>
                          </w:divBdr>
                        </w:div>
                        <w:div w:id="70667077">
                          <w:marLeft w:val="0"/>
                          <w:marRight w:val="0"/>
                          <w:marTop w:val="0"/>
                          <w:marBottom w:val="0"/>
                          <w:divBdr>
                            <w:top w:val="none" w:sz="0" w:space="0" w:color="auto"/>
                            <w:left w:val="none" w:sz="0" w:space="0" w:color="auto"/>
                            <w:bottom w:val="none" w:sz="0" w:space="0" w:color="auto"/>
                            <w:right w:val="none" w:sz="0" w:space="0" w:color="auto"/>
                          </w:divBdr>
                        </w:div>
                        <w:div w:id="75178556">
                          <w:marLeft w:val="0"/>
                          <w:marRight w:val="0"/>
                          <w:marTop w:val="0"/>
                          <w:marBottom w:val="0"/>
                          <w:divBdr>
                            <w:top w:val="none" w:sz="0" w:space="0" w:color="auto"/>
                            <w:left w:val="none" w:sz="0" w:space="0" w:color="auto"/>
                            <w:bottom w:val="none" w:sz="0" w:space="0" w:color="auto"/>
                            <w:right w:val="none" w:sz="0" w:space="0" w:color="auto"/>
                          </w:divBdr>
                        </w:div>
                        <w:div w:id="81607481">
                          <w:marLeft w:val="0"/>
                          <w:marRight w:val="0"/>
                          <w:marTop w:val="0"/>
                          <w:marBottom w:val="0"/>
                          <w:divBdr>
                            <w:top w:val="none" w:sz="0" w:space="0" w:color="auto"/>
                            <w:left w:val="none" w:sz="0" w:space="0" w:color="auto"/>
                            <w:bottom w:val="none" w:sz="0" w:space="0" w:color="auto"/>
                            <w:right w:val="none" w:sz="0" w:space="0" w:color="auto"/>
                          </w:divBdr>
                        </w:div>
                        <w:div w:id="85394441">
                          <w:marLeft w:val="0"/>
                          <w:marRight w:val="0"/>
                          <w:marTop w:val="0"/>
                          <w:marBottom w:val="0"/>
                          <w:divBdr>
                            <w:top w:val="none" w:sz="0" w:space="0" w:color="auto"/>
                            <w:left w:val="none" w:sz="0" w:space="0" w:color="auto"/>
                            <w:bottom w:val="none" w:sz="0" w:space="0" w:color="auto"/>
                            <w:right w:val="none" w:sz="0" w:space="0" w:color="auto"/>
                          </w:divBdr>
                        </w:div>
                        <w:div w:id="90666768">
                          <w:marLeft w:val="0"/>
                          <w:marRight w:val="0"/>
                          <w:marTop w:val="0"/>
                          <w:marBottom w:val="0"/>
                          <w:divBdr>
                            <w:top w:val="none" w:sz="0" w:space="0" w:color="auto"/>
                            <w:left w:val="none" w:sz="0" w:space="0" w:color="auto"/>
                            <w:bottom w:val="none" w:sz="0" w:space="0" w:color="auto"/>
                            <w:right w:val="none" w:sz="0" w:space="0" w:color="auto"/>
                          </w:divBdr>
                        </w:div>
                        <w:div w:id="98069967">
                          <w:marLeft w:val="0"/>
                          <w:marRight w:val="0"/>
                          <w:marTop w:val="0"/>
                          <w:marBottom w:val="0"/>
                          <w:divBdr>
                            <w:top w:val="none" w:sz="0" w:space="0" w:color="auto"/>
                            <w:left w:val="none" w:sz="0" w:space="0" w:color="auto"/>
                            <w:bottom w:val="none" w:sz="0" w:space="0" w:color="auto"/>
                            <w:right w:val="none" w:sz="0" w:space="0" w:color="auto"/>
                          </w:divBdr>
                        </w:div>
                        <w:div w:id="130756505">
                          <w:marLeft w:val="0"/>
                          <w:marRight w:val="0"/>
                          <w:marTop w:val="0"/>
                          <w:marBottom w:val="0"/>
                          <w:divBdr>
                            <w:top w:val="none" w:sz="0" w:space="0" w:color="auto"/>
                            <w:left w:val="none" w:sz="0" w:space="0" w:color="auto"/>
                            <w:bottom w:val="none" w:sz="0" w:space="0" w:color="auto"/>
                            <w:right w:val="none" w:sz="0" w:space="0" w:color="auto"/>
                          </w:divBdr>
                        </w:div>
                        <w:div w:id="136727539">
                          <w:marLeft w:val="0"/>
                          <w:marRight w:val="0"/>
                          <w:marTop w:val="0"/>
                          <w:marBottom w:val="0"/>
                          <w:divBdr>
                            <w:top w:val="none" w:sz="0" w:space="0" w:color="auto"/>
                            <w:left w:val="none" w:sz="0" w:space="0" w:color="auto"/>
                            <w:bottom w:val="none" w:sz="0" w:space="0" w:color="auto"/>
                            <w:right w:val="none" w:sz="0" w:space="0" w:color="auto"/>
                          </w:divBdr>
                        </w:div>
                        <w:div w:id="145125915">
                          <w:marLeft w:val="0"/>
                          <w:marRight w:val="0"/>
                          <w:marTop w:val="0"/>
                          <w:marBottom w:val="0"/>
                          <w:divBdr>
                            <w:top w:val="none" w:sz="0" w:space="0" w:color="auto"/>
                            <w:left w:val="none" w:sz="0" w:space="0" w:color="auto"/>
                            <w:bottom w:val="none" w:sz="0" w:space="0" w:color="auto"/>
                            <w:right w:val="none" w:sz="0" w:space="0" w:color="auto"/>
                          </w:divBdr>
                        </w:div>
                        <w:div w:id="152718652">
                          <w:marLeft w:val="0"/>
                          <w:marRight w:val="0"/>
                          <w:marTop w:val="0"/>
                          <w:marBottom w:val="0"/>
                          <w:divBdr>
                            <w:top w:val="none" w:sz="0" w:space="0" w:color="auto"/>
                            <w:left w:val="none" w:sz="0" w:space="0" w:color="auto"/>
                            <w:bottom w:val="none" w:sz="0" w:space="0" w:color="auto"/>
                            <w:right w:val="none" w:sz="0" w:space="0" w:color="auto"/>
                          </w:divBdr>
                        </w:div>
                        <w:div w:id="152795333">
                          <w:marLeft w:val="0"/>
                          <w:marRight w:val="0"/>
                          <w:marTop w:val="0"/>
                          <w:marBottom w:val="0"/>
                          <w:divBdr>
                            <w:top w:val="none" w:sz="0" w:space="0" w:color="auto"/>
                            <w:left w:val="none" w:sz="0" w:space="0" w:color="auto"/>
                            <w:bottom w:val="none" w:sz="0" w:space="0" w:color="auto"/>
                            <w:right w:val="none" w:sz="0" w:space="0" w:color="auto"/>
                          </w:divBdr>
                        </w:div>
                        <w:div w:id="159274525">
                          <w:marLeft w:val="0"/>
                          <w:marRight w:val="0"/>
                          <w:marTop w:val="0"/>
                          <w:marBottom w:val="0"/>
                          <w:divBdr>
                            <w:top w:val="none" w:sz="0" w:space="0" w:color="auto"/>
                            <w:left w:val="none" w:sz="0" w:space="0" w:color="auto"/>
                            <w:bottom w:val="none" w:sz="0" w:space="0" w:color="auto"/>
                            <w:right w:val="none" w:sz="0" w:space="0" w:color="auto"/>
                          </w:divBdr>
                        </w:div>
                        <w:div w:id="170610495">
                          <w:marLeft w:val="0"/>
                          <w:marRight w:val="0"/>
                          <w:marTop w:val="0"/>
                          <w:marBottom w:val="0"/>
                          <w:divBdr>
                            <w:top w:val="none" w:sz="0" w:space="0" w:color="auto"/>
                            <w:left w:val="none" w:sz="0" w:space="0" w:color="auto"/>
                            <w:bottom w:val="none" w:sz="0" w:space="0" w:color="auto"/>
                            <w:right w:val="none" w:sz="0" w:space="0" w:color="auto"/>
                          </w:divBdr>
                        </w:div>
                        <w:div w:id="174269328">
                          <w:marLeft w:val="0"/>
                          <w:marRight w:val="0"/>
                          <w:marTop w:val="0"/>
                          <w:marBottom w:val="0"/>
                          <w:divBdr>
                            <w:top w:val="none" w:sz="0" w:space="0" w:color="auto"/>
                            <w:left w:val="none" w:sz="0" w:space="0" w:color="auto"/>
                            <w:bottom w:val="none" w:sz="0" w:space="0" w:color="auto"/>
                            <w:right w:val="none" w:sz="0" w:space="0" w:color="auto"/>
                          </w:divBdr>
                        </w:div>
                        <w:div w:id="177430792">
                          <w:marLeft w:val="0"/>
                          <w:marRight w:val="0"/>
                          <w:marTop w:val="0"/>
                          <w:marBottom w:val="0"/>
                          <w:divBdr>
                            <w:top w:val="none" w:sz="0" w:space="0" w:color="auto"/>
                            <w:left w:val="none" w:sz="0" w:space="0" w:color="auto"/>
                            <w:bottom w:val="none" w:sz="0" w:space="0" w:color="auto"/>
                            <w:right w:val="none" w:sz="0" w:space="0" w:color="auto"/>
                          </w:divBdr>
                        </w:div>
                        <w:div w:id="178592095">
                          <w:marLeft w:val="0"/>
                          <w:marRight w:val="0"/>
                          <w:marTop w:val="0"/>
                          <w:marBottom w:val="0"/>
                          <w:divBdr>
                            <w:top w:val="none" w:sz="0" w:space="0" w:color="auto"/>
                            <w:left w:val="none" w:sz="0" w:space="0" w:color="auto"/>
                            <w:bottom w:val="none" w:sz="0" w:space="0" w:color="auto"/>
                            <w:right w:val="none" w:sz="0" w:space="0" w:color="auto"/>
                          </w:divBdr>
                        </w:div>
                        <w:div w:id="192622878">
                          <w:marLeft w:val="0"/>
                          <w:marRight w:val="0"/>
                          <w:marTop w:val="0"/>
                          <w:marBottom w:val="0"/>
                          <w:divBdr>
                            <w:top w:val="none" w:sz="0" w:space="0" w:color="auto"/>
                            <w:left w:val="none" w:sz="0" w:space="0" w:color="auto"/>
                            <w:bottom w:val="none" w:sz="0" w:space="0" w:color="auto"/>
                            <w:right w:val="none" w:sz="0" w:space="0" w:color="auto"/>
                          </w:divBdr>
                        </w:div>
                        <w:div w:id="195657543">
                          <w:marLeft w:val="0"/>
                          <w:marRight w:val="0"/>
                          <w:marTop w:val="0"/>
                          <w:marBottom w:val="0"/>
                          <w:divBdr>
                            <w:top w:val="none" w:sz="0" w:space="0" w:color="auto"/>
                            <w:left w:val="none" w:sz="0" w:space="0" w:color="auto"/>
                            <w:bottom w:val="none" w:sz="0" w:space="0" w:color="auto"/>
                            <w:right w:val="none" w:sz="0" w:space="0" w:color="auto"/>
                          </w:divBdr>
                        </w:div>
                        <w:div w:id="200554522">
                          <w:marLeft w:val="0"/>
                          <w:marRight w:val="0"/>
                          <w:marTop w:val="0"/>
                          <w:marBottom w:val="0"/>
                          <w:divBdr>
                            <w:top w:val="none" w:sz="0" w:space="0" w:color="auto"/>
                            <w:left w:val="none" w:sz="0" w:space="0" w:color="auto"/>
                            <w:bottom w:val="none" w:sz="0" w:space="0" w:color="auto"/>
                            <w:right w:val="none" w:sz="0" w:space="0" w:color="auto"/>
                          </w:divBdr>
                        </w:div>
                        <w:div w:id="203375749">
                          <w:marLeft w:val="0"/>
                          <w:marRight w:val="0"/>
                          <w:marTop w:val="0"/>
                          <w:marBottom w:val="0"/>
                          <w:divBdr>
                            <w:top w:val="none" w:sz="0" w:space="0" w:color="auto"/>
                            <w:left w:val="none" w:sz="0" w:space="0" w:color="auto"/>
                            <w:bottom w:val="none" w:sz="0" w:space="0" w:color="auto"/>
                            <w:right w:val="none" w:sz="0" w:space="0" w:color="auto"/>
                          </w:divBdr>
                        </w:div>
                        <w:div w:id="204172700">
                          <w:marLeft w:val="0"/>
                          <w:marRight w:val="0"/>
                          <w:marTop w:val="0"/>
                          <w:marBottom w:val="0"/>
                          <w:divBdr>
                            <w:top w:val="none" w:sz="0" w:space="0" w:color="auto"/>
                            <w:left w:val="none" w:sz="0" w:space="0" w:color="auto"/>
                            <w:bottom w:val="none" w:sz="0" w:space="0" w:color="auto"/>
                            <w:right w:val="none" w:sz="0" w:space="0" w:color="auto"/>
                          </w:divBdr>
                        </w:div>
                        <w:div w:id="239143511">
                          <w:marLeft w:val="0"/>
                          <w:marRight w:val="0"/>
                          <w:marTop w:val="0"/>
                          <w:marBottom w:val="0"/>
                          <w:divBdr>
                            <w:top w:val="none" w:sz="0" w:space="0" w:color="auto"/>
                            <w:left w:val="none" w:sz="0" w:space="0" w:color="auto"/>
                            <w:bottom w:val="none" w:sz="0" w:space="0" w:color="auto"/>
                            <w:right w:val="none" w:sz="0" w:space="0" w:color="auto"/>
                          </w:divBdr>
                        </w:div>
                        <w:div w:id="244733109">
                          <w:marLeft w:val="0"/>
                          <w:marRight w:val="0"/>
                          <w:marTop w:val="0"/>
                          <w:marBottom w:val="0"/>
                          <w:divBdr>
                            <w:top w:val="none" w:sz="0" w:space="0" w:color="auto"/>
                            <w:left w:val="none" w:sz="0" w:space="0" w:color="auto"/>
                            <w:bottom w:val="none" w:sz="0" w:space="0" w:color="auto"/>
                            <w:right w:val="none" w:sz="0" w:space="0" w:color="auto"/>
                          </w:divBdr>
                        </w:div>
                        <w:div w:id="246155176">
                          <w:marLeft w:val="0"/>
                          <w:marRight w:val="0"/>
                          <w:marTop w:val="0"/>
                          <w:marBottom w:val="0"/>
                          <w:divBdr>
                            <w:top w:val="none" w:sz="0" w:space="0" w:color="auto"/>
                            <w:left w:val="none" w:sz="0" w:space="0" w:color="auto"/>
                            <w:bottom w:val="none" w:sz="0" w:space="0" w:color="auto"/>
                            <w:right w:val="none" w:sz="0" w:space="0" w:color="auto"/>
                          </w:divBdr>
                        </w:div>
                        <w:div w:id="250117941">
                          <w:marLeft w:val="0"/>
                          <w:marRight w:val="0"/>
                          <w:marTop w:val="0"/>
                          <w:marBottom w:val="0"/>
                          <w:divBdr>
                            <w:top w:val="none" w:sz="0" w:space="0" w:color="auto"/>
                            <w:left w:val="none" w:sz="0" w:space="0" w:color="auto"/>
                            <w:bottom w:val="none" w:sz="0" w:space="0" w:color="auto"/>
                            <w:right w:val="none" w:sz="0" w:space="0" w:color="auto"/>
                          </w:divBdr>
                        </w:div>
                        <w:div w:id="257183077">
                          <w:marLeft w:val="0"/>
                          <w:marRight w:val="0"/>
                          <w:marTop w:val="0"/>
                          <w:marBottom w:val="0"/>
                          <w:divBdr>
                            <w:top w:val="none" w:sz="0" w:space="0" w:color="auto"/>
                            <w:left w:val="none" w:sz="0" w:space="0" w:color="auto"/>
                            <w:bottom w:val="none" w:sz="0" w:space="0" w:color="auto"/>
                            <w:right w:val="none" w:sz="0" w:space="0" w:color="auto"/>
                          </w:divBdr>
                        </w:div>
                        <w:div w:id="257637980">
                          <w:marLeft w:val="0"/>
                          <w:marRight w:val="0"/>
                          <w:marTop w:val="0"/>
                          <w:marBottom w:val="0"/>
                          <w:divBdr>
                            <w:top w:val="none" w:sz="0" w:space="0" w:color="auto"/>
                            <w:left w:val="none" w:sz="0" w:space="0" w:color="auto"/>
                            <w:bottom w:val="none" w:sz="0" w:space="0" w:color="auto"/>
                            <w:right w:val="none" w:sz="0" w:space="0" w:color="auto"/>
                          </w:divBdr>
                        </w:div>
                        <w:div w:id="267735005">
                          <w:marLeft w:val="0"/>
                          <w:marRight w:val="0"/>
                          <w:marTop w:val="0"/>
                          <w:marBottom w:val="0"/>
                          <w:divBdr>
                            <w:top w:val="none" w:sz="0" w:space="0" w:color="auto"/>
                            <w:left w:val="none" w:sz="0" w:space="0" w:color="auto"/>
                            <w:bottom w:val="none" w:sz="0" w:space="0" w:color="auto"/>
                            <w:right w:val="none" w:sz="0" w:space="0" w:color="auto"/>
                          </w:divBdr>
                        </w:div>
                        <w:div w:id="271743377">
                          <w:marLeft w:val="0"/>
                          <w:marRight w:val="0"/>
                          <w:marTop w:val="0"/>
                          <w:marBottom w:val="0"/>
                          <w:divBdr>
                            <w:top w:val="none" w:sz="0" w:space="0" w:color="auto"/>
                            <w:left w:val="none" w:sz="0" w:space="0" w:color="auto"/>
                            <w:bottom w:val="none" w:sz="0" w:space="0" w:color="auto"/>
                            <w:right w:val="none" w:sz="0" w:space="0" w:color="auto"/>
                          </w:divBdr>
                        </w:div>
                        <w:div w:id="280115296">
                          <w:marLeft w:val="0"/>
                          <w:marRight w:val="0"/>
                          <w:marTop w:val="0"/>
                          <w:marBottom w:val="0"/>
                          <w:divBdr>
                            <w:top w:val="none" w:sz="0" w:space="0" w:color="auto"/>
                            <w:left w:val="none" w:sz="0" w:space="0" w:color="auto"/>
                            <w:bottom w:val="none" w:sz="0" w:space="0" w:color="auto"/>
                            <w:right w:val="none" w:sz="0" w:space="0" w:color="auto"/>
                          </w:divBdr>
                        </w:div>
                        <w:div w:id="286206061">
                          <w:marLeft w:val="0"/>
                          <w:marRight w:val="0"/>
                          <w:marTop w:val="0"/>
                          <w:marBottom w:val="0"/>
                          <w:divBdr>
                            <w:top w:val="none" w:sz="0" w:space="0" w:color="auto"/>
                            <w:left w:val="none" w:sz="0" w:space="0" w:color="auto"/>
                            <w:bottom w:val="none" w:sz="0" w:space="0" w:color="auto"/>
                            <w:right w:val="none" w:sz="0" w:space="0" w:color="auto"/>
                          </w:divBdr>
                        </w:div>
                        <w:div w:id="292374023">
                          <w:marLeft w:val="0"/>
                          <w:marRight w:val="0"/>
                          <w:marTop w:val="0"/>
                          <w:marBottom w:val="0"/>
                          <w:divBdr>
                            <w:top w:val="none" w:sz="0" w:space="0" w:color="auto"/>
                            <w:left w:val="none" w:sz="0" w:space="0" w:color="auto"/>
                            <w:bottom w:val="none" w:sz="0" w:space="0" w:color="auto"/>
                            <w:right w:val="none" w:sz="0" w:space="0" w:color="auto"/>
                          </w:divBdr>
                        </w:div>
                        <w:div w:id="292564143">
                          <w:marLeft w:val="0"/>
                          <w:marRight w:val="0"/>
                          <w:marTop w:val="0"/>
                          <w:marBottom w:val="0"/>
                          <w:divBdr>
                            <w:top w:val="none" w:sz="0" w:space="0" w:color="auto"/>
                            <w:left w:val="none" w:sz="0" w:space="0" w:color="auto"/>
                            <w:bottom w:val="none" w:sz="0" w:space="0" w:color="auto"/>
                            <w:right w:val="none" w:sz="0" w:space="0" w:color="auto"/>
                          </w:divBdr>
                        </w:div>
                        <w:div w:id="300966963">
                          <w:marLeft w:val="0"/>
                          <w:marRight w:val="0"/>
                          <w:marTop w:val="0"/>
                          <w:marBottom w:val="0"/>
                          <w:divBdr>
                            <w:top w:val="none" w:sz="0" w:space="0" w:color="auto"/>
                            <w:left w:val="none" w:sz="0" w:space="0" w:color="auto"/>
                            <w:bottom w:val="none" w:sz="0" w:space="0" w:color="auto"/>
                            <w:right w:val="none" w:sz="0" w:space="0" w:color="auto"/>
                          </w:divBdr>
                        </w:div>
                        <w:div w:id="320429201">
                          <w:marLeft w:val="0"/>
                          <w:marRight w:val="0"/>
                          <w:marTop w:val="0"/>
                          <w:marBottom w:val="0"/>
                          <w:divBdr>
                            <w:top w:val="none" w:sz="0" w:space="0" w:color="auto"/>
                            <w:left w:val="none" w:sz="0" w:space="0" w:color="auto"/>
                            <w:bottom w:val="none" w:sz="0" w:space="0" w:color="auto"/>
                            <w:right w:val="none" w:sz="0" w:space="0" w:color="auto"/>
                          </w:divBdr>
                        </w:div>
                        <w:div w:id="327563568">
                          <w:marLeft w:val="0"/>
                          <w:marRight w:val="0"/>
                          <w:marTop w:val="0"/>
                          <w:marBottom w:val="0"/>
                          <w:divBdr>
                            <w:top w:val="none" w:sz="0" w:space="0" w:color="auto"/>
                            <w:left w:val="none" w:sz="0" w:space="0" w:color="auto"/>
                            <w:bottom w:val="none" w:sz="0" w:space="0" w:color="auto"/>
                            <w:right w:val="none" w:sz="0" w:space="0" w:color="auto"/>
                          </w:divBdr>
                        </w:div>
                        <w:div w:id="334964086">
                          <w:marLeft w:val="0"/>
                          <w:marRight w:val="0"/>
                          <w:marTop w:val="0"/>
                          <w:marBottom w:val="0"/>
                          <w:divBdr>
                            <w:top w:val="none" w:sz="0" w:space="0" w:color="auto"/>
                            <w:left w:val="none" w:sz="0" w:space="0" w:color="auto"/>
                            <w:bottom w:val="none" w:sz="0" w:space="0" w:color="auto"/>
                            <w:right w:val="none" w:sz="0" w:space="0" w:color="auto"/>
                          </w:divBdr>
                        </w:div>
                        <w:div w:id="364521481">
                          <w:marLeft w:val="0"/>
                          <w:marRight w:val="0"/>
                          <w:marTop w:val="0"/>
                          <w:marBottom w:val="0"/>
                          <w:divBdr>
                            <w:top w:val="none" w:sz="0" w:space="0" w:color="auto"/>
                            <w:left w:val="none" w:sz="0" w:space="0" w:color="auto"/>
                            <w:bottom w:val="none" w:sz="0" w:space="0" w:color="auto"/>
                            <w:right w:val="none" w:sz="0" w:space="0" w:color="auto"/>
                          </w:divBdr>
                        </w:div>
                        <w:div w:id="367485131">
                          <w:marLeft w:val="0"/>
                          <w:marRight w:val="0"/>
                          <w:marTop w:val="0"/>
                          <w:marBottom w:val="0"/>
                          <w:divBdr>
                            <w:top w:val="none" w:sz="0" w:space="0" w:color="auto"/>
                            <w:left w:val="none" w:sz="0" w:space="0" w:color="auto"/>
                            <w:bottom w:val="none" w:sz="0" w:space="0" w:color="auto"/>
                            <w:right w:val="none" w:sz="0" w:space="0" w:color="auto"/>
                          </w:divBdr>
                        </w:div>
                        <w:div w:id="374351014">
                          <w:marLeft w:val="0"/>
                          <w:marRight w:val="0"/>
                          <w:marTop w:val="0"/>
                          <w:marBottom w:val="0"/>
                          <w:divBdr>
                            <w:top w:val="none" w:sz="0" w:space="0" w:color="auto"/>
                            <w:left w:val="none" w:sz="0" w:space="0" w:color="auto"/>
                            <w:bottom w:val="none" w:sz="0" w:space="0" w:color="auto"/>
                            <w:right w:val="none" w:sz="0" w:space="0" w:color="auto"/>
                          </w:divBdr>
                        </w:div>
                        <w:div w:id="420569802">
                          <w:marLeft w:val="0"/>
                          <w:marRight w:val="0"/>
                          <w:marTop w:val="0"/>
                          <w:marBottom w:val="0"/>
                          <w:divBdr>
                            <w:top w:val="none" w:sz="0" w:space="0" w:color="auto"/>
                            <w:left w:val="none" w:sz="0" w:space="0" w:color="auto"/>
                            <w:bottom w:val="none" w:sz="0" w:space="0" w:color="auto"/>
                            <w:right w:val="none" w:sz="0" w:space="0" w:color="auto"/>
                          </w:divBdr>
                        </w:div>
                        <w:div w:id="422342155">
                          <w:marLeft w:val="0"/>
                          <w:marRight w:val="0"/>
                          <w:marTop w:val="0"/>
                          <w:marBottom w:val="0"/>
                          <w:divBdr>
                            <w:top w:val="none" w:sz="0" w:space="0" w:color="auto"/>
                            <w:left w:val="none" w:sz="0" w:space="0" w:color="auto"/>
                            <w:bottom w:val="none" w:sz="0" w:space="0" w:color="auto"/>
                            <w:right w:val="none" w:sz="0" w:space="0" w:color="auto"/>
                          </w:divBdr>
                        </w:div>
                        <w:div w:id="435633377">
                          <w:marLeft w:val="0"/>
                          <w:marRight w:val="0"/>
                          <w:marTop w:val="0"/>
                          <w:marBottom w:val="0"/>
                          <w:divBdr>
                            <w:top w:val="none" w:sz="0" w:space="0" w:color="auto"/>
                            <w:left w:val="none" w:sz="0" w:space="0" w:color="auto"/>
                            <w:bottom w:val="none" w:sz="0" w:space="0" w:color="auto"/>
                            <w:right w:val="none" w:sz="0" w:space="0" w:color="auto"/>
                          </w:divBdr>
                        </w:div>
                        <w:div w:id="438910165">
                          <w:marLeft w:val="0"/>
                          <w:marRight w:val="0"/>
                          <w:marTop w:val="0"/>
                          <w:marBottom w:val="0"/>
                          <w:divBdr>
                            <w:top w:val="none" w:sz="0" w:space="0" w:color="auto"/>
                            <w:left w:val="none" w:sz="0" w:space="0" w:color="auto"/>
                            <w:bottom w:val="none" w:sz="0" w:space="0" w:color="auto"/>
                            <w:right w:val="none" w:sz="0" w:space="0" w:color="auto"/>
                          </w:divBdr>
                        </w:div>
                        <w:div w:id="452749014">
                          <w:marLeft w:val="0"/>
                          <w:marRight w:val="0"/>
                          <w:marTop w:val="0"/>
                          <w:marBottom w:val="0"/>
                          <w:divBdr>
                            <w:top w:val="none" w:sz="0" w:space="0" w:color="auto"/>
                            <w:left w:val="none" w:sz="0" w:space="0" w:color="auto"/>
                            <w:bottom w:val="none" w:sz="0" w:space="0" w:color="auto"/>
                            <w:right w:val="none" w:sz="0" w:space="0" w:color="auto"/>
                          </w:divBdr>
                        </w:div>
                        <w:div w:id="455565031">
                          <w:marLeft w:val="0"/>
                          <w:marRight w:val="0"/>
                          <w:marTop w:val="0"/>
                          <w:marBottom w:val="0"/>
                          <w:divBdr>
                            <w:top w:val="none" w:sz="0" w:space="0" w:color="auto"/>
                            <w:left w:val="none" w:sz="0" w:space="0" w:color="auto"/>
                            <w:bottom w:val="none" w:sz="0" w:space="0" w:color="auto"/>
                            <w:right w:val="none" w:sz="0" w:space="0" w:color="auto"/>
                          </w:divBdr>
                        </w:div>
                        <w:div w:id="459761115">
                          <w:marLeft w:val="0"/>
                          <w:marRight w:val="0"/>
                          <w:marTop w:val="0"/>
                          <w:marBottom w:val="0"/>
                          <w:divBdr>
                            <w:top w:val="none" w:sz="0" w:space="0" w:color="auto"/>
                            <w:left w:val="none" w:sz="0" w:space="0" w:color="auto"/>
                            <w:bottom w:val="none" w:sz="0" w:space="0" w:color="auto"/>
                            <w:right w:val="none" w:sz="0" w:space="0" w:color="auto"/>
                          </w:divBdr>
                        </w:div>
                        <w:div w:id="468279742">
                          <w:marLeft w:val="0"/>
                          <w:marRight w:val="0"/>
                          <w:marTop w:val="0"/>
                          <w:marBottom w:val="0"/>
                          <w:divBdr>
                            <w:top w:val="none" w:sz="0" w:space="0" w:color="auto"/>
                            <w:left w:val="none" w:sz="0" w:space="0" w:color="auto"/>
                            <w:bottom w:val="none" w:sz="0" w:space="0" w:color="auto"/>
                            <w:right w:val="none" w:sz="0" w:space="0" w:color="auto"/>
                          </w:divBdr>
                        </w:div>
                        <w:div w:id="478576382">
                          <w:marLeft w:val="0"/>
                          <w:marRight w:val="0"/>
                          <w:marTop w:val="0"/>
                          <w:marBottom w:val="0"/>
                          <w:divBdr>
                            <w:top w:val="none" w:sz="0" w:space="0" w:color="auto"/>
                            <w:left w:val="none" w:sz="0" w:space="0" w:color="auto"/>
                            <w:bottom w:val="none" w:sz="0" w:space="0" w:color="auto"/>
                            <w:right w:val="none" w:sz="0" w:space="0" w:color="auto"/>
                          </w:divBdr>
                        </w:div>
                        <w:div w:id="492183603">
                          <w:marLeft w:val="0"/>
                          <w:marRight w:val="0"/>
                          <w:marTop w:val="0"/>
                          <w:marBottom w:val="0"/>
                          <w:divBdr>
                            <w:top w:val="none" w:sz="0" w:space="0" w:color="auto"/>
                            <w:left w:val="none" w:sz="0" w:space="0" w:color="auto"/>
                            <w:bottom w:val="none" w:sz="0" w:space="0" w:color="auto"/>
                            <w:right w:val="none" w:sz="0" w:space="0" w:color="auto"/>
                          </w:divBdr>
                        </w:div>
                        <w:div w:id="492840304">
                          <w:marLeft w:val="0"/>
                          <w:marRight w:val="0"/>
                          <w:marTop w:val="0"/>
                          <w:marBottom w:val="0"/>
                          <w:divBdr>
                            <w:top w:val="none" w:sz="0" w:space="0" w:color="auto"/>
                            <w:left w:val="none" w:sz="0" w:space="0" w:color="auto"/>
                            <w:bottom w:val="none" w:sz="0" w:space="0" w:color="auto"/>
                            <w:right w:val="none" w:sz="0" w:space="0" w:color="auto"/>
                          </w:divBdr>
                        </w:div>
                        <w:div w:id="493179369">
                          <w:marLeft w:val="0"/>
                          <w:marRight w:val="0"/>
                          <w:marTop w:val="0"/>
                          <w:marBottom w:val="0"/>
                          <w:divBdr>
                            <w:top w:val="none" w:sz="0" w:space="0" w:color="auto"/>
                            <w:left w:val="none" w:sz="0" w:space="0" w:color="auto"/>
                            <w:bottom w:val="none" w:sz="0" w:space="0" w:color="auto"/>
                            <w:right w:val="none" w:sz="0" w:space="0" w:color="auto"/>
                          </w:divBdr>
                        </w:div>
                        <w:div w:id="507018003">
                          <w:marLeft w:val="0"/>
                          <w:marRight w:val="0"/>
                          <w:marTop w:val="0"/>
                          <w:marBottom w:val="0"/>
                          <w:divBdr>
                            <w:top w:val="none" w:sz="0" w:space="0" w:color="auto"/>
                            <w:left w:val="none" w:sz="0" w:space="0" w:color="auto"/>
                            <w:bottom w:val="none" w:sz="0" w:space="0" w:color="auto"/>
                            <w:right w:val="none" w:sz="0" w:space="0" w:color="auto"/>
                          </w:divBdr>
                        </w:div>
                        <w:div w:id="507060815">
                          <w:marLeft w:val="0"/>
                          <w:marRight w:val="0"/>
                          <w:marTop w:val="0"/>
                          <w:marBottom w:val="0"/>
                          <w:divBdr>
                            <w:top w:val="none" w:sz="0" w:space="0" w:color="auto"/>
                            <w:left w:val="none" w:sz="0" w:space="0" w:color="auto"/>
                            <w:bottom w:val="none" w:sz="0" w:space="0" w:color="auto"/>
                            <w:right w:val="none" w:sz="0" w:space="0" w:color="auto"/>
                          </w:divBdr>
                        </w:div>
                        <w:div w:id="514852726">
                          <w:marLeft w:val="0"/>
                          <w:marRight w:val="0"/>
                          <w:marTop w:val="0"/>
                          <w:marBottom w:val="0"/>
                          <w:divBdr>
                            <w:top w:val="none" w:sz="0" w:space="0" w:color="auto"/>
                            <w:left w:val="none" w:sz="0" w:space="0" w:color="auto"/>
                            <w:bottom w:val="none" w:sz="0" w:space="0" w:color="auto"/>
                            <w:right w:val="none" w:sz="0" w:space="0" w:color="auto"/>
                          </w:divBdr>
                        </w:div>
                        <w:div w:id="528567533">
                          <w:marLeft w:val="0"/>
                          <w:marRight w:val="0"/>
                          <w:marTop w:val="0"/>
                          <w:marBottom w:val="0"/>
                          <w:divBdr>
                            <w:top w:val="none" w:sz="0" w:space="0" w:color="auto"/>
                            <w:left w:val="none" w:sz="0" w:space="0" w:color="auto"/>
                            <w:bottom w:val="none" w:sz="0" w:space="0" w:color="auto"/>
                            <w:right w:val="none" w:sz="0" w:space="0" w:color="auto"/>
                          </w:divBdr>
                        </w:div>
                        <w:div w:id="528833966">
                          <w:marLeft w:val="0"/>
                          <w:marRight w:val="0"/>
                          <w:marTop w:val="0"/>
                          <w:marBottom w:val="0"/>
                          <w:divBdr>
                            <w:top w:val="none" w:sz="0" w:space="0" w:color="auto"/>
                            <w:left w:val="none" w:sz="0" w:space="0" w:color="auto"/>
                            <w:bottom w:val="none" w:sz="0" w:space="0" w:color="auto"/>
                            <w:right w:val="none" w:sz="0" w:space="0" w:color="auto"/>
                          </w:divBdr>
                        </w:div>
                        <w:div w:id="533810589">
                          <w:marLeft w:val="0"/>
                          <w:marRight w:val="0"/>
                          <w:marTop w:val="0"/>
                          <w:marBottom w:val="0"/>
                          <w:divBdr>
                            <w:top w:val="none" w:sz="0" w:space="0" w:color="auto"/>
                            <w:left w:val="none" w:sz="0" w:space="0" w:color="auto"/>
                            <w:bottom w:val="none" w:sz="0" w:space="0" w:color="auto"/>
                            <w:right w:val="none" w:sz="0" w:space="0" w:color="auto"/>
                          </w:divBdr>
                        </w:div>
                        <w:div w:id="539362340">
                          <w:marLeft w:val="0"/>
                          <w:marRight w:val="0"/>
                          <w:marTop w:val="0"/>
                          <w:marBottom w:val="0"/>
                          <w:divBdr>
                            <w:top w:val="none" w:sz="0" w:space="0" w:color="auto"/>
                            <w:left w:val="none" w:sz="0" w:space="0" w:color="auto"/>
                            <w:bottom w:val="none" w:sz="0" w:space="0" w:color="auto"/>
                            <w:right w:val="none" w:sz="0" w:space="0" w:color="auto"/>
                          </w:divBdr>
                        </w:div>
                        <w:div w:id="550385125">
                          <w:marLeft w:val="0"/>
                          <w:marRight w:val="0"/>
                          <w:marTop w:val="0"/>
                          <w:marBottom w:val="0"/>
                          <w:divBdr>
                            <w:top w:val="none" w:sz="0" w:space="0" w:color="auto"/>
                            <w:left w:val="none" w:sz="0" w:space="0" w:color="auto"/>
                            <w:bottom w:val="none" w:sz="0" w:space="0" w:color="auto"/>
                            <w:right w:val="none" w:sz="0" w:space="0" w:color="auto"/>
                          </w:divBdr>
                        </w:div>
                        <w:div w:id="554505661">
                          <w:marLeft w:val="0"/>
                          <w:marRight w:val="0"/>
                          <w:marTop w:val="0"/>
                          <w:marBottom w:val="0"/>
                          <w:divBdr>
                            <w:top w:val="none" w:sz="0" w:space="0" w:color="auto"/>
                            <w:left w:val="none" w:sz="0" w:space="0" w:color="auto"/>
                            <w:bottom w:val="none" w:sz="0" w:space="0" w:color="auto"/>
                            <w:right w:val="none" w:sz="0" w:space="0" w:color="auto"/>
                          </w:divBdr>
                        </w:div>
                        <w:div w:id="554900024">
                          <w:marLeft w:val="0"/>
                          <w:marRight w:val="0"/>
                          <w:marTop w:val="0"/>
                          <w:marBottom w:val="0"/>
                          <w:divBdr>
                            <w:top w:val="none" w:sz="0" w:space="0" w:color="auto"/>
                            <w:left w:val="none" w:sz="0" w:space="0" w:color="auto"/>
                            <w:bottom w:val="none" w:sz="0" w:space="0" w:color="auto"/>
                            <w:right w:val="none" w:sz="0" w:space="0" w:color="auto"/>
                          </w:divBdr>
                        </w:div>
                        <w:div w:id="565184628">
                          <w:marLeft w:val="0"/>
                          <w:marRight w:val="0"/>
                          <w:marTop w:val="0"/>
                          <w:marBottom w:val="0"/>
                          <w:divBdr>
                            <w:top w:val="none" w:sz="0" w:space="0" w:color="auto"/>
                            <w:left w:val="none" w:sz="0" w:space="0" w:color="auto"/>
                            <w:bottom w:val="none" w:sz="0" w:space="0" w:color="auto"/>
                            <w:right w:val="none" w:sz="0" w:space="0" w:color="auto"/>
                          </w:divBdr>
                        </w:div>
                        <w:div w:id="583496206">
                          <w:marLeft w:val="0"/>
                          <w:marRight w:val="0"/>
                          <w:marTop w:val="0"/>
                          <w:marBottom w:val="0"/>
                          <w:divBdr>
                            <w:top w:val="none" w:sz="0" w:space="0" w:color="auto"/>
                            <w:left w:val="none" w:sz="0" w:space="0" w:color="auto"/>
                            <w:bottom w:val="none" w:sz="0" w:space="0" w:color="auto"/>
                            <w:right w:val="none" w:sz="0" w:space="0" w:color="auto"/>
                          </w:divBdr>
                        </w:div>
                        <w:div w:id="589780127">
                          <w:marLeft w:val="0"/>
                          <w:marRight w:val="0"/>
                          <w:marTop w:val="0"/>
                          <w:marBottom w:val="0"/>
                          <w:divBdr>
                            <w:top w:val="none" w:sz="0" w:space="0" w:color="auto"/>
                            <w:left w:val="none" w:sz="0" w:space="0" w:color="auto"/>
                            <w:bottom w:val="none" w:sz="0" w:space="0" w:color="auto"/>
                            <w:right w:val="none" w:sz="0" w:space="0" w:color="auto"/>
                          </w:divBdr>
                        </w:div>
                        <w:div w:id="596207664">
                          <w:marLeft w:val="0"/>
                          <w:marRight w:val="0"/>
                          <w:marTop w:val="0"/>
                          <w:marBottom w:val="0"/>
                          <w:divBdr>
                            <w:top w:val="none" w:sz="0" w:space="0" w:color="auto"/>
                            <w:left w:val="none" w:sz="0" w:space="0" w:color="auto"/>
                            <w:bottom w:val="none" w:sz="0" w:space="0" w:color="auto"/>
                            <w:right w:val="none" w:sz="0" w:space="0" w:color="auto"/>
                          </w:divBdr>
                        </w:div>
                        <w:div w:id="601768895">
                          <w:marLeft w:val="0"/>
                          <w:marRight w:val="0"/>
                          <w:marTop w:val="0"/>
                          <w:marBottom w:val="0"/>
                          <w:divBdr>
                            <w:top w:val="none" w:sz="0" w:space="0" w:color="auto"/>
                            <w:left w:val="none" w:sz="0" w:space="0" w:color="auto"/>
                            <w:bottom w:val="none" w:sz="0" w:space="0" w:color="auto"/>
                            <w:right w:val="none" w:sz="0" w:space="0" w:color="auto"/>
                          </w:divBdr>
                        </w:div>
                        <w:div w:id="610405319">
                          <w:marLeft w:val="0"/>
                          <w:marRight w:val="0"/>
                          <w:marTop w:val="0"/>
                          <w:marBottom w:val="0"/>
                          <w:divBdr>
                            <w:top w:val="none" w:sz="0" w:space="0" w:color="auto"/>
                            <w:left w:val="none" w:sz="0" w:space="0" w:color="auto"/>
                            <w:bottom w:val="none" w:sz="0" w:space="0" w:color="auto"/>
                            <w:right w:val="none" w:sz="0" w:space="0" w:color="auto"/>
                          </w:divBdr>
                        </w:div>
                        <w:div w:id="626662564">
                          <w:marLeft w:val="0"/>
                          <w:marRight w:val="0"/>
                          <w:marTop w:val="0"/>
                          <w:marBottom w:val="0"/>
                          <w:divBdr>
                            <w:top w:val="none" w:sz="0" w:space="0" w:color="auto"/>
                            <w:left w:val="none" w:sz="0" w:space="0" w:color="auto"/>
                            <w:bottom w:val="none" w:sz="0" w:space="0" w:color="auto"/>
                            <w:right w:val="none" w:sz="0" w:space="0" w:color="auto"/>
                          </w:divBdr>
                        </w:div>
                        <w:div w:id="632097955">
                          <w:marLeft w:val="0"/>
                          <w:marRight w:val="0"/>
                          <w:marTop w:val="0"/>
                          <w:marBottom w:val="0"/>
                          <w:divBdr>
                            <w:top w:val="none" w:sz="0" w:space="0" w:color="auto"/>
                            <w:left w:val="none" w:sz="0" w:space="0" w:color="auto"/>
                            <w:bottom w:val="none" w:sz="0" w:space="0" w:color="auto"/>
                            <w:right w:val="none" w:sz="0" w:space="0" w:color="auto"/>
                          </w:divBdr>
                        </w:div>
                        <w:div w:id="632713477">
                          <w:marLeft w:val="0"/>
                          <w:marRight w:val="0"/>
                          <w:marTop w:val="0"/>
                          <w:marBottom w:val="0"/>
                          <w:divBdr>
                            <w:top w:val="none" w:sz="0" w:space="0" w:color="auto"/>
                            <w:left w:val="none" w:sz="0" w:space="0" w:color="auto"/>
                            <w:bottom w:val="none" w:sz="0" w:space="0" w:color="auto"/>
                            <w:right w:val="none" w:sz="0" w:space="0" w:color="auto"/>
                          </w:divBdr>
                        </w:div>
                        <w:div w:id="647976588">
                          <w:marLeft w:val="0"/>
                          <w:marRight w:val="0"/>
                          <w:marTop w:val="0"/>
                          <w:marBottom w:val="0"/>
                          <w:divBdr>
                            <w:top w:val="none" w:sz="0" w:space="0" w:color="auto"/>
                            <w:left w:val="none" w:sz="0" w:space="0" w:color="auto"/>
                            <w:bottom w:val="none" w:sz="0" w:space="0" w:color="auto"/>
                            <w:right w:val="none" w:sz="0" w:space="0" w:color="auto"/>
                          </w:divBdr>
                        </w:div>
                        <w:div w:id="651525611">
                          <w:marLeft w:val="0"/>
                          <w:marRight w:val="0"/>
                          <w:marTop w:val="0"/>
                          <w:marBottom w:val="0"/>
                          <w:divBdr>
                            <w:top w:val="none" w:sz="0" w:space="0" w:color="auto"/>
                            <w:left w:val="none" w:sz="0" w:space="0" w:color="auto"/>
                            <w:bottom w:val="none" w:sz="0" w:space="0" w:color="auto"/>
                            <w:right w:val="none" w:sz="0" w:space="0" w:color="auto"/>
                          </w:divBdr>
                        </w:div>
                        <w:div w:id="652174817">
                          <w:marLeft w:val="0"/>
                          <w:marRight w:val="0"/>
                          <w:marTop w:val="0"/>
                          <w:marBottom w:val="0"/>
                          <w:divBdr>
                            <w:top w:val="none" w:sz="0" w:space="0" w:color="auto"/>
                            <w:left w:val="none" w:sz="0" w:space="0" w:color="auto"/>
                            <w:bottom w:val="none" w:sz="0" w:space="0" w:color="auto"/>
                            <w:right w:val="none" w:sz="0" w:space="0" w:color="auto"/>
                          </w:divBdr>
                        </w:div>
                        <w:div w:id="653946919">
                          <w:marLeft w:val="0"/>
                          <w:marRight w:val="0"/>
                          <w:marTop w:val="0"/>
                          <w:marBottom w:val="0"/>
                          <w:divBdr>
                            <w:top w:val="none" w:sz="0" w:space="0" w:color="auto"/>
                            <w:left w:val="none" w:sz="0" w:space="0" w:color="auto"/>
                            <w:bottom w:val="none" w:sz="0" w:space="0" w:color="auto"/>
                            <w:right w:val="none" w:sz="0" w:space="0" w:color="auto"/>
                          </w:divBdr>
                        </w:div>
                        <w:div w:id="664288935">
                          <w:marLeft w:val="0"/>
                          <w:marRight w:val="0"/>
                          <w:marTop w:val="0"/>
                          <w:marBottom w:val="0"/>
                          <w:divBdr>
                            <w:top w:val="none" w:sz="0" w:space="0" w:color="auto"/>
                            <w:left w:val="none" w:sz="0" w:space="0" w:color="auto"/>
                            <w:bottom w:val="none" w:sz="0" w:space="0" w:color="auto"/>
                            <w:right w:val="none" w:sz="0" w:space="0" w:color="auto"/>
                          </w:divBdr>
                        </w:div>
                        <w:div w:id="669598989">
                          <w:marLeft w:val="0"/>
                          <w:marRight w:val="0"/>
                          <w:marTop w:val="0"/>
                          <w:marBottom w:val="0"/>
                          <w:divBdr>
                            <w:top w:val="none" w:sz="0" w:space="0" w:color="auto"/>
                            <w:left w:val="none" w:sz="0" w:space="0" w:color="auto"/>
                            <w:bottom w:val="none" w:sz="0" w:space="0" w:color="auto"/>
                            <w:right w:val="none" w:sz="0" w:space="0" w:color="auto"/>
                          </w:divBdr>
                        </w:div>
                        <w:div w:id="669721210">
                          <w:marLeft w:val="0"/>
                          <w:marRight w:val="0"/>
                          <w:marTop w:val="0"/>
                          <w:marBottom w:val="0"/>
                          <w:divBdr>
                            <w:top w:val="none" w:sz="0" w:space="0" w:color="auto"/>
                            <w:left w:val="none" w:sz="0" w:space="0" w:color="auto"/>
                            <w:bottom w:val="none" w:sz="0" w:space="0" w:color="auto"/>
                            <w:right w:val="none" w:sz="0" w:space="0" w:color="auto"/>
                          </w:divBdr>
                        </w:div>
                        <w:div w:id="682973845">
                          <w:marLeft w:val="0"/>
                          <w:marRight w:val="0"/>
                          <w:marTop w:val="0"/>
                          <w:marBottom w:val="0"/>
                          <w:divBdr>
                            <w:top w:val="none" w:sz="0" w:space="0" w:color="auto"/>
                            <w:left w:val="none" w:sz="0" w:space="0" w:color="auto"/>
                            <w:bottom w:val="none" w:sz="0" w:space="0" w:color="auto"/>
                            <w:right w:val="none" w:sz="0" w:space="0" w:color="auto"/>
                          </w:divBdr>
                        </w:div>
                        <w:div w:id="685330789">
                          <w:marLeft w:val="0"/>
                          <w:marRight w:val="0"/>
                          <w:marTop w:val="0"/>
                          <w:marBottom w:val="0"/>
                          <w:divBdr>
                            <w:top w:val="none" w:sz="0" w:space="0" w:color="auto"/>
                            <w:left w:val="none" w:sz="0" w:space="0" w:color="auto"/>
                            <w:bottom w:val="none" w:sz="0" w:space="0" w:color="auto"/>
                            <w:right w:val="none" w:sz="0" w:space="0" w:color="auto"/>
                          </w:divBdr>
                        </w:div>
                        <w:div w:id="686099355">
                          <w:marLeft w:val="0"/>
                          <w:marRight w:val="0"/>
                          <w:marTop w:val="0"/>
                          <w:marBottom w:val="0"/>
                          <w:divBdr>
                            <w:top w:val="none" w:sz="0" w:space="0" w:color="auto"/>
                            <w:left w:val="none" w:sz="0" w:space="0" w:color="auto"/>
                            <w:bottom w:val="none" w:sz="0" w:space="0" w:color="auto"/>
                            <w:right w:val="none" w:sz="0" w:space="0" w:color="auto"/>
                          </w:divBdr>
                        </w:div>
                        <w:div w:id="703747733">
                          <w:marLeft w:val="0"/>
                          <w:marRight w:val="0"/>
                          <w:marTop w:val="0"/>
                          <w:marBottom w:val="0"/>
                          <w:divBdr>
                            <w:top w:val="none" w:sz="0" w:space="0" w:color="auto"/>
                            <w:left w:val="none" w:sz="0" w:space="0" w:color="auto"/>
                            <w:bottom w:val="none" w:sz="0" w:space="0" w:color="auto"/>
                            <w:right w:val="none" w:sz="0" w:space="0" w:color="auto"/>
                          </w:divBdr>
                        </w:div>
                        <w:div w:id="715659954">
                          <w:marLeft w:val="0"/>
                          <w:marRight w:val="0"/>
                          <w:marTop w:val="0"/>
                          <w:marBottom w:val="0"/>
                          <w:divBdr>
                            <w:top w:val="none" w:sz="0" w:space="0" w:color="auto"/>
                            <w:left w:val="none" w:sz="0" w:space="0" w:color="auto"/>
                            <w:bottom w:val="none" w:sz="0" w:space="0" w:color="auto"/>
                            <w:right w:val="none" w:sz="0" w:space="0" w:color="auto"/>
                          </w:divBdr>
                        </w:div>
                        <w:div w:id="716469980">
                          <w:marLeft w:val="0"/>
                          <w:marRight w:val="0"/>
                          <w:marTop w:val="0"/>
                          <w:marBottom w:val="0"/>
                          <w:divBdr>
                            <w:top w:val="none" w:sz="0" w:space="0" w:color="auto"/>
                            <w:left w:val="none" w:sz="0" w:space="0" w:color="auto"/>
                            <w:bottom w:val="none" w:sz="0" w:space="0" w:color="auto"/>
                            <w:right w:val="none" w:sz="0" w:space="0" w:color="auto"/>
                          </w:divBdr>
                        </w:div>
                        <w:div w:id="716857478">
                          <w:marLeft w:val="0"/>
                          <w:marRight w:val="0"/>
                          <w:marTop w:val="0"/>
                          <w:marBottom w:val="0"/>
                          <w:divBdr>
                            <w:top w:val="none" w:sz="0" w:space="0" w:color="auto"/>
                            <w:left w:val="none" w:sz="0" w:space="0" w:color="auto"/>
                            <w:bottom w:val="none" w:sz="0" w:space="0" w:color="auto"/>
                            <w:right w:val="none" w:sz="0" w:space="0" w:color="auto"/>
                          </w:divBdr>
                        </w:div>
                        <w:div w:id="739866252">
                          <w:marLeft w:val="0"/>
                          <w:marRight w:val="0"/>
                          <w:marTop w:val="0"/>
                          <w:marBottom w:val="0"/>
                          <w:divBdr>
                            <w:top w:val="none" w:sz="0" w:space="0" w:color="auto"/>
                            <w:left w:val="none" w:sz="0" w:space="0" w:color="auto"/>
                            <w:bottom w:val="none" w:sz="0" w:space="0" w:color="auto"/>
                            <w:right w:val="none" w:sz="0" w:space="0" w:color="auto"/>
                          </w:divBdr>
                        </w:div>
                        <w:div w:id="746809826">
                          <w:marLeft w:val="0"/>
                          <w:marRight w:val="0"/>
                          <w:marTop w:val="0"/>
                          <w:marBottom w:val="0"/>
                          <w:divBdr>
                            <w:top w:val="none" w:sz="0" w:space="0" w:color="auto"/>
                            <w:left w:val="none" w:sz="0" w:space="0" w:color="auto"/>
                            <w:bottom w:val="none" w:sz="0" w:space="0" w:color="auto"/>
                            <w:right w:val="none" w:sz="0" w:space="0" w:color="auto"/>
                          </w:divBdr>
                        </w:div>
                        <w:div w:id="747387327">
                          <w:marLeft w:val="0"/>
                          <w:marRight w:val="0"/>
                          <w:marTop w:val="0"/>
                          <w:marBottom w:val="0"/>
                          <w:divBdr>
                            <w:top w:val="none" w:sz="0" w:space="0" w:color="auto"/>
                            <w:left w:val="none" w:sz="0" w:space="0" w:color="auto"/>
                            <w:bottom w:val="none" w:sz="0" w:space="0" w:color="auto"/>
                            <w:right w:val="none" w:sz="0" w:space="0" w:color="auto"/>
                          </w:divBdr>
                        </w:div>
                        <w:div w:id="751001494">
                          <w:marLeft w:val="0"/>
                          <w:marRight w:val="0"/>
                          <w:marTop w:val="0"/>
                          <w:marBottom w:val="0"/>
                          <w:divBdr>
                            <w:top w:val="none" w:sz="0" w:space="0" w:color="auto"/>
                            <w:left w:val="none" w:sz="0" w:space="0" w:color="auto"/>
                            <w:bottom w:val="none" w:sz="0" w:space="0" w:color="auto"/>
                            <w:right w:val="none" w:sz="0" w:space="0" w:color="auto"/>
                          </w:divBdr>
                        </w:div>
                        <w:div w:id="754981951">
                          <w:marLeft w:val="0"/>
                          <w:marRight w:val="0"/>
                          <w:marTop w:val="0"/>
                          <w:marBottom w:val="0"/>
                          <w:divBdr>
                            <w:top w:val="none" w:sz="0" w:space="0" w:color="auto"/>
                            <w:left w:val="none" w:sz="0" w:space="0" w:color="auto"/>
                            <w:bottom w:val="none" w:sz="0" w:space="0" w:color="auto"/>
                            <w:right w:val="none" w:sz="0" w:space="0" w:color="auto"/>
                          </w:divBdr>
                        </w:div>
                        <w:div w:id="755521116">
                          <w:marLeft w:val="0"/>
                          <w:marRight w:val="0"/>
                          <w:marTop w:val="0"/>
                          <w:marBottom w:val="0"/>
                          <w:divBdr>
                            <w:top w:val="none" w:sz="0" w:space="0" w:color="auto"/>
                            <w:left w:val="none" w:sz="0" w:space="0" w:color="auto"/>
                            <w:bottom w:val="none" w:sz="0" w:space="0" w:color="auto"/>
                            <w:right w:val="none" w:sz="0" w:space="0" w:color="auto"/>
                          </w:divBdr>
                        </w:div>
                        <w:div w:id="764302704">
                          <w:marLeft w:val="0"/>
                          <w:marRight w:val="0"/>
                          <w:marTop w:val="0"/>
                          <w:marBottom w:val="0"/>
                          <w:divBdr>
                            <w:top w:val="none" w:sz="0" w:space="0" w:color="auto"/>
                            <w:left w:val="none" w:sz="0" w:space="0" w:color="auto"/>
                            <w:bottom w:val="none" w:sz="0" w:space="0" w:color="auto"/>
                            <w:right w:val="none" w:sz="0" w:space="0" w:color="auto"/>
                          </w:divBdr>
                        </w:div>
                        <w:div w:id="773745922">
                          <w:marLeft w:val="0"/>
                          <w:marRight w:val="0"/>
                          <w:marTop w:val="0"/>
                          <w:marBottom w:val="0"/>
                          <w:divBdr>
                            <w:top w:val="none" w:sz="0" w:space="0" w:color="auto"/>
                            <w:left w:val="none" w:sz="0" w:space="0" w:color="auto"/>
                            <w:bottom w:val="none" w:sz="0" w:space="0" w:color="auto"/>
                            <w:right w:val="none" w:sz="0" w:space="0" w:color="auto"/>
                          </w:divBdr>
                        </w:div>
                        <w:div w:id="774404697">
                          <w:marLeft w:val="0"/>
                          <w:marRight w:val="0"/>
                          <w:marTop w:val="0"/>
                          <w:marBottom w:val="0"/>
                          <w:divBdr>
                            <w:top w:val="none" w:sz="0" w:space="0" w:color="auto"/>
                            <w:left w:val="none" w:sz="0" w:space="0" w:color="auto"/>
                            <w:bottom w:val="none" w:sz="0" w:space="0" w:color="auto"/>
                            <w:right w:val="none" w:sz="0" w:space="0" w:color="auto"/>
                          </w:divBdr>
                        </w:div>
                        <w:div w:id="784740554">
                          <w:marLeft w:val="0"/>
                          <w:marRight w:val="0"/>
                          <w:marTop w:val="0"/>
                          <w:marBottom w:val="0"/>
                          <w:divBdr>
                            <w:top w:val="none" w:sz="0" w:space="0" w:color="auto"/>
                            <w:left w:val="none" w:sz="0" w:space="0" w:color="auto"/>
                            <w:bottom w:val="none" w:sz="0" w:space="0" w:color="auto"/>
                            <w:right w:val="none" w:sz="0" w:space="0" w:color="auto"/>
                          </w:divBdr>
                        </w:div>
                        <w:div w:id="789015829">
                          <w:marLeft w:val="0"/>
                          <w:marRight w:val="0"/>
                          <w:marTop w:val="0"/>
                          <w:marBottom w:val="0"/>
                          <w:divBdr>
                            <w:top w:val="none" w:sz="0" w:space="0" w:color="auto"/>
                            <w:left w:val="none" w:sz="0" w:space="0" w:color="auto"/>
                            <w:bottom w:val="none" w:sz="0" w:space="0" w:color="auto"/>
                            <w:right w:val="none" w:sz="0" w:space="0" w:color="auto"/>
                          </w:divBdr>
                        </w:div>
                        <w:div w:id="796605207">
                          <w:marLeft w:val="0"/>
                          <w:marRight w:val="0"/>
                          <w:marTop w:val="0"/>
                          <w:marBottom w:val="0"/>
                          <w:divBdr>
                            <w:top w:val="none" w:sz="0" w:space="0" w:color="auto"/>
                            <w:left w:val="none" w:sz="0" w:space="0" w:color="auto"/>
                            <w:bottom w:val="none" w:sz="0" w:space="0" w:color="auto"/>
                            <w:right w:val="none" w:sz="0" w:space="0" w:color="auto"/>
                          </w:divBdr>
                        </w:div>
                        <w:div w:id="804348213">
                          <w:marLeft w:val="0"/>
                          <w:marRight w:val="0"/>
                          <w:marTop w:val="0"/>
                          <w:marBottom w:val="0"/>
                          <w:divBdr>
                            <w:top w:val="none" w:sz="0" w:space="0" w:color="auto"/>
                            <w:left w:val="none" w:sz="0" w:space="0" w:color="auto"/>
                            <w:bottom w:val="none" w:sz="0" w:space="0" w:color="auto"/>
                            <w:right w:val="none" w:sz="0" w:space="0" w:color="auto"/>
                          </w:divBdr>
                        </w:div>
                        <w:div w:id="806704886">
                          <w:marLeft w:val="0"/>
                          <w:marRight w:val="0"/>
                          <w:marTop w:val="0"/>
                          <w:marBottom w:val="0"/>
                          <w:divBdr>
                            <w:top w:val="none" w:sz="0" w:space="0" w:color="auto"/>
                            <w:left w:val="none" w:sz="0" w:space="0" w:color="auto"/>
                            <w:bottom w:val="none" w:sz="0" w:space="0" w:color="auto"/>
                            <w:right w:val="none" w:sz="0" w:space="0" w:color="auto"/>
                          </w:divBdr>
                        </w:div>
                        <w:div w:id="808012692">
                          <w:marLeft w:val="0"/>
                          <w:marRight w:val="0"/>
                          <w:marTop w:val="0"/>
                          <w:marBottom w:val="0"/>
                          <w:divBdr>
                            <w:top w:val="none" w:sz="0" w:space="0" w:color="auto"/>
                            <w:left w:val="none" w:sz="0" w:space="0" w:color="auto"/>
                            <w:bottom w:val="none" w:sz="0" w:space="0" w:color="auto"/>
                            <w:right w:val="none" w:sz="0" w:space="0" w:color="auto"/>
                          </w:divBdr>
                        </w:div>
                        <w:div w:id="809977058">
                          <w:marLeft w:val="0"/>
                          <w:marRight w:val="0"/>
                          <w:marTop w:val="0"/>
                          <w:marBottom w:val="0"/>
                          <w:divBdr>
                            <w:top w:val="none" w:sz="0" w:space="0" w:color="auto"/>
                            <w:left w:val="none" w:sz="0" w:space="0" w:color="auto"/>
                            <w:bottom w:val="none" w:sz="0" w:space="0" w:color="auto"/>
                            <w:right w:val="none" w:sz="0" w:space="0" w:color="auto"/>
                          </w:divBdr>
                        </w:div>
                        <w:div w:id="817112092">
                          <w:marLeft w:val="0"/>
                          <w:marRight w:val="0"/>
                          <w:marTop w:val="0"/>
                          <w:marBottom w:val="0"/>
                          <w:divBdr>
                            <w:top w:val="none" w:sz="0" w:space="0" w:color="auto"/>
                            <w:left w:val="none" w:sz="0" w:space="0" w:color="auto"/>
                            <w:bottom w:val="none" w:sz="0" w:space="0" w:color="auto"/>
                            <w:right w:val="none" w:sz="0" w:space="0" w:color="auto"/>
                          </w:divBdr>
                        </w:div>
                        <w:div w:id="818230110">
                          <w:marLeft w:val="0"/>
                          <w:marRight w:val="0"/>
                          <w:marTop w:val="0"/>
                          <w:marBottom w:val="0"/>
                          <w:divBdr>
                            <w:top w:val="none" w:sz="0" w:space="0" w:color="auto"/>
                            <w:left w:val="none" w:sz="0" w:space="0" w:color="auto"/>
                            <w:bottom w:val="none" w:sz="0" w:space="0" w:color="auto"/>
                            <w:right w:val="none" w:sz="0" w:space="0" w:color="auto"/>
                          </w:divBdr>
                        </w:div>
                        <w:div w:id="819275685">
                          <w:marLeft w:val="0"/>
                          <w:marRight w:val="0"/>
                          <w:marTop w:val="0"/>
                          <w:marBottom w:val="0"/>
                          <w:divBdr>
                            <w:top w:val="none" w:sz="0" w:space="0" w:color="auto"/>
                            <w:left w:val="none" w:sz="0" w:space="0" w:color="auto"/>
                            <w:bottom w:val="none" w:sz="0" w:space="0" w:color="auto"/>
                            <w:right w:val="none" w:sz="0" w:space="0" w:color="auto"/>
                          </w:divBdr>
                        </w:div>
                        <w:div w:id="825363490">
                          <w:marLeft w:val="0"/>
                          <w:marRight w:val="0"/>
                          <w:marTop w:val="0"/>
                          <w:marBottom w:val="0"/>
                          <w:divBdr>
                            <w:top w:val="none" w:sz="0" w:space="0" w:color="auto"/>
                            <w:left w:val="none" w:sz="0" w:space="0" w:color="auto"/>
                            <w:bottom w:val="none" w:sz="0" w:space="0" w:color="auto"/>
                            <w:right w:val="none" w:sz="0" w:space="0" w:color="auto"/>
                          </w:divBdr>
                        </w:div>
                        <w:div w:id="838347818">
                          <w:marLeft w:val="0"/>
                          <w:marRight w:val="0"/>
                          <w:marTop w:val="0"/>
                          <w:marBottom w:val="0"/>
                          <w:divBdr>
                            <w:top w:val="none" w:sz="0" w:space="0" w:color="auto"/>
                            <w:left w:val="none" w:sz="0" w:space="0" w:color="auto"/>
                            <w:bottom w:val="none" w:sz="0" w:space="0" w:color="auto"/>
                            <w:right w:val="none" w:sz="0" w:space="0" w:color="auto"/>
                          </w:divBdr>
                        </w:div>
                        <w:div w:id="852453656">
                          <w:marLeft w:val="0"/>
                          <w:marRight w:val="0"/>
                          <w:marTop w:val="0"/>
                          <w:marBottom w:val="0"/>
                          <w:divBdr>
                            <w:top w:val="none" w:sz="0" w:space="0" w:color="auto"/>
                            <w:left w:val="none" w:sz="0" w:space="0" w:color="auto"/>
                            <w:bottom w:val="none" w:sz="0" w:space="0" w:color="auto"/>
                            <w:right w:val="none" w:sz="0" w:space="0" w:color="auto"/>
                          </w:divBdr>
                        </w:div>
                        <w:div w:id="859658652">
                          <w:marLeft w:val="0"/>
                          <w:marRight w:val="0"/>
                          <w:marTop w:val="0"/>
                          <w:marBottom w:val="0"/>
                          <w:divBdr>
                            <w:top w:val="none" w:sz="0" w:space="0" w:color="auto"/>
                            <w:left w:val="none" w:sz="0" w:space="0" w:color="auto"/>
                            <w:bottom w:val="none" w:sz="0" w:space="0" w:color="auto"/>
                            <w:right w:val="none" w:sz="0" w:space="0" w:color="auto"/>
                          </w:divBdr>
                        </w:div>
                        <w:div w:id="860126495">
                          <w:marLeft w:val="0"/>
                          <w:marRight w:val="0"/>
                          <w:marTop w:val="0"/>
                          <w:marBottom w:val="0"/>
                          <w:divBdr>
                            <w:top w:val="none" w:sz="0" w:space="0" w:color="auto"/>
                            <w:left w:val="none" w:sz="0" w:space="0" w:color="auto"/>
                            <w:bottom w:val="none" w:sz="0" w:space="0" w:color="auto"/>
                            <w:right w:val="none" w:sz="0" w:space="0" w:color="auto"/>
                          </w:divBdr>
                        </w:div>
                        <w:div w:id="870648422">
                          <w:marLeft w:val="0"/>
                          <w:marRight w:val="0"/>
                          <w:marTop w:val="0"/>
                          <w:marBottom w:val="0"/>
                          <w:divBdr>
                            <w:top w:val="none" w:sz="0" w:space="0" w:color="auto"/>
                            <w:left w:val="none" w:sz="0" w:space="0" w:color="auto"/>
                            <w:bottom w:val="none" w:sz="0" w:space="0" w:color="auto"/>
                            <w:right w:val="none" w:sz="0" w:space="0" w:color="auto"/>
                          </w:divBdr>
                        </w:div>
                        <w:div w:id="871654080">
                          <w:marLeft w:val="0"/>
                          <w:marRight w:val="0"/>
                          <w:marTop w:val="0"/>
                          <w:marBottom w:val="0"/>
                          <w:divBdr>
                            <w:top w:val="none" w:sz="0" w:space="0" w:color="auto"/>
                            <w:left w:val="none" w:sz="0" w:space="0" w:color="auto"/>
                            <w:bottom w:val="none" w:sz="0" w:space="0" w:color="auto"/>
                            <w:right w:val="none" w:sz="0" w:space="0" w:color="auto"/>
                          </w:divBdr>
                        </w:div>
                        <w:div w:id="887037342">
                          <w:marLeft w:val="0"/>
                          <w:marRight w:val="0"/>
                          <w:marTop w:val="0"/>
                          <w:marBottom w:val="0"/>
                          <w:divBdr>
                            <w:top w:val="none" w:sz="0" w:space="0" w:color="auto"/>
                            <w:left w:val="none" w:sz="0" w:space="0" w:color="auto"/>
                            <w:bottom w:val="none" w:sz="0" w:space="0" w:color="auto"/>
                            <w:right w:val="none" w:sz="0" w:space="0" w:color="auto"/>
                          </w:divBdr>
                        </w:div>
                        <w:div w:id="887764656">
                          <w:marLeft w:val="0"/>
                          <w:marRight w:val="0"/>
                          <w:marTop w:val="0"/>
                          <w:marBottom w:val="0"/>
                          <w:divBdr>
                            <w:top w:val="none" w:sz="0" w:space="0" w:color="auto"/>
                            <w:left w:val="none" w:sz="0" w:space="0" w:color="auto"/>
                            <w:bottom w:val="none" w:sz="0" w:space="0" w:color="auto"/>
                            <w:right w:val="none" w:sz="0" w:space="0" w:color="auto"/>
                          </w:divBdr>
                        </w:div>
                        <w:div w:id="896362039">
                          <w:marLeft w:val="0"/>
                          <w:marRight w:val="0"/>
                          <w:marTop w:val="0"/>
                          <w:marBottom w:val="0"/>
                          <w:divBdr>
                            <w:top w:val="none" w:sz="0" w:space="0" w:color="auto"/>
                            <w:left w:val="none" w:sz="0" w:space="0" w:color="auto"/>
                            <w:bottom w:val="none" w:sz="0" w:space="0" w:color="auto"/>
                            <w:right w:val="none" w:sz="0" w:space="0" w:color="auto"/>
                          </w:divBdr>
                        </w:div>
                        <w:div w:id="900559423">
                          <w:marLeft w:val="0"/>
                          <w:marRight w:val="0"/>
                          <w:marTop w:val="0"/>
                          <w:marBottom w:val="0"/>
                          <w:divBdr>
                            <w:top w:val="none" w:sz="0" w:space="0" w:color="auto"/>
                            <w:left w:val="none" w:sz="0" w:space="0" w:color="auto"/>
                            <w:bottom w:val="none" w:sz="0" w:space="0" w:color="auto"/>
                            <w:right w:val="none" w:sz="0" w:space="0" w:color="auto"/>
                          </w:divBdr>
                        </w:div>
                        <w:div w:id="904073691">
                          <w:marLeft w:val="0"/>
                          <w:marRight w:val="0"/>
                          <w:marTop w:val="0"/>
                          <w:marBottom w:val="0"/>
                          <w:divBdr>
                            <w:top w:val="none" w:sz="0" w:space="0" w:color="auto"/>
                            <w:left w:val="none" w:sz="0" w:space="0" w:color="auto"/>
                            <w:bottom w:val="none" w:sz="0" w:space="0" w:color="auto"/>
                            <w:right w:val="none" w:sz="0" w:space="0" w:color="auto"/>
                          </w:divBdr>
                        </w:div>
                        <w:div w:id="905069665">
                          <w:marLeft w:val="0"/>
                          <w:marRight w:val="0"/>
                          <w:marTop w:val="0"/>
                          <w:marBottom w:val="0"/>
                          <w:divBdr>
                            <w:top w:val="none" w:sz="0" w:space="0" w:color="auto"/>
                            <w:left w:val="none" w:sz="0" w:space="0" w:color="auto"/>
                            <w:bottom w:val="none" w:sz="0" w:space="0" w:color="auto"/>
                            <w:right w:val="none" w:sz="0" w:space="0" w:color="auto"/>
                          </w:divBdr>
                        </w:div>
                        <w:div w:id="908343247">
                          <w:marLeft w:val="0"/>
                          <w:marRight w:val="0"/>
                          <w:marTop w:val="0"/>
                          <w:marBottom w:val="0"/>
                          <w:divBdr>
                            <w:top w:val="none" w:sz="0" w:space="0" w:color="auto"/>
                            <w:left w:val="none" w:sz="0" w:space="0" w:color="auto"/>
                            <w:bottom w:val="none" w:sz="0" w:space="0" w:color="auto"/>
                            <w:right w:val="none" w:sz="0" w:space="0" w:color="auto"/>
                          </w:divBdr>
                        </w:div>
                        <w:div w:id="912861326">
                          <w:marLeft w:val="0"/>
                          <w:marRight w:val="0"/>
                          <w:marTop w:val="0"/>
                          <w:marBottom w:val="0"/>
                          <w:divBdr>
                            <w:top w:val="none" w:sz="0" w:space="0" w:color="auto"/>
                            <w:left w:val="none" w:sz="0" w:space="0" w:color="auto"/>
                            <w:bottom w:val="none" w:sz="0" w:space="0" w:color="auto"/>
                            <w:right w:val="none" w:sz="0" w:space="0" w:color="auto"/>
                          </w:divBdr>
                        </w:div>
                        <w:div w:id="918711558">
                          <w:marLeft w:val="0"/>
                          <w:marRight w:val="0"/>
                          <w:marTop w:val="0"/>
                          <w:marBottom w:val="0"/>
                          <w:divBdr>
                            <w:top w:val="none" w:sz="0" w:space="0" w:color="auto"/>
                            <w:left w:val="none" w:sz="0" w:space="0" w:color="auto"/>
                            <w:bottom w:val="none" w:sz="0" w:space="0" w:color="auto"/>
                            <w:right w:val="none" w:sz="0" w:space="0" w:color="auto"/>
                          </w:divBdr>
                        </w:div>
                        <w:div w:id="920990392">
                          <w:marLeft w:val="0"/>
                          <w:marRight w:val="0"/>
                          <w:marTop w:val="0"/>
                          <w:marBottom w:val="0"/>
                          <w:divBdr>
                            <w:top w:val="none" w:sz="0" w:space="0" w:color="auto"/>
                            <w:left w:val="none" w:sz="0" w:space="0" w:color="auto"/>
                            <w:bottom w:val="none" w:sz="0" w:space="0" w:color="auto"/>
                            <w:right w:val="none" w:sz="0" w:space="0" w:color="auto"/>
                          </w:divBdr>
                        </w:div>
                        <w:div w:id="926419789">
                          <w:marLeft w:val="0"/>
                          <w:marRight w:val="0"/>
                          <w:marTop w:val="0"/>
                          <w:marBottom w:val="0"/>
                          <w:divBdr>
                            <w:top w:val="none" w:sz="0" w:space="0" w:color="auto"/>
                            <w:left w:val="none" w:sz="0" w:space="0" w:color="auto"/>
                            <w:bottom w:val="none" w:sz="0" w:space="0" w:color="auto"/>
                            <w:right w:val="none" w:sz="0" w:space="0" w:color="auto"/>
                          </w:divBdr>
                        </w:div>
                        <w:div w:id="932518349">
                          <w:marLeft w:val="0"/>
                          <w:marRight w:val="0"/>
                          <w:marTop w:val="0"/>
                          <w:marBottom w:val="0"/>
                          <w:divBdr>
                            <w:top w:val="none" w:sz="0" w:space="0" w:color="auto"/>
                            <w:left w:val="none" w:sz="0" w:space="0" w:color="auto"/>
                            <w:bottom w:val="none" w:sz="0" w:space="0" w:color="auto"/>
                            <w:right w:val="none" w:sz="0" w:space="0" w:color="auto"/>
                          </w:divBdr>
                        </w:div>
                        <w:div w:id="934247613">
                          <w:marLeft w:val="0"/>
                          <w:marRight w:val="0"/>
                          <w:marTop w:val="0"/>
                          <w:marBottom w:val="0"/>
                          <w:divBdr>
                            <w:top w:val="none" w:sz="0" w:space="0" w:color="auto"/>
                            <w:left w:val="none" w:sz="0" w:space="0" w:color="auto"/>
                            <w:bottom w:val="none" w:sz="0" w:space="0" w:color="auto"/>
                            <w:right w:val="none" w:sz="0" w:space="0" w:color="auto"/>
                          </w:divBdr>
                        </w:div>
                        <w:div w:id="946079463">
                          <w:marLeft w:val="0"/>
                          <w:marRight w:val="0"/>
                          <w:marTop w:val="0"/>
                          <w:marBottom w:val="0"/>
                          <w:divBdr>
                            <w:top w:val="none" w:sz="0" w:space="0" w:color="auto"/>
                            <w:left w:val="none" w:sz="0" w:space="0" w:color="auto"/>
                            <w:bottom w:val="none" w:sz="0" w:space="0" w:color="auto"/>
                            <w:right w:val="none" w:sz="0" w:space="0" w:color="auto"/>
                          </w:divBdr>
                        </w:div>
                        <w:div w:id="967858032">
                          <w:marLeft w:val="0"/>
                          <w:marRight w:val="0"/>
                          <w:marTop w:val="0"/>
                          <w:marBottom w:val="0"/>
                          <w:divBdr>
                            <w:top w:val="none" w:sz="0" w:space="0" w:color="auto"/>
                            <w:left w:val="none" w:sz="0" w:space="0" w:color="auto"/>
                            <w:bottom w:val="none" w:sz="0" w:space="0" w:color="auto"/>
                            <w:right w:val="none" w:sz="0" w:space="0" w:color="auto"/>
                          </w:divBdr>
                        </w:div>
                        <w:div w:id="977414747">
                          <w:marLeft w:val="0"/>
                          <w:marRight w:val="0"/>
                          <w:marTop w:val="0"/>
                          <w:marBottom w:val="0"/>
                          <w:divBdr>
                            <w:top w:val="none" w:sz="0" w:space="0" w:color="auto"/>
                            <w:left w:val="none" w:sz="0" w:space="0" w:color="auto"/>
                            <w:bottom w:val="none" w:sz="0" w:space="0" w:color="auto"/>
                            <w:right w:val="none" w:sz="0" w:space="0" w:color="auto"/>
                          </w:divBdr>
                        </w:div>
                        <w:div w:id="979188624">
                          <w:marLeft w:val="0"/>
                          <w:marRight w:val="0"/>
                          <w:marTop w:val="0"/>
                          <w:marBottom w:val="0"/>
                          <w:divBdr>
                            <w:top w:val="none" w:sz="0" w:space="0" w:color="auto"/>
                            <w:left w:val="none" w:sz="0" w:space="0" w:color="auto"/>
                            <w:bottom w:val="none" w:sz="0" w:space="0" w:color="auto"/>
                            <w:right w:val="none" w:sz="0" w:space="0" w:color="auto"/>
                          </w:divBdr>
                        </w:div>
                        <w:div w:id="986319715">
                          <w:marLeft w:val="0"/>
                          <w:marRight w:val="0"/>
                          <w:marTop w:val="0"/>
                          <w:marBottom w:val="0"/>
                          <w:divBdr>
                            <w:top w:val="none" w:sz="0" w:space="0" w:color="auto"/>
                            <w:left w:val="none" w:sz="0" w:space="0" w:color="auto"/>
                            <w:bottom w:val="none" w:sz="0" w:space="0" w:color="auto"/>
                            <w:right w:val="none" w:sz="0" w:space="0" w:color="auto"/>
                          </w:divBdr>
                        </w:div>
                        <w:div w:id="990866301">
                          <w:marLeft w:val="0"/>
                          <w:marRight w:val="0"/>
                          <w:marTop w:val="0"/>
                          <w:marBottom w:val="0"/>
                          <w:divBdr>
                            <w:top w:val="none" w:sz="0" w:space="0" w:color="auto"/>
                            <w:left w:val="none" w:sz="0" w:space="0" w:color="auto"/>
                            <w:bottom w:val="none" w:sz="0" w:space="0" w:color="auto"/>
                            <w:right w:val="none" w:sz="0" w:space="0" w:color="auto"/>
                          </w:divBdr>
                        </w:div>
                        <w:div w:id="993266611">
                          <w:marLeft w:val="0"/>
                          <w:marRight w:val="0"/>
                          <w:marTop w:val="0"/>
                          <w:marBottom w:val="0"/>
                          <w:divBdr>
                            <w:top w:val="none" w:sz="0" w:space="0" w:color="auto"/>
                            <w:left w:val="none" w:sz="0" w:space="0" w:color="auto"/>
                            <w:bottom w:val="none" w:sz="0" w:space="0" w:color="auto"/>
                            <w:right w:val="none" w:sz="0" w:space="0" w:color="auto"/>
                          </w:divBdr>
                        </w:div>
                        <w:div w:id="1005520213">
                          <w:marLeft w:val="0"/>
                          <w:marRight w:val="0"/>
                          <w:marTop w:val="0"/>
                          <w:marBottom w:val="0"/>
                          <w:divBdr>
                            <w:top w:val="none" w:sz="0" w:space="0" w:color="auto"/>
                            <w:left w:val="none" w:sz="0" w:space="0" w:color="auto"/>
                            <w:bottom w:val="none" w:sz="0" w:space="0" w:color="auto"/>
                            <w:right w:val="none" w:sz="0" w:space="0" w:color="auto"/>
                          </w:divBdr>
                        </w:div>
                        <w:div w:id="1024867603">
                          <w:marLeft w:val="0"/>
                          <w:marRight w:val="0"/>
                          <w:marTop w:val="0"/>
                          <w:marBottom w:val="0"/>
                          <w:divBdr>
                            <w:top w:val="none" w:sz="0" w:space="0" w:color="auto"/>
                            <w:left w:val="none" w:sz="0" w:space="0" w:color="auto"/>
                            <w:bottom w:val="none" w:sz="0" w:space="0" w:color="auto"/>
                            <w:right w:val="none" w:sz="0" w:space="0" w:color="auto"/>
                          </w:divBdr>
                        </w:div>
                        <w:div w:id="1068379998">
                          <w:marLeft w:val="0"/>
                          <w:marRight w:val="0"/>
                          <w:marTop w:val="0"/>
                          <w:marBottom w:val="0"/>
                          <w:divBdr>
                            <w:top w:val="none" w:sz="0" w:space="0" w:color="auto"/>
                            <w:left w:val="none" w:sz="0" w:space="0" w:color="auto"/>
                            <w:bottom w:val="none" w:sz="0" w:space="0" w:color="auto"/>
                            <w:right w:val="none" w:sz="0" w:space="0" w:color="auto"/>
                          </w:divBdr>
                        </w:div>
                        <w:div w:id="1070275257">
                          <w:marLeft w:val="0"/>
                          <w:marRight w:val="0"/>
                          <w:marTop w:val="0"/>
                          <w:marBottom w:val="0"/>
                          <w:divBdr>
                            <w:top w:val="none" w:sz="0" w:space="0" w:color="auto"/>
                            <w:left w:val="none" w:sz="0" w:space="0" w:color="auto"/>
                            <w:bottom w:val="none" w:sz="0" w:space="0" w:color="auto"/>
                            <w:right w:val="none" w:sz="0" w:space="0" w:color="auto"/>
                          </w:divBdr>
                        </w:div>
                        <w:div w:id="1072046339">
                          <w:marLeft w:val="0"/>
                          <w:marRight w:val="0"/>
                          <w:marTop w:val="0"/>
                          <w:marBottom w:val="0"/>
                          <w:divBdr>
                            <w:top w:val="none" w:sz="0" w:space="0" w:color="auto"/>
                            <w:left w:val="none" w:sz="0" w:space="0" w:color="auto"/>
                            <w:bottom w:val="none" w:sz="0" w:space="0" w:color="auto"/>
                            <w:right w:val="none" w:sz="0" w:space="0" w:color="auto"/>
                          </w:divBdr>
                        </w:div>
                        <w:div w:id="1072579801">
                          <w:marLeft w:val="0"/>
                          <w:marRight w:val="0"/>
                          <w:marTop w:val="0"/>
                          <w:marBottom w:val="0"/>
                          <w:divBdr>
                            <w:top w:val="none" w:sz="0" w:space="0" w:color="auto"/>
                            <w:left w:val="none" w:sz="0" w:space="0" w:color="auto"/>
                            <w:bottom w:val="none" w:sz="0" w:space="0" w:color="auto"/>
                            <w:right w:val="none" w:sz="0" w:space="0" w:color="auto"/>
                          </w:divBdr>
                        </w:div>
                        <w:div w:id="1076319284">
                          <w:marLeft w:val="0"/>
                          <w:marRight w:val="0"/>
                          <w:marTop w:val="0"/>
                          <w:marBottom w:val="0"/>
                          <w:divBdr>
                            <w:top w:val="none" w:sz="0" w:space="0" w:color="auto"/>
                            <w:left w:val="none" w:sz="0" w:space="0" w:color="auto"/>
                            <w:bottom w:val="none" w:sz="0" w:space="0" w:color="auto"/>
                            <w:right w:val="none" w:sz="0" w:space="0" w:color="auto"/>
                          </w:divBdr>
                        </w:div>
                        <w:div w:id="1083180467">
                          <w:marLeft w:val="0"/>
                          <w:marRight w:val="0"/>
                          <w:marTop w:val="0"/>
                          <w:marBottom w:val="0"/>
                          <w:divBdr>
                            <w:top w:val="none" w:sz="0" w:space="0" w:color="auto"/>
                            <w:left w:val="none" w:sz="0" w:space="0" w:color="auto"/>
                            <w:bottom w:val="none" w:sz="0" w:space="0" w:color="auto"/>
                            <w:right w:val="none" w:sz="0" w:space="0" w:color="auto"/>
                          </w:divBdr>
                        </w:div>
                        <w:div w:id="1100415730">
                          <w:marLeft w:val="0"/>
                          <w:marRight w:val="0"/>
                          <w:marTop w:val="0"/>
                          <w:marBottom w:val="0"/>
                          <w:divBdr>
                            <w:top w:val="none" w:sz="0" w:space="0" w:color="auto"/>
                            <w:left w:val="none" w:sz="0" w:space="0" w:color="auto"/>
                            <w:bottom w:val="none" w:sz="0" w:space="0" w:color="auto"/>
                            <w:right w:val="none" w:sz="0" w:space="0" w:color="auto"/>
                          </w:divBdr>
                        </w:div>
                        <w:div w:id="1103645391">
                          <w:marLeft w:val="0"/>
                          <w:marRight w:val="0"/>
                          <w:marTop w:val="0"/>
                          <w:marBottom w:val="0"/>
                          <w:divBdr>
                            <w:top w:val="none" w:sz="0" w:space="0" w:color="auto"/>
                            <w:left w:val="none" w:sz="0" w:space="0" w:color="auto"/>
                            <w:bottom w:val="none" w:sz="0" w:space="0" w:color="auto"/>
                            <w:right w:val="none" w:sz="0" w:space="0" w:color="auto"/>
                          </w:divBdr>
                        </w:div>
                        <w:div w:id="1107047379">
                          <w:marLeft w:val="0"/>
                          <w:marRight w:val="0"/>
                          <w:marTop w:val="0"/>
                          <w:marBottom w:val="0"/>
                          <w:divBdr>
                            <w:top w:val="none" w:sz="0" w:space="0" w:color="auto"/>
                            <w:left w:val="none" w:sz="0" w:space="0" w:color="auto"/>
                            <w:bottom w:val="none" w:sz="0" w:space="0" w:color="auto"/>
                            <w:right w:val="none" w:sz="0" w:space="0" w:color="auto"/>
                          </w:divBdr>
                        </w:div>
                        <w:div w:id="1109272548">
                          <w:marLeft w:val="0"/>
                          <w:marRight w:val="0"/>
                          <w:marTop w:val="0"/>
                          <w:marBottom w:val="0"/>
                          <w:divBdr>
                            <w:top w:val="none" w:sz="0" w:space="0" w:color="auto"/>
                            <w:left w:val="none" w:sz="0" w:space="0" w:color="auto"/>
                            <w:bottom w:val="none" w:sz="0" w:space="0" w:color="auto"/>
                            <w:right w:val="none" w:sz="0" w:space="0" w:color="auto"/>
                          </w:divBdr>
                        </w:div>
                        <w:div w:id="1118138337">
                          <w:marLeft w:val="0"/>
                          <w:marRight w:val="0"/>
                          <w:marTop w:val="0"/>
                          <w:marBottom w:val="0"/>
                          <w:divBdr>
                            <w:top w:val="none" w:sz="0" w:space="0" w:color="auto"/>
                            <w:left w:val="none" w:sz="0" w:space="0" w:color="auto"/>
                            <w:bottom w:val="none" w:sz="0" w:space="0" w:color="auto"/>
                            <w:right w:val="none" w:sz="0" w:space="0" w:color="auto"/>
                          </w:divBdr>
                        </w:div>
                        <w:div w:id="1126971977">
                          <w:marLeft w:val="0"/>
                          <w:marRight w:val="0"/>
                          <w:marTop w:val="0"/>
                          <w:marBottom w:val="0"/>
                          <w:divBdr>
                            <w:top w:val="none" w:sz="0" w:space="0" w:color="auto"/>
                            <w:left w:val="none" w:sz="0" w:space="0" w:color="auto"/>
                            <w:bottom w:val="none" w:sz="0" w:space="0" w:color="auto"/>
                            <w:right w:val="none" w:sz="0" w:space="0" w:color="auto"/>
                          </w:divBdr>
                        </w:div>
                        <w:div w:id="1145123502">
                          <w:marLeft w:val="0"/>
                          <w:marRight w:val="0"/>
                          <w:marTop w:val="0"/>
                          <w:marBottom w:val="0"/>
                          <w:divBdr>
                            <w:top w:val="none" w:sz="0" w:space="0" w:color="auto"/>
                            <w:left w:val="none" w:sz="0" w:space="0" w:color="auto"/>
                            <w:bottom w:val="none" w:sz="0" w:space="0" w:color="auto"/>
                            <w:right w:val="none" w:sz="0" w:space="0" w:color="auto"/>
                          </w:divBdr>
                        </w:div>
                        <w:div w:id="1146825833">
                          <w:marLeft w:val="0"/>
                          <w:marRight w:val="0"/>
                          <w:marTop w:val="0"/>
                          <w:marBottom w:val="0"/>
                          <w:divBdr>
                            <w:top w:val="none" w:sz="0" w:space="0" w:color="auto"/>
                            <w:left w:val="none" w:sz="0" w:space="0" w:color="auto"/>
                            <w:bottom w:val="none" w:sz="0" w:space="0" w:color="auto"/>
                            <w:right w:val="none" w:sz="0" w:space="0" w:color="auto"/>
                          </w:divBdr>
                        </w:div>
                        <w:div w:id="1150901555">
                          <w:marLeft w:val="0"/>
                          <w:marRight w:val="0"/>
                          <w:marTop w:val="0"/>
                          <w:marBottom w:val="0"/>
                          <w:divBdr>
                            <w:top w:val="none" w:sz="0" w:space="0" w:color="auto"/>
                            <w:left w:val="none" w:sz="0" w:space="0" w:color="auto"/>
                            <w:bottom w:val="none" w:sz="0" w:space="0" w:color="auto"/>
                            <w:right w:val="none" w:sz="0" w:space="0" w:color="auto"/>
                          </w:divBdr>
                        </w:div>
                        <w:div w:id="1160585198">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1167210674">
                          <w:marLeft w:val="0"/>
                          <w:marRight w:val="0"/>
                          <w:marTop w:val="0"/>
                          <w:marBottom w:val="0"/>
                          <w:divBdr>
                            <w:top w:val="none" w:sz="0" w:space="0" w:color="auto"/>
                            <w:left w:val="none" w:sz="0" w:space="0" w:color="auto"/>
                            <w:bottom w:val="none" w:sz="0" w:space="0" w:color="auto"/>
                            <w:right w:val="none" w:sz="0" w:space="0" w:color="auto"/>
                          </w:divBdr>
                        </w:div>
                        <w:div w:id="1178158797">
                          <w:marLeft w:val="0"/>
                          <w:marRight w:val="0"/>
                          <w:marTop w:val="0"/>
                          <w:marBottom w:val="0"/>
                          <w:divBdr>
                            <w:top w:val="none" w:sz="0" w:space="0" w:color="auto"/>
                            <w:left w:val="none" w:sz="0" w:space="0" w:color="auto"/>
                            <w:bottom w:val="none" w:sz="0" w:space="0" w:color="auto"/>
                            <w:right w:val="none" w:sz="0" w:space="0" w:color="auto"/>
                          </w:divBdr>
                        </w:div>
                        <w:div w:id="1196847281">
                          <w:marLeft w:val="0"/>
                          <w:marRight w:val="0"/>
                          <w:marTop w:val="0"/>
                          <w:marBottom w:val="0"/>
                          <w:divBdr>
                            <w:top w:val="none" w:sz="0" w:space="0" w:color="auto"/>
                            <w:left w:val="none" w:sz="0" w:space="0" w:color="auto"/>
                            <w:bottom w:val="none" w:sz="0" w:space="0" w:color="auto"/>
                            <w:right w:val="none" w:sz="0" w:space="0" w:color="auto"/>
                          </w:divBdr>
                        </w:div>
                        <w:div w:id="1210191031">
                          <w:marLeft w:val="0"/>
                          <w:marRight w:val="0"/>
                          <w:marTop w:val="0"/>
                          <w:marBottom w:val="0"/>
                          <w:divBdr>
                            <w:top w:val="none" w:sz="0" w:space="0" w:color="auto"/>
                            <w:left w:val="none" w:sz="0" w:space="0" w:color="auto"/>
                            <w:bottom w:val="none" w:sz="0" w:space="0" w:color="auto"/>
                            <w:right w:val="none" w:sz="0" w:space="0" w:color="auto"/>
                          </w:divBdr>
                        </w:div>
                        <w:div w:id="1218276522">
                          <w:marLeft w:val="0"/>
                          <w:marRight w:val="0"/>
                          <w:marTop w:val="0"/>
                          <w:marBottom w:val="0"/>
                          <w:divBdr>
                            <w:top w:val="none" w:sz="0" w:space="0" w:color="auto"/>
                            <w:left w:val="none" w:sz="0" w:space="0" w:color="auto"/>
                            <w:bottom w:val="none" w:sz="0" w:space="0" w:color="auto"/>
                            <w:right w:val="none" w:sz="0" w:space="0" w:color="auto"/>
                          </w:divBdr>
                        </w:div>
                        <w:div w:id="1223642575">
                          <w:marLeft w:val="0"/>
                          <w:marRight w:val="0"/>
                          <w:marTop w:val="0"/>
                          <w:marBottom w:val="0"/>
                          <w:divBdr>
                            <w:top w:val="none" w:sz="0" w:space="0" w:color="auto"/>
                            <w:left w:val="none" w:sz="0" w:space="0" w:color="auto"/>
                            <w:bottom w:val="none" w:sz="0" w:space="0" w:color="auto"/>
                            <w:right w:val="none" w:sz="0" w:space="0" w:color="auto"/>
                          </w:divBdr>
                        </w:div>
                        <w:div w:id="1231228392">
                          <w:marLeft w:val="0"/>
                          <w:marRight w:val="0"/>
                          <w:marTop w:val="0"/>
                          <w:marBottom w:val="0"/>
                          <w:divBdr>
                            <w:top w:val="none" w:sz="0" w:space="0" w:color="auto"/>
                            <w:left w:val="none" w:sz="0" w:space="0" w:color="auto"/>
                            <w:bottom w:val="none" w:sz="0" w:space="0" w:color="auto"/>
                            <w:right w:val="none" w:sz="0" w:space="0" w:color="auto"/>
                          </w:divBdr>
                        </w:div>
                        <w:div w:id="1243023500">
                          <w:marLeft w:val="0"/>
                          <w:marRight w:val="0"/>
                          <w:marTop w:val="0"/>
                          <w:marBottom w:val="0"/>
                          <w:divBdr>
                            <w:top w:val="none" w:sz="0" w:space="0" w:color="auto"/>
                            <w:left w:val="none" w:sz="0" w:space="0" w:color="auto"/>
                            <w:bottom w:val="none" w:sz="0" w:space="0" w:color="auto"/>
                            <w:right w:val="none" w:sz="0" w:space="0" w:color="auto"/>
                          </w:divBdr>
                        </w:div>
                        <w:div w:id="1250850435">
                          <w:marLeft w:val="0"/>
                          <w:marRight w:val="0"/>
                          <w:marTop w:val="0"/>
                          <w:marBottom w:val="0"/>
                          <w:divBdr>
                            <w:top w:val="none" w:sz="0" w:space="0" w:color="auto"/>
                            <w:left w:val="none" w:sz="0" w:space="0" w:color="auto"/>
                            <w:bottom w:val="none" w:sz="0" w:space="0" w:color="auto"/>
                            <w:right w:val="none" w:sz="0" w:space="0" w:color="auto"/>
                          </w:divBdr>
                        </w:div>
                        <w:div w:id="1257716101">
                          <w:marLeft w:val="0"/>
                          <w:marRight w:val="0"/>
                          <w:marTop w:val="0"/>
                          <w:marBottom w:val="0"/>
                          <w:divBdr>
                            <w:top w:val="none" w:sz="0" w:space="0" w:color="auto"/>
                            <w:left w:val="none" w:sz="0" w:space="0" w:color="auto"/>
                            <w:bottom w:val="none" w:sz="0" w:space="0" w:color="auto"/>
                            <w:right w:val="none" w:sz="0" w:space="0" w:color="auto"/>
                          </w:divBdr>
                        </w:div>
                        <w:div w:id="1263494960">
                          <w:marLeft w:val="0"/>
                          <w:marRight w:val="0"/>
                          <w:marTop w:val="0"/>
                          <w:marBottom w:val="0"/>
                          <w:divBdr>
                            <w:top w:val="none" w:sz="0" w:space="0" w:color="auto"/>
                            <w:left w:val="none" w:sz="0" w:space="0" w:color="auto"/>
                            <w:bottom w:val="none" w:sz="0" w:space="0" w:color="auto"/>
                            <w:right w:val="none" w:sz="0" w:space="0" w:color="auto"/>
                          </w:divBdr>
                        </w:div>
                        <w:div w:id="1267693429">
                          <w:marLeft w:val="0"/>
                          <w:marRight w:val="0"/>
                          <w:marTop w:val="0"/>
                          <w:marBottom w:val="0"/>
                          <w:divBdr>
                            <w:top w:val="none" w:sz="0" w:space="0" w:color="auto"/>
                            <w:left w:val="none" w:sz="0" w:space="0" w:color="auto"/>
                            <w:bottom w:val="none" w:sz="0" w:space="0" w:color="auto"/>
                            <w:right w:val="none" w:sz="0" w:space="0" w:color="auto"/>
                          </w:divBdr>
                        </w:div>
                        <w:div w:id="1268847472">
                          <w:marLeft w:val="0"/>
                          <w:marRight w:val="0"/>
                          <w:marTop w:val="0"/>
                          <w:marBottom w:val="0"/>
                          <w:divBdr>
                            <w:top w:val="none" w:sz="0" w:space="0" w:color="auto"/>
                            <w:left w:val="none" w:sz="0" w:space="0" w:color="auto"/>
                            <w:bottom w:val="none" w:sz="0" w:space="0" w:color="auto"/>
                            <w:right w:val="none" w:sz="0" w:space="0" w:color="auto"/>
                          </w:divBdr>
                        </w:div>
                        <w:div w:id="1268930254">
                          <w:marLeft w:val="0"/>
                          <w:marRight w:val="0"/>
                          <w:marTop w:val="0"/>
                          <w:marBottom w:val="0"/>
                          <w:divBdr>
                            <w:top w:val="none" w:sz="0" w:space="0" w:color="auto"/>
                            <w:left w:val="none" w:sz="0" w:space="0" w:color="auto"/>
                            <w:bottom w:val="none" w:sz="0" w:space="0" w:color="auto"/>
                            <w:right w:val="none" w:sz="0" w:space="0" w:color="auto"/>
                          </w:divBdr>
                        </w:div>
                        <w:div w:id="1287345875">
                          <w:marLeft w:val="0"/>
                          <w:marRight w:val="0"/>
                          <w:marTop w:val="0"/>
                          <w:marBottom w:val="0"/>
                          <w:divBdr>
                            <w:top w:val="none" w:sz="0" w:space="0" w:color="auto"/>
                            <w:left w:val="none" w:sz="0" w:space="0" w:color="auto"/>
                            <w:bottom w:val="none" w:sz="0" w:space="0" w:color="auto"/>
                            <w:right w:val="none" w:sz="0" w:space="0" w:color="auto"/>
                          </w:divBdr>
                        </w:div>
                        <w:div w:id="1290553874">
                          <w:marLeft w:val="0"/>
                          <w:marRight w:val="0"/>
                          <w:marTop w:val="0"/>
                          <w:marBottom w:val="0"/>
                          <w:divBdr>
                            <w:top w:val="none" w:sz="0" w:space="0" w:color="auto"/>
                            <w:left w:val="none" w:sz="0" w:space="0" w:color="auto"/>
                            <w:bottom w:val="none" w:sz="0" w:space="0" w:color="auto"/>
                            <w:right w:val="none" w:sz="0" w:space="0" w:color="auto"/>
                          </w:divBdr>
                        </w:div>
                        <w:div w:id="1298756958">
                          <w:marLeft w:val="0"/>
                          <w:marRight w:val="0"/>
                          <w:marTop w:val="0"/>
                          <w:marBottom w:val="0"/>
                          <w:divBdr>
                            <w:top w:val="none" w:sz="0" w:space="0" w:color="auto"/>
                            <w:left w:val="none" w:sz="0" w:space="0" w:color="auto"/>
                            <w:bottom w:val="none" w:sz="0" w:space="0" w:color="auto"/>
                            <w:right w:val="none" w:sz="0" w:space="0" w:color="auto"/>
                          </w:divBdr>
                        </w:div>
                        <w:div w:id="1298757921">
                          <w:marLeft w:val="0"/>
                          <w:marRight w:val="0"/>
                          <w:marTop w:val="0"/>
                          <w:marBottom w:val="0"/>
                          <w:divBdr>
                            <w:top w:val="none" w:sz="0" w:space="0" w:color="auto"/>
                            <w:left w:val="none" w:sz="0" w:space="0" w:color="auto"/>
                            <w:bottom w:val="none" w:sz="0" w:space="0" w:color="auto"/>
                            <w:right w:val="none" w:sz="0" w:space="0" w:color="auto"/>
                          </w:divBdr>
                        </w:div>
                        <w:div w:id="1304583220">
                          <w:marLeft w:val="0"/>
                          <w:marRight w:val="0"/>
                          <w:marTop w:val="0"/>
                          <w:marBottom w:val="0"/>
                          <w:divBdr>
                            <w:top w:val="none" w:sz="0" w:space="0" w:color="auto"/>
                            <w:left w:val="none" w:sz="0" w:space="0" w:color="auto"/>
                            <w:bottom w:val="none" w:sz="0" w:space="0" w:color="auto"/>
                            <w:right w:val="none" w:sz="0" w:space="0" w:color="auto"/>
                          </w:divBdr>
                        </w:div>
                        <w:div w:id="1304778530">
                          <w:marLeft w:val="0"/>
                          <w:marRight w:val="0"/>
                          <w:marTop w:val="0"/>
                          <w:marBottom w:val="0"/>
                          <w:divBdr>
                            <w:top w:val="none" w:sz="0" w:space="0" w:color="auto"/>
                            <w:left w:val="none" w:sz="0" w:space="0" w:color="auto"/>
                            <w:bottom w:val="none" w:sz="0" w:space="0" w:color="auto"/>
                            <w:right w:val="none" w:sz="0" w:space="0" w:color="auto"/>
                          </w:divBdr>
                        </w:div>
                        <w:div w:id="1313290936">
                          <w:marLeft w:val="0"/>
                          <w:marRight w:val="0"/>
                          <w:marTop w:val="0"/>
                          <w:marBottom w:val="0"/>
                          <w:divBdr>
                            <w:top w:val="none" w:sz="0" w:space="0" w:color="auto"/>
                            <w:left w:val="none" w:sz="0" w:space="0" w:color="auto"/>
                            <w:bottom w:val="none" w:sz="0" w:space="0" w:color="auto"/>
                            <w:right w:val="none" w:sz="0" w:space="0" w:color="auto"/>
                          </w:divBdr>
                        </w:div>
                        <w:div w:id="1320231705">
                          <w:marLeft w:val="0"/>
                          <w:marRight w:val="0"/>
                          <w:marTop w:val="0"/>
                          <w:marBottom w:val="0"/>
                          <w:divBdr>
                            <w:top w:val="none" w:sz="0" w:space="0" w:color="auto"/>
                            <w:left w:val="none" w:sz="0" w:space="0" w:color="auto"/>
                            <w:bottom w:val="none" w:sz="0" w:space="0" w:color="auto"/>
                            <w:right w:val="none" w:sz="0" w:space="0" w:color="auto"/>
                          </w:divBdr>
                        </w:div>
                        <w:div w:id="1323897494">
                          <w:marLeft w:val="0"/>
                          <w:marRight w:val="0"/>
                          <w:marTop w:val="0"/>
                          <w:marBottom w:val="0"/>
                          <w:divBdr>
                            <w:top w:val="none" w:sz="0" w:space="0" w:color="auto"/>
                            <w:left w:val="none" w:sz="0" w:space="0" w:color="auto"/>
                            <w:bottom w:val="none" w:sz="0" w:space="0" w:color="auto"/>
                            <w:right w:val="none" w:sz="0" w:space="0" w:color="auto"/>
                          </w:divBdr>
                        </w:div>
                        <w:div w:id="1349411458">
                          <w:marLeft w:val="0"/>
                          <w:marRight w:val="0"/>
                          <w:marTop w:val="0"/>
                          <w:marBottom w:val="0"/>
                          <w:divBdr>
                            <w:top w:val="none" w:sz="0" w:space="0" w:color="auto"/>
                            <w:left w:val="none" w:sz="0" w:space="0" w:color="auto"/>
                            <w:bottom w:val="none" w:sz="0" w:space="0" w:color="auto"/>
                            <w:right w:val="none" w:sz="0" w:space="0" w:color="auto"/>
                          </w:divBdr>
                        </w:div>
                        <w:div w:id="1354452371">
                          <w:marLeft w:val="0"/>
                          <w:marRight w:val="0"/>
                          <w:marTop w:val="0"/>
                          <w:marBottom w:val="0"/>
                          <w:divBdr>
                            <w:top w:val="none" w:sz="0" w:space="0" w:color="auto"/>
                            <w:left w:val="none" w:sz="0" w:space="0" w:color="auto"/>
                            <w:bottom w:val="none" w:sz="0" w:space="0" w:color="auto"/>
                            <w:right w:val="none" w:sz="0" w:space="0" w:color="auto"/>
                          </w:divBdr>
                        </w:div>
                        <w:div w:id="1358695518">
                          <w:marLeft w:val="0"/>
                          <w:marRight w:val="0"/>
                          <w:marTop w:val="0"/>
                          <w:marBottom w:val="0"/>
                          <w:divBdr>
                            <w:top w:val="none" w:sz="0" w:space="0" w:color="auto"/>
                            <w:left w:val="none" w:sz="0" w:space="0" w:color="auto"/>
                            <w:bottom w:val="none" w:sz="0" w:space="0" w:color="auto"/>
                            <w:right w:val="none" w:sz="0" w:space="0" w:color="auto"/>
                          </w:divBdr>
                        </w:div>
                        <w:div w:id="1365402196">
                          <w:marLeft w:val="0"/>
                          <w:marRight w:val="0"/>
                          <w:marTop w:val="0"/>
                          <w:marBottom w:val="0"/>
                          <w:divBdr>
                            <w:top w:val="none" w:sz="0" w:space="0" w:color="auto"/>
                            <w:left w:val="none" w:sz="0" w:space="0" w:color="auto"/>
                            <w:bottom w:val="none" w:sz="0" w:space="0" w:color="auto"/>
                            <w:right w:val="none" w:sz="0" w:space="0" w:color="auto"/>
                          </w:divBdr>
                        </w:div>
                        <w:div w:id="1374421980">
                          <w:marLeft w:val="0"/>
                          <w:marRight w:val="0"/>
                          <w:marTop w:val="0"/>
                          <w:marBottom w:val="0"/>
                          <w:divBdr>
                            <w:top w:val="none" w:sz="0" w:space="0" w:color="auto"/>
                            <w:left w:val="none" w:sz="0" w:space="0" w:color="auto"/>
                            <w:bottom w:val="none" w:sz="0" w:space="0" w:color="auto"/>
                            <w:right w:val="none" w:sz="0" w:space="0" w:color="auto"/>
                          </w:divBdr>
                        </w:div>
                        <w:div w:id="1376125906">
                          <w:marLeft w:val="0"/>
                          <w:marRight w:val="0"/>
                          <w:marTop w:val="0"/>
                          <w:marBottom w:val="0"/>
                          <w:divBdr>
                            <w:top w:val="none" w:sz="0" w:space="0" w:color="auto"/>
                            <w:left w:val="none" w:sz="0" w:space="0" w:color="auto"/>
                            <w:bottom w:val="none" w:sz="0" w:space="0" w:color="auto"/>
                            <w:right w:val="none" w:sz="0" w:space="0" w:color="auto"/>
                          </w:divBdr>
                        </w:div>
                        <w:div w:id="1378625914">
                          <w:marLeft w:val="0"/>
                          <w:marRight w:val="0"/>
                          <w:marTop w:val="0"/>
                          <w:marBottom w:val="0"/>
                          <w:divBdr>
                            <w:top w:val="none" w:sz="0" w:space="0" w:color="auto"/>
                            <w:left w:val="none" w:sz="0" w:space="0" w:color="auto"/>
                            <w:bottom w:val="none" w:sz="0" w:space="0" w:color="auto"/>
                            <w:right w:val="none" w:sz="0" w:space="0" w:color="auto"/>
                          </w:divBdr>
                        </w:div>
                        <w:div w:id="1382511461">
                          <w:marLeft w:val="0"/>
                          <w:marRight w:val="0"/>
                          <w:marTop w:val="0"/>
                          <w:marBottom w:val="0"/>
                          <w:divBdr>
                            <w:top w:val="none" w:sz="0" w:space="0" w:color="auto"/>
                            <w:left w:val="none" w:sz="0" w:space="0" w:color="auto"/>
                            <w:bottom w:val="none" w:sz="0" w:space="0" w:color="auto"/>
                            <w:right w:val="none" w:sz="0" w:space="0" w:color="auto"/>
                          </w:divBdr>
                        </w:div>
                        <w:div w:id="1386031371">
                          <w:marLeft w:val="0"/>
                          <w:marRight w:val="0"/>
                          <w:marTop w:val="0"/>
                          <w:marBottom w:val="0"/>
                          <w:divBdr>
                            <w:top w:val="none" w:sz="0" w:space="0" w:color="auto"/>
                            <w:left w:val="none" w:sz="0" w:space="0" w:color="auto"/>
                            <w:bottom w:val="none" w:sz="0" w:space="0" w:color="auto"/>
                            <w:right w:val="none" w:sz="0" w:space="0" w:color="auto"/>
                          </w:divBdr>
                        </w:div>
                        <w:div w:id="1387025391">
                          <w:marLeft w:val="0"/>
                          <w:marRight w:val="0"/>
                          <w:marTop w:val="0"/>
                          <w:marBottom w:val="0"/>
                          <w:divBdr>
                            <w:top w:val="none" w:sz="0" w:space="0" w:color="auto"/>
                            <w:left w:val="none" w:sz="0" w:space="0" w:color="auto"/>
                            <w:bottom w:val="none" w:sz="0" w:space="0" w:color="auto"/>
                            <w:right w:val="none" w:sz="0" w:space="0" w:color="auto"/>
                          </w:divBdr>
                        </w:div>
                        <w:div w:id="1391343205">
                          <w:marLeft w:val="0"/>
                          <w:marRight w:val="0"/>
                          <w:marTop w:val="0"/>
                          <w:marBottom w:val="0"/>
                          <w:divBdr>
                            <w:top w:val="none" w:sz="0" w:space="0" w:color="auto"/>
                            <w:left w:val="none" w:sz="0" w:space="0" w:color="auto"/>
                            <w:bottom w:val="none" w:sz="0" w:space="0" w:color="auto"/>
                            <w:right w:val="none" w:sz="0" w:space="0" w:color="auto"/>
                          </w:divBdr>
                        </w:div>
                        <w:div w:id="1402093701">
                          <w:marLeft w:val="0"/>
                          <w:marRight w:val="0"/>
                          <w:marTop w:val="0"/>
                          <w:marBottom w:val="0"/>
                          <w:divBdr>
                            <w:top w:val="none" w:sz="0" w:space="0" w:color="auto"/>
                            <w:left w:val="none" w:sz="0" w:space="0" w:color="auto"/>
                            <w:bottom w:val="none" w:sz="0" w:space="0" w:color="auto"/>
                            <w:right w:val="none" w:sz="0" w:space="0" w:color="auto"/>
                          </w:divBdr>
                        </w:div>
                        <w:div w:id="1408117219">
                          <w:marLeft w:val="0"/>
                          <w:marRight w:val="0"/>
                          <w:marTop w:val="0"/>
                          <w:marBottom w:val="0"/>
                          <w:divBdr>
                            <w:top w:val="none" w:sz="0" w:space="0" w:color="auto"/>
                            <w:left w:val="none" w:sz="0" w:space="0" w:color="auto"/>
                            <w:bottom w:val="none" w:sz="0" w:space="0" w:color="auto"/>
                            <w:right w:val="none" w:sz="0" w:space="0" w:color="auto"/>
                          </w:divBdr>
                        </w:div>
                        <w:div w:id="1409418486">
                          <w:marLeft w:val="0"/>
                          <w:marRight w:val="0"/>
                          <w:marTop w:val="0"/>
                          <w:marBottom w:val="0"/>
                          <w:divBdr>
                            <w:top w:val="none" w:sz="0" w:space="0" w:color="auto"/>
                            <w:left w:val="none" w:sz="0" w:space="0" w:color="auto"/>
                            <w:bottom w:val="none" w:sz="0" w:space="0" w:color="auto"/>
                            <w:right w:val="none" w:sz="0" w:space="0" w:color="auto"/>
                          </w:divBdr>
                        </w:div>
                        <w:div w:id="1413745796">
                          <w:marLeft w:val="0"/>
                          <w:marRight w:val="0"/>
                          <w:marTop w:val="0"/>
                          <w:marBottom w:val="0"/>
                          <w:divBdr>
                            <w:top w:val="none" w:sz="0" w:space="0" w:color="auto"/>
                            <w:left w:val="none" w:sz="0" w:space="0" w:color="auto"/>
                            <w:bottom w:val="none" w:sz="0" w:space="0" w:color="auto"/>
                            <w:right w:val="none" w:sz="0" w:space="0" w:color="auto"/>
                          </w:divBdr>
                        </w:div>
                        <w:div w:id="1420105885">
                          <w:marLeft w:val="0"/>
                          <w:marRight w:val="0"/>
                          <w:marTop w:val="0"/>
                          <w:marBottom w:val="0"/>
                          <w:divBdr>
                            <w:top w:val="none" w:sz="0" w:space="0" w:color="auto"/>
                            <w:left w:val="none" w:sz="0" w:space="0" w:color="auto"/>
                            <w:bottom w:val="none" w:sz="0" w:space="0" w:color="auto"/>
                            <w:right w:val="none" w:sz="0" w:space="0" w:color="auto"/>
                          </w:divBdr>
                        </w:div>
                        <w:div w:id="1424498850">
                          <w:marLeft w:val="0"/>
                          <w:marRight w:val="0"/>
                          <w:marTop w:val="0"/>
                          <w:marBottom w:val="0"/>
                          <w:divBdr>
                            <w:top w:val="none" w:sz="0" w:space="0" w:color="auto"/>
                            <w:left w:val="none" w:sz="0" w:space="0" w:color="auto"/>
                            <w:bottom w:val="none" w:sz="0" w:space="0" w:color="auto"/>
                            <w:right w:val="none" w:sz="0" w:space="0" w:color="auto"/>
                          </w:divBdr>
                        </w:div>
                        <w:div w:id="1425422677">
                          <w:marLeft w:val="0"/>
                          <w:marRight w:val="0"/>
                          <w:marTop w:val="0"/>
                          <w:marBottom w:val="0"/>
                          <w:divBdr>
                            <w:top w:val="none" w:sz="0" w:space="0" w:color="auto"/>
                            <w:left w:val="none" w:sz="0" w:space="0" w:color="auto"/>
                            <w:bottom w:val="none" w:sz="0" w:space="0" w:color="auto"/>
                            <w:right w:val="none" w:sz="0" w:space="0" w:color="auto"/>
                          </w:divBdr>
                        </w:div>
                        <w:div w:id="1454251318">
                          <w:marLeft w:val="0"/>
                          <w:marRight w:val="0"/>
                          <w:marTop w:val="0"/>
                          <w:marBottom w:val="0"/>
                          <w:divBdr>
                            <w:top w:val="none" w:sz="0" w:space="0" w:color="auto"/>
                            <w:left w:val="none" w:sz="0" w:space="0" w:color="auto"/>
                            <w:bottom w:val="none" w:sz="0" w:space="0" w:color="auto"/>
                            <w:right w:val="none" w:sz="0" w:space="0" w:color="auto"/>
                          </w:divBdr>
                        </w:div>
                        <w:div w:id="1462646899">
                          <w:marLeft w:val="0"/>
                          <w:marRight w:val="0"/>
                          <w:marTop w:val="0"/>
                          <w:marBottom w:val="0"/>
                          <w:divBdr>
                            <w:top w:val="none" w:sz="0" w:space="0" w:color="auto"/>
                            <w:left w:val="none" w:sz="0" w:space="0" w:color="auto"/>
                            <w:bottom w:val="none" w:sz="0" w:space="0" w:color="auto"/>
                            <w:right w:val="none" w:sz="0" w:space="0" w:color="auto"/>
                          </w:divBdr>
                        </w:div>
                        <w:div w:id="1466267820">
                          <w:marLeft w:val="0"/>
                          <w:marRight w:val="0"/>
                          <w:marTop w:val="0"/>
                          <w:marBottom w:val="0"/>
                          <w:divBdr>
                            <w:top w:val="none" w:sz="0" w:space="0" w:color="auto"/>
                            <w:left w:val="none" w:sz="0" w:space="0" w:color="auto"/>
                            <w:bottom w:val="none" w:sz="0" w:space="0" w:color="auto"/>
                            <w:right w:val="none" w:sz="0" w:space="0" w:color="auto"/>
                          </w:divBdr>
                        </w:div>
                        <w:div w:id="1468859162">
                          <w:marLeft w:val="0"/>
                          <w:marRight w:val="0"/>
                          <w:marTop w:val="0"/>
                          <w:marBottom w:val="0"/>
                          <w:divBdr>
                            <w:top w:val="none" w:sz="0" w:space="0" w:color="auto"/>
                            <w:left w:val="none" w:sz="0" w:space="0" w:color="auto"/>
                            <w:bottom w:val="none" w:sz="0" w:space="0" w:color="auto"/>
                            <w:right w:val="none" w:sz="0" w:space="0" w:color="auto"/>
                          </w:divBdr>
                        </w:div>
                        <w:div w:id="1469475107">
                          <w:marLeft w:val="0"/>
                          <w:marRight w:val="0"/>
                          <w:marTop w:val="0"/>
                          <w:marBottom w:val="0"/>
                          <w:divBdr>
                            <w:top w:val="none" w:sz="0" w:space="0" w:color="auto"/>
                            <w:left w:val="none" w:sz="0" w:space="0" w:color="auto"/>
                            <w:bottom w:val="none" w:sz="0" w:space="0" w:color="auto"/>
                            <w:right w:val="none" w:sz="0" w:space="0" w:color="auto"/>
                          </w:divBdr>
                        </w:div>
                        <w:div w:id="1470433880">
                          <w:marLeft w:val="0"/>
                          <w:marRight w:val="0"/>
                          <w:marTop w:val="0"/>
                          <w:marBottom w:val="0"/>
                          <w:divBdr>
                            <w:top w:val="none" w:sz="0" w:space="0" w:color="auto"/>
                            <w:left w:val="none" w:sz="0" w:space="0" w:color="auto"/>
                            <w:bottom w:val="none" w:sz="0" w:space="0" w:color="auto"/>
                            <w:right w:val="none" w:sz="0" w:space="0" w:color="auto"/>
                          </w:divBdr>
                        </w:div>
                        <w:div w:id="1474906184">
                          <w:marLeft w:val="0"/>
                          <w:marRight w:val="0"/>
                          <w:marTop w:val="0"/>
                          <w:marBottom w:val="0"/>
                          <w:divBdr>
                            <w:top w:val="none" w:sz="0" w:space="0" w:color="auto"/>
                            <w:left w:val="none" w:sz="0" w:space="0" w:color="auto"/>
                            <w:bottom w:val="none" w:sz="0" w:space="0" w:color="auto"/>
                            <w:right w:val="none" w:sz="0" w:space="0" w:color="auto"/>
                          </w:divBdr>
                        </w:div>
                        <w:div w:id="1477456330">
                          <w:marLeft w:val="0"/>
                          <w:marRight w:val="0"/>
                          <w:marTop w:val="0"/>
                          <w:marBottom w:val="0"/>
                          <w:divBdr>
                            <w:top w:val="none" w:sz="0" w:space="0" w:color="auto"/>
                            <w:left w:val="none" w:sz="0" w:space="0" w:color="auto"/>
                            <w:bottom w:val="none" w:sz="0" w:space="0" w:color="auto"/>
                            <w:right w:val="none" w:sz="0" w:space="0" w:color="auto"/>
                          </w:divBdr>
                        </w:div>
                        <w:div w:id="1486042376">
                          <w:marLeft w:val="0"/>
                          <w:marRight w:val="0"/>
                          <w:marTop w:val="0"/>
                          <w:marBottom w:val="0"/>
                          <w:divBdr>
                            <w:top w:val="none" w:sz="0" w:space="0" w:color="auto"/>
                            <w:left w:val="none" w:sz="0" w:space="0" w:color="auto"/>
                            <w:bottom w:val="none" w:sz="0" w:space="0" w:color="auto"/>
                            <w:right w:val="none" w:sz="0" w:space="0" w:color="auto"/>
                          </w:divBdr>
                        </w:div>
                        <w:div w:id="1493983835">
                          <w:marLeft w:val="0"/>
                          <w:marRight w:val="0"/>
                          <w:marTop w:val="0"/>
                          <w:marBottom w:val="0"/>
                          <w:divBdr>
                            <w:top w:val="none" w:sz="0" w:space="0" w:color="auto"/>
                            <w:left w:val="none" w:sz="0" w:space="0" w:color="auto"/>
                            <w:bottom w:val="none" w:sz="0" w:space="0" w:color="auto"/>
                            <w:right w:val="none" w:sz="0" w:space="0" w:color="auto"/>
                          </w:divBdr>
                        </w:div>
                        <w:div w:id="1504273688">
                          <w:marLeft w:val="0"/>
                          <w:marRight w:val="0"/>
                          <w:marTop w:val="0"/>
                          <w:marBottom w:val="0"/>
                          <w:divBdr>
                            <w:top w:val="none" w:sz="0" w:space="0" w:color="auto"/>
                            <w:left w:val="none" w:sz="0" w:space="0" w:color="auto"/>
                            <w:bottom w:val="none" w:sz="0" w:space="0" w:color="auto"/>
                            <w:right w:val="none" w:sz="0" w:space="0" w:color="auto"/>
                          </w:divBdr>
                        </w:div>
                        <w:div w:id="1537504082">
                          <w:marLeft w:val="0"/>
                          <w:marRight w:val="0"/>
                          <w:marTop w:val="0"/>
                          <w:marBottom w:val="0"/>
                          <w:divBdr>
                            <w:top w:val="none" w:sz="0" w:space="0" w:color="auto"/>
                            <w:left w:val="none" w:sz="0" w:space="0" w:color="auto"/>
                            <w:bottom w:val="none" w:sz="0" w:space="0" w:color="auto"/>
                            <w:right w:val="none" w:sz="0" w:space="0" w:color="auto"/>
                          </w:divBdr>
                        </w:div>
                        <w:div w:id="1558932271">
                          <w:marLeft w:val="0"/>
                          <w:marRight w:val="0"/>
                          <w:marTop w:val="0"/>
                          <w:marBottom w:val="0"/>
                          <w:divBdr>
                            <w:top w:val="none" w:sz="0" w:space="0" w:color="auto"/>
                            <w:left w:val="none" w:sz="0" w:space="0" w:color="auto"/>
                            <w:bottom w:val="none" w:sz="0" w:space="0" w:color="auto"/>
                            <w:right w:val="none" w:sz="0" w:space="0" w:color="auto"/>
                          </w:divBdr>
                        </w:div>
                        <w:div w:id="1577396168">
                          <w:marLeft w:val="0"/>
                          <w:marRight w:val="0"/>
                          <w:marTop w:val="0"/>
                          <w:marBottom w:val="0"/>
                          <w:divBdr>
                            <w:top w:val="none" w:sz="0" w:space="0" w:color="auto"/>
                            <w:left w:val="none" w:sz="0" w:space="0" w:color="auto"/>
                            <w:bottom w:val="none" w:sz="0" w:space="0" w:color="auto"/>
                            <w:right w:val="none" w:sz="0" w:space="0" w:color="auto"/>
                          </w:divBdr>
                        </w:div>
                        <w:div w:id="1593467484">
                          <w:marLeft w:val="0"/>
                          <w:marRight w:val="0"/>
                          <w:marTop w:val="0"/>
                          <w:marBottom w:val="0"/>
                          <w:divBdr>
                            <w:top w:val="none" w:sz="0" w:space="0" w:color="auto"/>
                            <w:left w:val="none" w:sz="0" w:space="0" w:color="auto"/>
                            <w:bottom w:val="none" w:sz="0" w:space="0" w:color="auto"/>
                            <w:right w:val="none" w:sz="0" w:space="0" w:color="auto"/>
                          </w:divBdr>
                        </w:div>
                        <w:div w:id="1596017308">
                          <w:marLeft w:val="0"/>
                          <w:marRight w:val="0"/>
                          <w:marTop w:val="0"/>
                          <w:marBottom w:val="0"/>
                          <w:divBdr>
                            <w:top w:val="none" w:sz="0" w:space="0" w:color="auto"/>
                            <w:left w:val="none" w:sz="0" w:space="0" w:color="auto"/>
                            <w:bottom w:val="none" w:sz="0" w:space="0" w:color="auto"/>
                            <w:right w:val="none" w:sz="0" w:space="0" w:color="auto"/>
                          </w:divBdr>
                        </w:div>
                        <w:div w:id="1602301821">
                          <w:marLeft w:val="0"/>
                          <w:marRight w:val="0"/>
                          <w:marTop w:val="0"/>
                          <w:marBottom w:val="0"/>
                          <w:divBdr>
                            <w:top w:val="none" w:sz="0" w:space="0" w:color="auto"/>
                            <w:left w:val="none" w:sz="0" w:space="0" w:color="auto"/>
                            <w:bottom w:val="none" w:sz="0" w:space="0" w:color="auto"/>
                            <w:right w:val="none" w:sz="0" w:space="0" w:color="auto"/>
                          </w:divBdr>
                        </w:div>
                        <w:div w:id="1603956406">
                          <w:marLeft w:val="0"/>
                          <w:marRight w:val="0"/>
                          <w:marTop w:val="0"/>
                          <w:marBottom w:val="0"/>
                          <w:divBdr>
                            <w:top w:val="none" w:sz="0" w:space="0" w:color="auto"/>
                            <w:left w:val="none" w:sz="0" w:space="0" w:color="auto"/>
                            <w:bottom w:val="none" w:sz="0" w:space="0" w:color="auto"/>
                            <w:right w:val="none" w:sz="0" w:space="0" w:color="auto"/>
                          </w:divBdr>
                        </w:div>
                        <w:div w:id="1611543580">
                          <w:marLeft w:val="0"/>
                          <w:marRight w:val="0"/>
                          <w:marTop w:val="0"/>
                          <w:marBottom w:val="0"/>
                          <w:divBdr>
                            <w:top w:val="none" w:sz="0" w:space="0" w:color="auto"/>
                            <w:left w:val="none" w:sz="0" w:space="0" w:color="auto"/>
                            <w:bottom w:val="none" w:sz="0" w:space="0" w:color="auto"/>
                            <w:right w:val="none" w:sz="0" w:space="0" w:color="auto"/>
                          </w:divBdr>
                        </w:div>
                        <w:div w:id="1616794192">
                          <w:marLeft w:val="0"/>
                          <w:marRight w:val="0"/>
                          <w:marTop w:val="0"/>
                          <w:marBottom w:val="0"/>
                          <w:divBdr>
                            <w:top w:val="none" w:sz="0" w:space="0" w:color="auto"/>
                            <w:left w:val="none" w:sz="0" w:space="0" w:color="auto"/>
                            <w:bottom w:val="none" w:sz="0" w:space="0" w:color="auto"/>
                            <w:right w:val="none" w:sz="0" w:space="0" w:color="auto"/>
                          </w:divBdr>
                        </w:div>
                        <w:div w:id="1617254327">
                          <w:marLeft w:val="0"/>
                          <w:marRight w:val="0"/>
                          <w:marTop w:val="0"/>
                          <w:marBottom w:val="0"/>
                          <w:divBdr>
                            <w:top w:val="none" w:sz="0" w:space="0" w:color="auto"/>
                            <w:left w:val="none" w:sz="0" w:space="0" w:color="auto"/>
                            <w:bottom w:val="none" w:sz="0" w:space="0" w:color="auto"/>
                            <w:right w:val="none" w:sz="0" w:space="0" w:color="auto"/>
                          </w:divBdr>
                        </w:div>
                        <w:div w:id="1618293443">
                          <w:marLeft w:val="0"/>
                          <w:marRight w:val="0"/>
                          <w:marTop w:val="0"/>
                          <w:marBottom w:val="0"/>
                          <w:divBdr>
                            <w:top w:val="none" w:sz="0" w:space="0" w:color="auto"/>
                            <w:left w:val="none" w:sz="0" w:space="0" w:color="auto"/>
                            <w:bottom w:val="none" w:sz="0" w:space="0" w:color="auto"/>
                            <w:right w:val="none" w:sz="0" w:space="0" w:color="auto"/>
                          </w:divBdr>
                        </w:div>
                        <w:div w:id="1618486217">
                          <w:marLeft w:val="0"/>
                          <w:marRight w:val="0"/>
                          <w:marTop w:val="0"/>
                          <w:marBottom w:val="0"/>
                          <w:divBdr>
                            <w:top w:val="none" w:sz="0" w:space="0" w:color="auto"/>
                            <w:left w:val="none" w:sz="0" w:space="0" w:color="auto"/>
                            <w:bottom w:val="none" w:sz="0" w:space="0" w:color="auto"/>
                            <w:right w:val="none" w:sz="0" w:space="0" w:color="auto"/>
                          </w:divBdr>
                        </w:div>
                        <w:div w:id="1624461809">
                          <w:marLeft w:val="0"/>
                          <w:marRight w:val="0"/>
                          <w:marTop w:val="0"/>
                          <w:marBottom w:val="0"/>
                          <w:divBdr>
                            <w:top w:val="none" w:sz="0" w:space="0" w:color="auto"/>
                            <w:left w:val="none" w:sz="0" w:space="0" w:color="auto"/>
                            <w:bottom w:val="none" w:sz="0" w:space="0" w:color="auto"/>
                            <w:right w:val="none" w:sz="0" w:space="0" w:color="auto"/>
                          </w:divBdr>
                        </w:div>
                        <w:div w:id="1625186478">
                          <w:marLeft w:val="0"/>
                          <w:marRight w:val="0"/>
                          <w:marTop w:val="0"/>
                          <w:marBottom w:val="0"/>
                          <w:divBdr>
                            <w:top w:val="none" w:sz="0" w:space="0" w:color="auto"/>
                            <w:left w:val="none" w:sz="0" w:space="0" w:color="auto"/>
                            <w:bottom w:val="none" w:sz="0" w:space="0" w:color="auto"/>
                            <w:right w:val="none" w:sz="0" w:space="0" w:color="auto"/>
                          </w:divBdr>
                        </w:div>
                        <w:div w:id="1635941188">
                          <w:marLeft w:val="0"/>
                          <w:marRight w:val="0"/>
                          <w:marTop w:val="0"/>
                          <w:marBottom w:val="0"/>
                          <w:divBdr>
                            <w:top w:val="none" w:sz="0" w:space="0" w:color="auto"/>
                            <w:left w:val="none" w:sz="0" w:space="0" w:color="auto"/>
                            <w:bottom w:val="none" w:sz="0" w:space="0" w:color="auto"/>
                            <w:right w:val="none" w:sz="0" w:space="0" w:color="auto"/>
                          </w:divBdr>
                        </w:div>
                        <w:div w:id="1652444606">
                          <w:marLeft w:val="0"/>
                          <w:marRight w:val="0"/>
                          <w:marTop w:val="0"/>
                          <w:marBottom w:val="0"/>
                          <w:divBdr>
                            <w:top w:val="none" w:sz="0" w:space="0" w:color="auto"/>
                            <w:left w:val="none" w:sz="0" w:space="0" w:color="auto"/>
                            <w:bottom w:val="none" w:sz="0" w:space="0" w:color="auto"/>
                            <w:right w:val="none" w:sz="0" w:space="0" w:color="auto"/>
                          </w:divBdr>
                        </w:div>
                        <w:div w:id="1654984349">
                          <w:marLeft w:val="0"/>
                          <w:marRight w:val="0"/>
                          <w:marTop w:val="0"/>
                          <w:marBottom w:val="0"/>
                          <w:divBdr>
                            <w:top w:val="none" w:sz="0" w:space="0" w:color="auto"/>
                            <w:left w:val="none" w:sz="0" w:space="0" w:color="auto"/>
                            <w:bottom w:val="none" w:sz="0" w:space="0" w:color="auto"/>
                            <w:right w:val="none" w:sz="0" w:space="0" w:color="auto"/>
                          </w:divBdr>
                        </w:div>
                        <w:div w:id="1661738074">
                          <w:marLeft w:val="0"/>
                          <w:marRight w:val="0"/>
                          <w:marTop w:val="0"/>
                          <w:marBottom w:val="0"/>
                          <w:divBdr>
                            <w:top w:val="none" w:sz="0" w:space="0" w:color="auto"/>
                            <w:left w:val="none" w:sz="0" w:space="0" w:color="auto"/>
                            <w:bottom w:val="none" w:sz="0" w:space="0" w:color="auto"/>
                            <w:right w:val="none" w:sz="0" w:space="0" w:color="auto"/>
                          </w:divBdr>
                        </w:div>
                        <w:div w:id="1671566244">
                          <w:marLeft w:val="0"/>
                          <w:marRight w:val="0"/>
                          <w:marTop w:val="0"/>
                          <w:marBottom w:val="0"/>
                          <w:divBdr>
                            <w:top w:val="none" w:sz="0" w:space="0" w:color="auto"/>
                            <w:left w:val="none" w:sz="0" w:space="0" w:color="auto"/>
                            <w:bottom w:val="none" w:sz="0" w:space="0" w:color="auto"/>
                            <w:right w:val="none" w:sz="0" w:space="0" w:color="auto"/>
                          </w:divBdr>
                        </w:div>
                        <w:div w:id="1674379702">
                          <w:marLeft w:val="0"/>
                          <w:marRight w:val="0"/>
                          <w:marTop w:val="0"/>
                          <w:marBottom w:val="0"/>
                          <w:divBdr>
                            <w:top w:val="none" w:sz="0" w:space="0" w:color="auto"/>
                            <w:left w:val="none" w:sz="0" w:space="0" w:color="auto"/>
                            <w:bottom w:val="none" w:sz="0" w:space="0" w:color="auto"/>
                            <w:right w:val="none" w:sz="0" w:space="0" w:color="auto"/>
                          </w:divBdr>
                        </w:div>
                        <w:div w:id="1687898867">
                          <w:marLeft w:val="0"/>
                          <w:marRight w:val="0"/>
                          <w:marTop w:val="0"/>
                          <w:marBottom w:val="0"/>
                          <w:divBdr>
                            <w:top w:val="none" w:sz="0" w:space="0" w:color="auto"/>
                            <w:left w:val="none" w:sz="0" w:space="0" w:color="auto"/>
                            <w:bottom w:val="none" w:sz="0" w:space="0" w:color="auto"/>
                            <w:right w:val="none" w:sz="0" w:space="0" w:color="auto"/>
                          </w:divBdr>
                        </w:div>
                        <w:div w:id="1689328750">
                          <w:marLeft w:val="0"/>
                          <w:marRight w:val="0"/>
                          <w:marTop w:val="0"/>
                          <w:marBottom w:val="0"/>
                          <w:divBdr>
                            <w:top w:val="none" w:sz="0" w:space="0" w:color="auto"/>
                            <w:left w:val="none" w:sz="0" w:space="0" w:color="auto"/>
                            <w:bottom w:val="none" w:sz="0" w:space="0" w:color="auto"/>
                            <w:right w:val="none" w:sz="0" w:space="0" w:color="auto"/>
                          </w:divBdr>
                        </w:div>
                        <w:div w:id="1698509383">
                          <w:marLeft w:val="0"/>
                          <w:marRight w:val="0"/>
                          <w:marTop w:val="0"/>
                          <w:marBottom w:val="0"/>
                          <w:divBdr>
                            <w:top w:val="none" w:sz="0" w:space="0" w:color="auto"/>
                            <w:left w:val="none" w:sz="0" w:space="0" w:color="auto"/>
                            <w:bottom w:val="none" w:sz="0" w:space="0" w:color="auto"/>
                            <w:right w:val="none" w:sz="0" w:space="0" w:color="auto"/>
                          </w:divBdr>
                        </w:div>
                        <w:div w:id="1703479485">
                          <w:marLeft w:val="0"/>
                          <w:marRight w:val="0"/>
                          <w:marTop w:val="0"/>
                          <w:marBottom w:val="0"/>
                          <w:divBdr>
                            <w:top w:val="none" w:sz="0" w:space="0" w:color="auto"/>
                            <w:left w:val="none" w:sz="0" w:space="0" w:color="auto"/>
                            <w:bottom w:val="none" w:sz="0" w:space="0" w:color="auto"/>
                            <w:right w:val="none" w:sz="0" w:space="0" w:color="auto"/>
                          </w:divBdr>
                        </w:div>
                        <w:div w:id="1708872987">
                          <w:marLeft w:val="0"/>
                          <w:marRight w:val="0"/>
                          <w:marTop w:val="0"/>
                          <w:marBottom w:val="0"/>
                          <w:divBdr>
                            <w:top w:val="none" w:sz="0" w:space="0" w:color="auto"/>
                            <w:left w:val="none" w:sz="0" w:space="0" w:color="auto"/>
                            <w:bottom w:val="none" w:sz="0" w:space="0" w:color="auto"/>
                            <w:right w:val="none" w:sz="0" w:space="0" w:color="auto"/>
                          </w:divBdr>
                        </w:div>
                        <w:div w:id="1712608615">
                          <w:marLeft w:val="0"/>
                          <w:marRight w:val="0"/>
                          <w:marTop w:val="0"/>
                          <w:marBottom w:val="0"/>
                          <w:divBdr>
                            <w:top w:val="none" w:sz="0" w:space="0" w:color="auto"/>
                            <w:left w:val="none" w:sz="0" w:space="0" w:color="auto"/>
                            <w:bottom w:val="none" w:sz="0" w:space="0" w:color="auto"/>
                            <w:right w:val="none" w:sz="0" w:space="0" w:color="auto"/>
                          </w:divBdr>
                        </w:div>
                        <w:div w:id="1716347779">
                          <w:marLeft w:val="0"/>
                          <w:marRight w:val="0"/>
                          <w:marTop w:val="0"/>
                          <w:marBottom w:val="0"/>
                          <w:divBdr>
                            <w:top w:val="none" w:sz="0" w:space="0" w:color="auto"/>
                            <w:left w:val="none" w:sz="0" w:space="0" w:color="auto"/>
                            <w:bottom w:val="none" w:sz="0" w:space="0" w:color="auto"/>
                            <w:right w:val="none" w:sz="0" w:space="0" w:color="auto"/>
                          </w:divBdr>
                        </w:div>
                        <w:div w:id="1717125893">
                          <w:marLeft w:val="0"/>
                          <w:marRight w:val="0"/>
                          <w:marTop w:val="0"/>
                          <w:marBottom w:val="0"/>
                          <w:divBdr>
                            <w:top w:val="none" w:sz="0" w:space="0" w:color="auto"/>
                            <w:left w:val="none" w:sz="0" w:space="0" w:color="auto"/>
                            <w:bottom w:val="none" w:sz="0" w:space="0" w:color="auto"/>
                            <w:right w:val="none" w:sz="0" w:space="0" w:color="auto"/>
                          </w:divBdr>
                        </w:div>
                        <w:div w:id="1717966420">
                          <w:marLeft w:val="0"/>
                          <w:marRight w:val="0"/>
                          <w:marTop w:val="0"/>
                          <w:marBottom w:val="0"/>
                          <w:divBdr>
                            <w:top w:val="none" w:sz="0" w:space="0" w:color="auto"/>
                            <w:left w:val="none" w:sz="0" w:space="0" w:color="auto"/>
                            <w:bottom w:val="none" w:sz="0" w:space="0" w:color="auto"/>
                            <w:right w:val="none" w:sz="0" w:space="0" w:color="auto"/>
                          </w:divBdr>
                        </w:div>
                        <w:div w:id="1725568000">
                          <w:marLeft w:val="0"/>
                          <w:marRight w:val="0"/>
                          <w:marTop w:val="0"/>
                          <w:marBottom w:val="0"/>
                          <w:divBdr>
                            <w:top w:val="none" w:sz="0" w:space="0" w:color="auto"/>
                            <w:left w:val="none" w:sz="0" w:space="0" w:color="auto"/>
                            <w:bottom w:val="none" w:sz="0" w:space="0" w:color="auto"/>
                            <w:right w:val="none" w:sz="0" w:space="0" w:color="auto"/>
                          </w:divBdr>
                        </w:div>
                        <w:div w:id="1743211820">
                          <w:marLeft w:val="0"/>
                          <w:marRight w:val="0"/>
                          <w:marTop w:val="0"/>
                          <w:marBottom w:val="0"/>
                          <w:divBdr>
                            <w:top w:val="none" w:sz="0" w:space="0" w:color="auto"/>
                            <w:left w:val="none" w:sz="0" w:space="0" w:color="auto"/>
                            <w:bottom w:val="none" w:sz="0" w:space="0" w:color="auto"/>
                            <w:right w:val="none" w:sz="0" w:space="0" w:color="auto"/>
                          </w:divBdr>
                        </w:div>
                        <w:div w:id="1745839745">
                          <w:marLeft w:val="0"/>
                          <w:marRight w:val="0"/>
                          <w:marTop w:val="0"/>
                          <w:marBottom w:val="0"/>
                          <w:divBdr>
                            <w:top w:val="none" w:sz="0" w:space="0" w:color="auto"/>
                            <w:left w:val="none" w:sz="0" w:space="0" w:color="auto"/>
                            <w:bottom w:val="none" w:sz="0" w:space="0" w:color="auto"/>
                            <w:right w:val="none" w:sz="0" w:space="0" w:color="auto"/>
                          </w:divBdr>
                        </w:div>
                        <w:div w:id="1774740174">
                          <w:marLeft w:val="0"/>
                          <w:marRight w:val="0"/>
                          <w:marTop w:val="0"/>
                          <w:marBottom w:val="0"/>
                          <w:divBdr>
                            <w:top w:val="none" w:sz="0" w:space="0" w:color="auto"/>
                            <w:left w:val="none" w:sz="0" w:space="0" w:color="auto"/>
                            <w:bottom w:val="none" w:sz="0" w:space="0" w:color="auto"/>
                            <w:right w:val="none" w:sz="0" w:space="0" w:color="auto"/>
                          </w:divBdr>
                        </w:div>
                        <w:div w:id="1781795745">
                          <w:marLeft w:val="0"/>
                          <w:marRight w:val="0"/>
                          <w:marTop w:val="0"/>
                          <w:marBottom w:val="0"/>
                          <w:divBdr>
                            <w:top w:val="none" w:sz="0" w:space="0" w:color="auto"/>
                            <w:left w:val="none" w:sz="0" w:space="0" w:color="auto"/>
                            <w:bottom w:val="none" w:sz="0" w:space="0" w:color="auto"/>
                            <w:right w:val="none" w:sz="0" w:space="0" w:color="auto"/>
                          </w:divBdr>
                        </w:div>
                        <w:div w:id="1826824573">
                          <w:marLeft w:val="0"/>
                          <w:marRight w:val="0"/>
                          <w:marTop w:val="0"/>
                          <w:marBottom w:val="0"/>
                          <w:divBdr>
                            <w:top w:val="none" w:sz="0" w:space="0" w:color="auto"/>
                            <w:left w:val="none" w:sz="0" w:space="0" w:color="auto"/>
                            <w:bottom w:val="none" w:sz="0" w:space="0" w:color="auto"/>
                            <w:right w:val="none" w:sz="0" w:space="0" w:color="auto"/>
                          </w:divBdr>
                        </w:div>
                        <w:div w:id="1829176248">
                          <w:marLeft w:val="0"/>
                          <w:marRight w:val="0"/>
                          <w:marTop w:val="0"/>
                          <w:marBottom w:val="0"/>
                          <w:divBdr>
                            <w:top w:val="none" w:sz="0" w:space="0" w:color="auto"/>
                            <w:left w:val="none" w:sz="0" w:space="0" w:color="auto"/>
                            <w:bottom w:val="none" w:sz="0" w:space="0" w:color="auto"/>
                            <w:right w:val="none" w:sz="0" w:space="0" w:color="auto"/>
                          </w:divBdr>
                        </w:div>
                        <w:div w:id="1832720404">
                          <w:marLeft w:val="0"/>
                          <w:marRight w:val="0"/>
                          <w:marTop w:val="0"/>
                          <w:marBottom w:val="0"/>
                          <w:divBdr>
                            <w:top w:val="none" w:sz="0" w:space="0" w:color="auto"/>
                            <w:left w:val="none" w:sz="0" w:space="0" w:color="auto"/>
                            <w:bottom w:val="none" w:sz="0" w:space="0" w:color="auto"/>
                            <w:right w:val="none" w:sz="0" w:space="0" w:color="auto"/>
                          </w:divBdr>
                        </w:div>
                        <w:div w:id="1837378359">
                          <w:marLeft w:val="0"/>
                          <w:marRight w:val="0"/>
                          <w:marTop w:val="0"/>
                          <w:marBottom w:val="0"/>
                          <w:divBdr>
                            <w:top w:val="none" w:sz="0" w:space="0" w:color="auto"/>
                            <w:left w:val="none" w:sz="0" w:space="0" w:color="auto"/>
                            <w:bottom w:val="none" w:sz="0" w:space="0" w:color="auto"/>
                            <w:right w:val="none" w:sz="0" w:space="0" w:color="auto"/>
                          </w:divBdr>
                        </w:div>
                        <w:div w:id="1843427294">
                          <w:marLeft w:val="0"/>
                          <w:marRight w:val="0"/>
                          <w:marTop w:val="0"/>
                          <w:marBottom w:val="0"/>
                          <w:divBdr>
                            <w:top w:val="none" w:sz="0" w:space="0" w:color="auto"/>
                            <w:left w:val="none" w:sz="0" w:space="0" w:color="auto"/>
                            <w:bottom w:val="none" w:sz="0" w:space="0" w:color="auto"/>
                            <w:right w:val="none" w:sz="0" w:space="0" w:color="auto"/>
                          </w:divBdr>
                        </w:div>
                        <w:div w:id="1852648391">
                          <w:marLeft w:val="0"/>
                          <w:marRight w:val="0"/>
                          <w:marTop w:val="0"/>
                          <w:marBottom w:val="0"/>
                          <w:divBdr>
                            <w:top w:val="none" w:sz="0" w:space="0" w:color="auto"/>
                            <w:left w:val="none" w:sz="0" w:space="0" w:color="auto"/>
                            <w:bottom w:val="none" w:sz="0" w:space="0" w:color="auto"/>
                            <w:right w:val="none" w:sz="0" w:space="0" w:color="auto"/>
                          </w:divBdr>
                        </w:div>
                        <w:div w:id="1860242030">
                          <w:marLeft w:val="0"/>
                          <w:marRight w:val="0"/>
                          <w:marTop w:val="0"/>
                          <w:marBottom w:val="0"/>
                          <w:divBdr>
                            <w:top w:val="none" w:sz="0" w:space="0" w:color="auto"/>
                            <w:left w:val="none" w:sz="0" w:space="0" w:color="auto"/>
                            <w:bottom w:val="none" w:sz="0" w:space="0" w:color="auto"/>
                            <w:right w:val="none" w:sz="0" w:space="0" w:color="auto"/>
                          </w:divBdr>
                        </w:div>
                        <w:div w:id="1860772006">
                          <w:marLeft w:val="0"/>
                          <w:marRight w:val="0"/>
                          <w:marTop w:val="0"/>
                          <w:marBottom w:val="0"/>
                          <w:divBdr>
                            <w:top w:val="none" w:sz="0" w:space="0" w:color="auto"/>
                            <w:left w:val="none" w:sz="0" w:space="0" w:color="auto"/>
                            <w:bottom w:val="none" w:sz="0" w:space="0" w:color="auto"/>
                            <w:right w:val="none" w:sz="0" w:space="0" w:color="auto"/>
                          </w:divBdr>
                        </w:div>
                        <w:div w:id="1869372661">
                          <w:marLeft w:val="0"/>
                          <w:marRight w:val="0"/>
                          <w:marTop w:val="0"/>
                          <w:marBottom w:val="0"/>
                          <w:divBdr>
                            <w:top w:val="none" w:sz="0" w:space="0" w:color="auto"/>
                            <w:left w:val="none" w:sz="0" w:space="0" w:color="auto"/>
                            <w:bottom w:val="none" w:sz="0" w:space="0" w:color="auto"/>
                            <w:right w:val="none" w:sz="0" w:space="0" w:color="auto"/>
                          </w:divBdr>
                        </w:div>
                        <w:div w:id="1879471911">
                          <w:marLeft w:val="0"/>
                          <w:marRight w:val="0"/>
                          <w:marTop w:val="0"/>
                          <w:marBottom w:val="0"/>
                          <w:divBdr>
                            <w:top w:val="none" w:sz="0" w:space="0" w:color="auto"/>
                            <w:left w:val="none" w:sz="0" w:space="0" w:color="auto"/>
                            <w:bottom w:val="none" w:sz="0" w:space="0" w:color="auto"/>
                            <w:right w:val="none" w:sz="0" w:space="0" w:color="auto"/>
                          </w:divBdr>
                        </w:div>
                        <w:div w:id="1883597034">
                          <w:marLeft w:val="0"/>
                          <w:marRight w:val="0"/>
                          <w:marTop w:val="0"/>
                          <w:marBottom w:val="0"/>
                          <w:divBdr>
                            <w:top w:val="none" w:sz="0" w:space="0" w:color="auto"/>
                            <w:left w:val="none" w:sz="0" w:space="0" w:color="auto"/>
                            <w:bottom w:val="none" w:sz="0" w:space="0" w:color="auto"/>
                            <w:right w:val="none" w:sz="0" w:space="0" w:color="auto"/>
                          </w:divBdr>
                        </w:div>
                        <w:div w:id="1897276634">
                          <w:marLeft w:val="0"/>
                          <w:marRight w:val="0"/>
                          <w:marTop w:val="0"/>
                          <w:marBottom w:val="0"/>
                          <w:divBdr>
                            <w:top w:val="none" w:sz="0" w:space="0" w:color="auto"/>
                            <w:left w:val="none" w:sz="0" w:space="0" w:color="auto"/>
                            <w:bottom w:val="none" w:sz="0" w:space="0" w:color="auto"/>
                            <w:right w:val="none" w:sz="0" w:space="0" w:color="auto"/>
                          </w:divBdr>
                        </w:div>
                        <w:div w:id="1907570526">
                          <w:marLeft w:val="0"/>
                          <w:marRight w:val="0"/>
                          <w:marTop w:val="0"/>
                          <w:marBottom w:val="0"/>
                          <w:divBdr>
                            <w:top w:val="none" w:sz="0" w:space="0" w:color="auto"/>
                            <w:left w:val="none" w:sz="0" w:space="0" w:color="auto"/>
                            <w:bottom w:val="none" w:sz="0" w:space="0" w:color="auto"/>
                            <w:right w:val="none" w:sz="0" w:space="0" w:color="auto"/>
                          </w:divBdr>
                        </w:div>
                        <w:div w:id="1910114715">
                          <w:marLeft w:val="0"/>
                          <w:marRight w:val="0"/>
                          <w:marTop w:val="0"/>
                          <w:marBottom w:val="0"/>
                          <w:divBdr>
                            <w:top w:val="none" w:sz="0" w:space="0" w:color="auto"/>
                            <w:left w:val="none" w:sz="0" w:space="0" w:color="auto"/>
                            <w:bottom w:val="none" w:sz="0" w:space="0" w:color="auto"/>
                            <w:right w:val="none" w:sz="0" w:space="0" w:color="auto"/>
                          </w:divBdr>
                        </w:div>
                        <w:div w:id="1921600993">
                          <w:marLeft w:val="0"/>
                          <w:marRight w:val="0"/>
                          <w:marTop w:val="0"/>
                          <w:marBottom w:val="0"/>
                          <w:divBdr>
                            <w:top w:val="none" w:sz="0" w:space="0" w:color="auto"/>
                            <w:left w:val="none" w:sz="0" w:space="0" w:color="auto"/>
                            <w:bottom w:val="none" w:sz="0" w:space="0" w:color="auto"/>
                            <w:right w:val="none" w:sz="0" w:space="0" w:color="auto"/>
                          </w:divBdr>
                        </w:div>
                        <w:div w:id="1935893396">
                          <w:marLeft w:val="0"/>
                          <w:marRight w:val="0"/>
                          <w:marTop w:val="0"/>
                          <w:marBottom w:val="0"/>
                          <w:divBdr>
                            <w:top w:val="none" w:sz="0" w:space="0" w:color="auto"/>
                            <w:left w:val="none" w:sz="0" w:space="0" w:color="auto"/>
                            <w:bottom w:val="none" w:sz="0" w:space="0" w:color="auto"/>
                            <w:right w:val="none" w:sz="0" w:space="0" w:color="auto"/>
                          </w:divBdr>
                        </w:div>
                        <w:div w:id="1937059143">
                          <w:marLeft w:val="0"/>
                          <w:marRight w:val="0"/>
                          <w:marTop w:val="0"/>
                          <w:marBottom w:val="0"/>
                          <w:divBdr>
                            <w:top w:val="none" w:sz="0" w:space="0" w:color="auto"/>
                            <w:left w:val="none" w:sz="0" w:space="0" w:color="auto"/>
                            <w:bottom w:val="none" w:sz="0" w:space="0" w:color="auto"/>
                            <w:right w:val="none" w:sz="0" w:space="0" w:color="auto"/>
                          </w:divBdr>
                        </w:div>
                        <w:div w:id="1940869672">
                          <w:marLeft w:val="0"/>
                          <w:marRight w:val="0"/>
                          <w:marTop w:val="0"/>
                          <w:marBottom w:val="0"/>
                          <w:divBdr>
                            <w:top w:val="none" w:sz="0" w:space="0" w:color="auto"/>
                            <w:left w:val="none" w:sz="0" w:space="0" w:color="auto"/>
                            <w:bottom w:val="none" w:sz="0" w:space="0" w:color="auto"/>
                            <w:right w:val="none" w:sz="0" w:space="0" w:color="auto"/>
                          </w:divBdr>
                        </w:div>
                        <w:div w:id="1960644951">
                          <w:marLeft w:val="0"/>
                          <w:marRight w:val="0"/>
                          <w:marTop w:val="0"/>
                          <w:marBottom w:val="0"/>
                          <w:divBdr>
                            <w:top w:val="none" w:sz="0" w:space="0" w:color="auto"/>
                            <w:left w:val="none" w:sz="0" w:space="0" w:color="auto"/>
                            <w:bottom w:val="none" w:sz="0" w:space="0" w:color="auto"/>
                            <w:right w:val="none" w:sz="0" w:space="0" w:color="auto"/>
                          </w:divBdr>
                        </w:div>
                        <w:div w:id="1963002684">
                          <w:marLeft w:val="0"/>
                          <w:marRight w:val="0"/>
                          <w:marTop w:val="0"/>
                          <w:marBottom w:val="0"/>
                          <w:divBdr>
                            <w:top w:val="none" w:sz="0" w:space="0" w:color="auto"/>
                            <w:left w:val="none" w:sz="0" w:space="0" w:color="auto"/>
                            <w:bottom w:val="none" w:sz="0" w:space="0" w:color="auto"/>
                            <w:right w:val="none" w:sz="0" w:space="0" w:color="auto"/>
                          </w:divBdr>
                        </w:div>
                        <w:div w:id="1963801093">
                          <w:marLeft w:val="0"/>
                          <w:marRight w:val="0"/>
                          <w:marTop w:val="0"/>
                          <w:marBottom w:val="0"/>
                          <w:divBdr>
                            <w:top w:val="none" w:sz="0" w:space="0" w:color="auto"/>
                            <w:left w:val="none" w:sz="0" w:space="0" w:color="auto"/>
                            <w:bottom w:val="none" w:sz="0" w:space="0" w:color="auto"/>
                            <w:right w:val="none" w:sz="0" w:space="0" w:color="auto"/>
                          </w:divBdr>
                        </w:div>
                        <w:div w:id="1976523986">
                          <w:marLeft w:val="0"/>
                          <w:marRight w:val="0"/>
                          <w:marTop w:val="0"/>
                          <w:marBottom w:val="0"/>
                          <w:divBdr>
                            <w:top w:val="none" w:sz="0" w:space="0" w:color="auto"/>
                            <w:left w:val="none" w:sz="0" w:space="0" w:color="auto"/>
                            <w:bottom w:val="none" w:sz="0" w:space="0" w:color="auto"/>
                            <w:right w:val="none" w:sz="0" w:space="0" w:color="auto"/>
                          </w:divBdr>
                        </w:div>
                        <w:div w:id="1979913847">
                          <w:marLeft w:val="0"/>
                          <w:marRight w:val="0"/>
                          <w:marTop w:val="0"/>
                          <w:marBottom w:val="0"/>
                          <w:divBdr>
                            <w:top w:val="none" w:sz="0" w:space="0" w:color="auto"/>
                            <w:left w:val="none" w:sz="0" w:space="0" w:color="auto"/>
                            <w:bottom w:val="none" w:sz="0" w:space="0" w:color="auto"/>
                            <w:right w:val="none" w:sz="0" w:space="0" w:color="auto"/>
                          </w:divBdr>
                        </w:div>
                        <w:div w:id="1990936662">
                          <w:marLeft w:val="0"/>
                          <w:marRight w:val="0"/>
                          <w:marTop w:val="0"/>
                          <w:marBottom w:val="0"/>
                          <w:divBdr>
                            <w:top w:val="none" w:sz="0" w:space="0" w:color="auto"/>
                            <w:left w:val="none" w:sz="0" w:space="0" w:color="auto"/>
                            <w:bottom w:val="none" w:sz="0" w:space="0" w:color="auto"/>
                            <w:right w:val="none" w:sz="0" w:space="0" w:color="auto"/>
                          </w:divBdr>
                        </w:div>
                        <w:div w:id="2000495445">
                          <w:marLeft w:val="0"/>
                          <w:marRight w:val="0"/>
                          <w:marTop w:val="0"/>
                          <w:marBottom w:val="0"/>
                          <w:divBdr>
                            <w:top w:val="none" w:sz="0" w:space="0" w:color="auto"/>
                            <w:left w:val="none" w:sz="0" w:space="0" w:color="auto"/>
                            <w:bottom w:val="none" w:sz="0" w:space="0" w:color="auto"/>
                            <w:right w:val="none" w:sz="0" w:space="0" w:color="auto"/>
                          </w:divBdr>
                        </w:div>
                        <w:div w:id="2006397895">
                          <w:marLeft w:val="0"/>
                          <w:marRight w:val="0"/>
                          <w:marTop w:val="0"/>
                          <w:marBottom w:val="0"/>
                          <w:divBdr>
                            <w:top w:val="none" w:sz="0" w:space="0" w:color="auto"/>
                            <w:left w:val="none" w:sz="0" w:space="0" w:color="auto"/>
                            <w:bottom w:val="none" w:sz="0" w:space="0" w:color="auto"/>
                            <w:right w:val="none" w:sz="0" w:space="0" w:color="auto"/>
                          </w:divBdr>
                        </w:div>
                        <w:div w:id="2008170161">
                          <w:marLeft w:val="0"/>
                          <w:marRight w:val="0"/>
                          <w:marTop w:val="0"/>
                          <w:marBottom w:val="0"/>
                          <w:divBdr>
                            <w:top w:val="none" w:sz="0" w:space="0" w:color="auto"/>
                            <w:left w:val="none" w:sz="0" w:space="0" w:color="auto"/>
                            <w:bottom w:val="none" w:sz="0" w:space="0" w:color="auto"/>
                            <w:right w:val="none" w:sz="0" w:space="0" w:color="auto"/>
                          </w:divBdr>
                        </w:div>
                        <w:div w:id="2013990584">
                          <w:marLeft w:val="0"/>
                          <w:marRight w:val="0"/>
                          <w:marTop w:val="0"/>
                          <w:marBottom w:val="0"/>
                          <w:divBdr>
                            <w:top w:val="none" w:sz="0" w:space="0" w:color="auto"/>
                            <w:left w:val="none" w:sz="0" w:space="0" w:color="auto"/>
                            <w:bottom w:val="none" w:sz="0" w:space="0" w:color="auto"/>
                            <w:right w:val="none" w:sz="0" w:space="0" w:color="auto"/>
                          </w:divBdr>
                        </w:div>
                        <w:div w:id="2019963209">
                          <w:marLeft w:val="0"/>
                          <w:marRight w:val="0"/>
                          <w:marTop w:val="0"/>
                          <w:marBottom w:val="0"/>
                          <w:divBdr>
                            <w:top w:val="none" w:sz="0" w:space="0" w:color="auto"/>
                            <w:left w:val="none" w:sz="0" w:space="0" w:color="auto"/>
                            <w:bottom w:val="none" w:sz="0" w:space="0" w:color="auto"/>
                            <w:right w:val="none" w:sz="0" w:space="0" w:color="auto"/>
                          </w:divBdr>
                        </w:div>
                        <w:div w:id="2021085173">
                          <w:marLeft w:val="0"/>
                          <w:marRight w:val="0"/>
                          <w:marTop w:val="0"/>
                          <w:marBottom w:val="0"/>
                          <w:divBdr>
                            <w:top w:val="none" w:sz="0" w:space="0" w:color="auto"/>
                            <w:left w:val="none" w:sz="0" w:space="0" w:color="auto"/>
                            <w:bottom w:val="none" w:sz="0" w:space="0" w:color="auto"/>
                            <w:right w:val="none" w:sz="0" w:space="0" w:color="auto"/>
                          </w:divBdr>
                        </w:div>
                        <w:div w:id="2023849455">
                          <w:marLeft w:val="0"/>
                          <w:marRight w:val="0"/>
                          <w:marTop w:val="0"/>
                          <w:marBottom w:val="0"/>
                          <w:divBdr>
                            <w:top w:val="none" w:sz="0" w:space="0" w:color="auto"/>
                            <w:left w:val="none" w:sz="0" w:space="0" w:color="auto"/>
                            <w:bottom w:val="none" w:sz="0" w:space="0" w:color="auto"/>
                            <w:right w:val="none" w:sz="0" w:space="0" w:color="auto"/>
                          </w:divBdr>
                        </w:div>
                        <w:div w:id="2030832977">
                          <w:marLeft w:val="0"/>
                          <w:marRight w:val="0"/>
                          <w:marTop w:val="0"/>
                          <w:marBottom w:val="0"/>
                          <w:divBdr>
                            <w:top w:val="none" w:sz="0" w:space="0" w:color="auto"/>
                            <w:left w:val="none" w:sz="0" w:space="0" w:color="auto"/>
                            <w:bottom w:val="none" w:sz="0" w:space="0" w:color="auto"/>
                            <w:right w:val="none" w:sz="0" w:space="0" w:color="auto"/>
                          </w:divBdr>
                        </w:div>
                        <w:div w:id="2034571923">
                          <w:marLeft w:val="0"/>
                          <w:marRight w:val="0"/>
                          <w:marTop w:val="0"/>
                          <w:marBottom w:val="0"/>
                          <w:divBdr>
                            <w:top w:val="none" w:sz="0" w:space="0" w:color="auto"/>
                            <w:left w:val="none" w:sz="0" w:space="0" w:color="auto"/>
                            <w:bottom w:val="none" w:sz="0" w:space="0" w:color="auto"/>
                            <w:right w:val="none" w:sz="0" w:space="0" w:color="auto"/>
                          </w:divBdr>
                        </w:div>
                        <w:div w:id="2057465728">
                          <w:marLeft w:val="0"/>
                          <w:marRight w:val="0"/>
                          <w:marTop w:val="0"/>
                          <w:marBottom w:val="0"/>
                          <w:divBdr>
                            <w:top w:val="none" w:sz="0" w:space="0" w:color="auto"/>
                            <w:left w:val="none" w:sz="0" w:space="0" w:color="auto"/>
                            <w:bottom w:val="none" w:sz="0" w:space="0" w:color="auto"/>
                            <w:right w:val="none" w:sz="0" w:space="0" w:color="auto"/>
                          </w:divBdr>
                        </w:div>
                        <w:div w:id="2061853828">
                          <w:marLeft w:val="0"/>
                          <w:marRight w:val="0"/>
                          <w:marTop w:val="0"/>
                          <w:marBottom w:val="0"/>
                          <w:divBdr>
                            <w:top w:val="none" w:sz="0" w:space="0" w:color="auto"/>
                            <w:left w:val="none" w:sz="0" w:space="0" w:color="auto"/>
                            <w:bottom w:val="none" w:sz="0" w:space="0" w:color="auto"/>
                            <w:right w:val="none" w:sz="0" w:space="0" w:color="auto"/>
                          </w:divBdr>
                        </w:div>
                        <w:div w:id="2061854715">
                          <w:marLeft w:val="0"/>
                          <w:marRight w:val="0"/>
                          <w:marTop w:val="0"/>
                          <w:marBottom w:val="0"/>
                          <w:divBdr>
                            <w:top w:val="none" w:sz="0" w:space="0" w:color="auto"/>
                            <w:left w:val="none" w:sz="0" w:space="0" w:color="auto"/>
                            <w:bottom w:val="none" w:sz="0" w:space="0" w:color="auto"/>
                            <w:right w:val="none" w:sz="0" w:space="0" w:color="auto"/>
                          </w:divBdr>
                        </w:div>
                        <w:div w:id="2070230879">
                          <w:marLeft w:val="0"/>
                          <w:marRight w:val="0"/>
                          <w:marTop w:val="0"/>
                          <w:marBottom w:val="0"/>
                          <w:divBdr>
                            <w:top w:val="none" w:sz="0" w:space="0" w:color="auto"/>
                            <w:left w:val="none" w:sz="0" w:space="0" w:color="auto"/>
                            <w:bottom w:val="none" w:sz="0" w:space="0" w:color="auto"/>
                            <w:right w:val="none" w:sz="0" w:space="0" w:color="auto"/>
                          </w:divBdr>
                        </w:div>
                        <w:div w:id="2074229657">
                          <w:marLeft w:val="0"/>
                          <w:marRight w:val="0"/>
                          <w:marTop w:val="0"/>
                          <w:marBottom w:val="0"/>
                          <w:divBdr>
                            <w:top w:val="none" w:sz="0" w:space="0" w:color="auto"/>
                            <w:left w:val="none" w:sz="0" w:space="0" w:color="auto"/>
                            <w:bottom w:val="none" w:sz="0" w:space="0" w:color="auto"/>
                            <w:right w:val="none" w:sz="0" w:space="0" w:color="auto"/>
                          </w:divBdr>
                        </w:div>
                        <w:div w:id="2076734894">
                          <w:marLeft w:val="0"/>
                          <w:marRight w:val="0"/>
                          <w:marTop w:val="0"/>
                          <w:marBottom w:val="0"/>
                          <w:divBdr>
                            <w:top w:val="none" w:sz="0" w:space="0" w:color="auto"/>
                            <w:left w:val="none" w:sz="0" w:space="0" w:color="auto"/>
                            <w:bottom w:val="none" w:sz="0" w:space="0" w:color="auto"/>
                            <w:right w:val="none" w:sz="0" w:space="0" w:color="auto"/>
                          </w:divBdr>
                        </w:div>
                        <w:div w:id="2085375839">
                          <w:marLeft w:val="0"/>
                          <w:marRight w:val="0"/>
                          <w:marTop w:val="0"/>
                          <w:marBottom w:val="0"/>
                          <w:divBdr>
                            <w:top w:val="none" w:sz="0" w:space="0" w:color="auto"/>
                            <w:left w:val="none" w:sz="0" w:space="0" w:color="auto"/>
                            <w:bottom w:val="none" w:sz="0" w:space="0" w:color="auto"/>
                            <w:right w:val="none" w:sz="0" w:space="0" w:color="auto"/>
                          </w:divBdr>
                        </w:div>
                        <w:div w:id="2088068521">
                          <w:marLeft w:val="0"/>
                          <w:marRight w:val="0"/>
                          <w:marTop w:val="0"/>
                          <w:marBottom w:val="0"/>
                          <w:divBdr>
                            <w:top w:val="none" w:sz="0" w:space="0" w:color="auto"/>
                            <w:left w:val="none" w:sz="0" w:space="0" w:color="auto"/>
                            <w:bottom w:val="none" w:sz="0" w:space="0" w:color="auto"/>
                            <w:right w:val="none" w:sz="0" w:space="0" w:color="auto"/>
                          </w:divBdr>
                        </w:div>
                        <w:div w:id="2089571261">
                          <w:marLeft w:val="0"/>
                          <w:marRight w:val="0"/>
                          <w:marTop w:val="0"/>
                          <w:marBottom w:val="0"/>
                          <w:divBdr>
                            <w:top w:val="none" w:sz="0" w:space="0" w:color="auto"/>
                            <w:left w:val="none" w:sz="0" w:space="0" w:color="auto"/>
                            <w:bottom w:val="none" w:sz="0" w:space="0" w:color="auto"/>
                            <w:right w:val="none" w:sz="0" w:space="0" w:color="auto"/>
                          </w:divBdr>
                        </w:div>
                        <w:div w:id="2128498189">
                          <w:marLeft w:val="0"/>
                          <w:marRight w:val="0"/>
                          <w:marTop w:val="0"/>
                          <w:marBottom w:val="0"/>
                          <w:divBdr>
                            <w:top w:val="none" w:sz="0" w:space="0" w:color="auto"/>
                            <w:left w:val="none" w:sz="0" w:space="0" w:color="auto"/>
                            <w:bottom w:val="none" w:sz="0" w:space="0" w:color="auto"/>
                            <w:right w:val="none" w:sz="0" w:space="0" w:color="auto"/>
                          </w:divBdr>
                        </w:div>
                        <w:div w:id="2131044878">
                          <w:marLeft w:val="0"/>
                          <w:marRight w:val="0"/>
                          <w:marTop w:val="0"/>
                          <w:marBottom w:val="0"/>
                          <w:divBdr>
                            <w:top w:val="none" w:sz="0" w:space="0" w:color="auto"/>
                            <w:left w:val="none" w:sz="0" w:space="0" w:color="auto"/>
                            <w:bottom w:val="none" w:sz="0" w:space="0" w:color="auto"/>
                            <w:right w:val="none" w:sz="0" w:space="0" w:color="auto"/>
                          </w:divBdr>
                        </w:div>
                        <w:div w:id="2140302163">
                          <w:marLeft w:val="0"/>
                          <w:marRight w:val="0"/>
                          <w:marTop w:val="0"/>
                          <w:marBottom w:val="0"/>
                          <w:divBdr>
                            <w:top w:val="none" w:sz="0" w:space="0" w:color="auto"/>
                            <w:left w:val="none" w:sz="0" w:space="0" w:color="auto"/>
                            <w:bottom w:val="none" w:sz="0" w:space="0" w:color="auto"/>
                            <w:right w:val="none" w:sz="0" w:space="0" w:color="auto"/>
                          </w:divBdr>
                        </w:div>
                        <w:div w:id="21458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055079">
      <w:bodyDiv w:val="1"/>
      <w:marLeft w:val="0"/>
      <w:marRight w:val="0"/>
      <w:marTop w:val="0"/>
      <w:marBottom w:val="0"/>
      <w:divBdr>
        <w:top w:val="none" w:sz="0" w:space="0" w:color="auto"/>
        <w:left w:val="none" w:sz="0" w:space="0" w:color="auto"/>
        <w:bottom w:val="none" w:sz="0" w:space="0" w:color="auto"/>
        <w:right w:val="none" w:sz="0" w:space="0" w:color="auto"/>
      </w:divBdr>
      <w:divsChild>
        <w:div w:id="576016095">
          <w:marLeft w:val="0"/>
          <w:marRight w:val="0"/>
          <w:marTop w:val="0"/>
          <w:marBottom w:val="0"/>
          <w:divBdr>
            <w:top w:val="none" w:sz="0" w:space="0" w:color="auto"/>
            <w:left w:val="none" w:sz="0" w:space="0" w:color="auto"/>
            <w:bottom w:val="none" w:sz="0" w:space="0" w:color="auto"/>
            <w:right w:val="none" w:sz="0" w:space="0" w:color="auto"/>
          </w:divBdr>
          <w:divsChild>
            <w:div w:id="383263327">
              <w:marLeft w:val="0"/>
              <w:marRight w:val="0"/>
              <w:marTop w:val="0"/>
              <w:marBottom w:val="0"/>
              <w:divBdr>
                <w:top w:val="none" w:sz="0" w:space="0" w:color="auto"/>
                <w:left w:val="none" w:sz="0" w:space="0" w:color="auto"/>
                <w:bottom w:val="none" w:sz="0" w:space="0" w:color="auto"/>
                <w:right w:val="none" w:sz="0" w:space="0" w:color="auto"/>
              </w:divBdr>
              <w:divsChild>
                <w:div w:id="919944407">
                  <w:marLeft w:val="0"/>
                  <w:marRight w:val="0"/>
                  <w:marTop w:val="0"/>
                  <w:marBottom w:val="0"/>
                  <w:divBdr>
                    <w:top w:val="none" w:sz="0" w:space="0" w:color="auto"/>
                    <w:left w:val="none" w:sz="0" w:space="0" w:color="auto"/>
                    <w:bottom w:val="none" w:sz="0" w:space="0" w:color="auto"/>
                    <w:right w:val="none" w:sz="0" w:space="0" w:color="auto"/>
                  </w:divBdr>
                  <w:divsChild>
                    <w:div w:id="153965662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0891">
      <w:bodyDiv w:val="1"/>
      <w:marLeft w:val="0"/>
      <w:marRight w:val="0"/>
      <w:marTop w:val="0"/>
      <w:marBottom w:val="0"/>
      <w:divBdr>
        <w:top w:val="none" w:sz="0" w:space="0" w:color="auto"/>
        <w:left w:val="none" w:sz="0" w:space="0" w:color="auto"/>
        <w:bottom w:val="none" w:sz="0" w:space="0" w:color="auto"/>
        <w:right w:val="none" w:sz="0" w:space="0" w:color="auto"/>
      </w:divBdr>
    </w:div>
    <w:div w:id="1370954043">
      <w:bodyDiv w:val="1"/>
      <w:marLeft w:val="0"/>
      <w:marRight w:val="0"/>
      <w:marTop w:val="0"/>
      <w:marBottom w:val="0"/>
      <w:divBdr>
        <w:top w:val="none" w:sz="0" w:space="0" w:color="auto"/>
        <w:left w:val="none" w:sz="0" w:space="0" w:color="auto"/>
        <w:bottom w:val="none" w:sz="0" w:space="0" w:color="auto"/>
        <w:right w:val="none" w:sz="0" w:space="0" w:color="auto"/>
      </w:divBdr>
    </w:div>
    <w:div w:id="1371808147">
      <w:bodyDiv w:val="1"/>
      <w:marLeft w:val="0"/>
      <w:marRight w:val="0"/>
      <w:marTop w:val="0"/>
      <w:marBottom w:val="0"/>
      <w:divBdr>
        <w:top w:val="none" w:sz="0" w:space="0" w:color="auto"/>
        <w:left w:val="none" w:sz="0" w:space="0" w:color="auto"/>
        <w:bottom w:val="none" w:sz="0" w:space="0" w:color="auto"/>
        <w:right w:val="none" w:sz="0" w:space="0" w:color="auto"/>
      </w:divBdr>
      <w:divsChild>
        <w:div w:id="1642149961">
          <w:marLeft w:val="0"/>
          <w:marRight w:val="0"/>
          <w:marTop w:val="0"/>
          <w:marBottom w:val="0"/>
          <w:divBdr>
            <w:top w:val="none" w:sz="0" w:space="0" w:color="auto"/>
            <w:left w:val="none" w:sz="0" w:space="0" w:color="auto"/>
            <w:bottom w:val="none" w:sz="0" w:space="0" w:color="auto"/>
            <w:right w:val="none" w:sz="0" w:space="0" w:color="auto"/>
          </w:divBdr>
          <w:divsChild>
            <w:div w:id="1747455326">
              <w:marLeft w:val="0"/>
              <w:marRight w:val="0"/>
              <w:marTop w:val="0"/>
              <w:marBottom w:val="0"/>
              <w:divBdr>
                <w:top w:val="none" w:sz="0" w:space="0" w:color="auto"/>
                <w:left w:val="none" w:sz="0" w:space="0" w:color="auto"/>
                <w:bottom w:val="none" w:sz="0" w:space="0" w:color="auto"/>
                <w:right w:val="none" w:sz="0" w:space="0" w:color="auto"/>
              </w:divBdr>
              <w:divsChild>
                <w:div w:id="630019231">
                  <w:marLeft w:val="0"/>
                  <w:marRight w:val="0"/>
                  <w:marTop w:val="0"/>
                  <w:marBottom w:val="0"/>
                  <w:divBdr>
                    <w:top w:val="none" w:sz="0" w:space="0" w:color="auto"/>
                    <w:left w:val="none" w:sz="0" w:space="0" w:color="auto"/>
                    <w:bottom w:val="none" w:sz="0" w:space="0" w:color="auto"/>
                    <w:right w:val="none" w:sz="0" w:space="0" w:color="auto"/>
                  </w:divBdr>
                  <w:divsChild>
                    <w:div w:id="1959096175">
                      <w:marLeft w:val="0"/>
                      <w:marRight w:val="0"/>
                      <w:marTop w:val="0"/>
                      <w:marBottom w:val="0"/>
                      <w:divBdr>
                        <w:top w:val="none" w:sz="0" w:space="0" w:color="auto"/>
                        <w:left w:val="none" w:sz="0" w:space="0" w:color="auto"/>
                        <w:bottom w:val="none" w:sz="0" w:space="0" w:color="auto"/>
                        <w:right w:val="none" w:sz="0" w:space="0" w:color="auto"/>
                      </w:divBdr>
                      <w:divsChild>
                        <w:div w:id="117532188">
                          <w:marLeft w:val="0"/>
                          <w:marRight w:val="0"/>
                          <w:marTop w:val="0"/>
                          <w:marBottom w:val="0"/>
                          <w:divBdr>
                            <w:top w:val="none" w:sz="0" w:space="0" w:color="auto"/>
                            <w:left w:val="none" w:sz="0" w:space="0" w:color="auto"/>
                            <w:bottom w:val="none" w:sz="0" w:space="0" w:color="auto"/>
                            <w:right w:val="none" w:sz="0" w:space="0" w:color="auto"/>
                          </w:divBdr>
                          <w:divsChild>
                            <w:div w:id="15973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95988">
      <w:bodyDiv w:val="1"/>
      <w:marLeft w:val="0"/>
      <w:marRight w:val="0"/>
      <w:marTop w:val="0"/>
      <w:marBottom w:val="0"/>
      <w:divBdr>
        <w:top w:val="none" w:sz="0" w:space="0" w:color="auto"/>
        <w:left w:val="none" w:sz="0" w:space="0" w:color="auto"/>
        <w:bottom w:val="none" w:sz="0" w:space="0" w:color="auto"/>
        <w:right w:val="none" w:sz="0" w:space="0" w:color="auto"/>
      </w:divBdr>
    </w:div>
    <w:div w:id="1373069876">
      <w:bodyDiv w:val="1"/>
      <w:marLeft w:val="0"/>
      <w:marRight w:val="0"/>
      <w:marTop w:val="0"/>
      <w:marBottom w:val="0"/>
      <w:divBdr>
        <w:top w:val="none" w:sz="0" w:space="0" w:color="auto"/>
        <w:left w:val="none" w:sz="0" w:space="0" w:color="auto"/>
        <w:bottom w:val="none" w:sz="0" w:space="0" w:color="auto"/>
        <w:right w:val="none" w:sz="0" w:space="0" w:color="auto"/>
      </w:divBdr>
    </w:div>
    <w:div w:id="1377044926">
      <w:bodyDiv w:val="1"/>
      <w:marLeft w:val="0"/>
      <w:marRight w:val="0"/>
      <w:marTop w:val="0"/>
      <w:marBottom w:val="0"/>
      <w:divBdr>
        <w:top w:val="none" w:sz="0" w:space="0" w:color="auto"/>
        <w:left w:val="none" w:sz="0" w:space="0" w:color="auto"/>
        <w:bottom w:val="none" w:sz="0" w:space="0" w:color="auto"/>
        <w:right w:val="none" w:sz="0" w:space="0" w:color="auto"/>
      </w:divBdr>
      <w:divsChild>
        <w:div w:id="328339122">
          <w:marLeft w:val="0"/>
          <w:marRight w:val="0"/>
          <w:marTop w:val="100"/>
          <w:marBottom w:val="100"/>
          <w:divBdr>
            <w:top w:val="none" w:sz="0" w:space="0" w:color="auto"/>
            <w:left w:val="none" w:sz="0" w:space="0" w:color="auto"/>
            <w:bottom w:val="none" w:sz="0" w:space="0" w:color="auto"/>
            <w:right w:val="none" w:sz="0" w:space="0" w:color="auto"/>
          </w:divBdr>
          <w:divsChild>
            <w:div w:id="1785464102">
              <w:marLeft w:val="0"/>
              <w:marRight w:val="0"/>
              <w:marTop w:val="0"/>
              <w:marBottom w:val="0"/>
              <w:divBdr>
                <w:top w:val="none" w:sz="0" w:space="0" w:color="auto"/>
                <w:left w:val="none" w:sz="0" w:space="0" w:color="auto"/>
                <w:bottom w:val="none" w:sz="0" w:space="0" w:color="auto"/>
                <w:right w:val="none" w:sz="0" w:space="0" w:color="auto"/>
              </w:divBdr>
              <w:divsChild>
                <w:div w:id="1150751951">
                  <w:marLeft w:val="0"/>
                  <w:marRight w:val="0"/>
                  <w:marTop w:val="0"/>
                  <w:marBottom w:val="0"/>
                  <w:divBdr>
                    <w:top w:val="single" w:sz="6" w:space="0" w:color="AACCEE"/>
                    <w:left w:val="single" w:sz="6" w:space="0" w:color="AACCEE"/>
                    <w:bottom w:val="single" w:sz="6" w:space="0" w:color="AACCEE"/>
                    <w:right w:val="single" w:sz="6" w:space="0" w:color="AACCEE"/>
                  </w:divBdr>
                  <w:divsChild>
                    <w:div w:id="1828983781">
                      <w:marLeft w:val="0"/>
                      <w:marRight w:val="0"/>
                      <w:marTop w:val="0"/>
                      <w:marBottom w:val="0"/>
                      <w:divBdr>
                        <w:top w:val="none" w:sz="0" w:space="0" w:color="auto"/>
                        <w:left w:val="none" w:sz="0" w:space="0" w:color="auto"/>
                        <w:bottom w:val="none" w:sz="0" w:space="0" w:color="auto"/>
                        <w:right w:val="none" w:sz="0" w:space="0" w:color="auto"/>
                      </w:divBdr>
                      <w:divsChild>
                        <w:div w:id="6962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85769">
      <w:bodyDiv w:val="1"/>
      <w:marLeft w:val="0"/>
      <w:marRight w:val="0"/>
      <w:marTop w:val="0"/>
      <w:marBottom w:val="0"/>
      <w:divBdr>
        <w:top w:val="none" w:sz="0" w:space="0" w:color="auto"/>
        <w:left w:val="none" w:sz="0" w:space="0" w:color="auto"/>
        <w:bottom w:val="none" w:sz="0" w:space="0" w:color="auto"/>
        <w:right w:val="none" w:sz="0" w:space="0" w:color="auto"/>
      </w:divBdr>
      <w:divsChild>
        <w:div w:id="1853715786">
          <w:marLeft w:val="0"/>
          <w:marRight w:val="0"/>
          <w:marTop w:val="0"/>
          <w:marBottom w:val="0"/>
          <w:divBdr>
            <w:top w:val="none" w:sz="0" w:space="0" w:color="auto"/>
            <w:left w:val="none" w:sz="0" w:space="0" w:color="auto"/>
            <w:bottom w:val="none" w:sz="0" w:space="0" w:color="auto"/>
            <w:right w:val="none" w:sz="0" w:space="0" w:color="auto"/>
          </w:divBdr>
          <w:divsChild>
            <w:div w:id="1310940720">
              <w:marLeft w:val="0"/>
              <w:marRight w:val="0"/>
              <w:marTop w:val="0"/>
              <w:marBottom w:val="0"/>
              <w:divBdr>
                <w:top w:val="none" w:sz="0" w:space="0" w:color="auto"/>
                <w:left w:val="none" w:sz="0" w:space="0" w:color="auto"/>
                <w:bottom w:val="none" w:sz="0" w:space="0" w:color="auto"/>
                <w:right w:val="none" w:sz="0" w:space="0" w:color="auto"/>
              </w:divBdr>
              <w:divsChild>
                <w:div w:id="1638292859">
                  <w:marLeft w:val="0"/>
                  <w:marRight w:val="0"/>
                  <w:marTop w:val="0"/>
                  <w:marBottom w:val="0"/>
                  <w:divBdr>
                    <w:top w:val="none" w:sz="0" w:space="0" w:color="auto"/>
                    <w:left w:val="none" w:sz="0" w:space="0" w:color="auto"/>
                    <w:bottom w:val="none" w:sz="0" w:space="0" w:color="auto"/>
                    <w:right w:val="none" w:sz="0" w:space="0" w:color="auto"/>
                  </w:divBdr>
                  <w:divsChild>
                    <w:div w:id="718089185">
                      <w:marLeft w:val="0"/>
                      <w:marRight w:val="0"/>
                      <w:marTop w:val="0"/>
                      <w:marBottom w:val="0"/>
                      <w:divBdr>
                        <w:top w:val="single" w:sz="6" w:space="15" w:color="B5DAED"/>
                        <w:left w:val="single" w:sz="6" w:space="11" w:color="B5DAED"/>
                        <w:bottom w:val="single" w:sz="6" w:space="11" w:color="B5DAED"/>
                        <w:right w:val="single" w:sz="6" w:space="11" w:color="B5DAED"/>
                      </w:divBdr>
                      <w:divsChild>
                        <w:div w:id="1428185603">
                          <w:marLeft w:val="0"/>
                          <w:marRight w:val="0"/>
                          <w:marTop w:val="0"/>
                          <w:marBottom w:val="0"/>
                          <w:divBdr>
                            <w:top w:val="none" w:sz="0" w:space="0" w:color="auto"/>
                            <w:left w:val="none" w:sz="0" w:space="0" w:color="auto"/>
                            <w:bottom w:val="none" w:sz="0" w:space="0" w:color="auto"/>
                            <w:right w:val="none" w:sz="0" w:space="0" w:color="auto"/>
                          </w:divBdr>
                          <w:divsChild>
                            <w:div w:id="2656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77573">
      <w:bodyDiv w:val="1"/>
      <w:marLeft w:val="0"/>
      <w:marRight w:val="0"/>
      <w:marTop w:val="0"/>
      <w:marBottom w:val="0"/>
      <w:divBdr>
        <w:top w:val="none" w:sz="0" w:space="0" w:color="auto"/>
        <w:left w:val="none" w:sz="0" w:space="0" w:color="auto"/>
        <w:bottom w:val="none" w:sz="0" w:space="0" w:color="auto"/>
        <w:right w:val="none" w:sz="0" w:space="0" w:color="auto"/>
      </w:divBdr>
    </w:div>
    <w:div w:id="1390422336">
      <w:bodyDiv w:val="1"/>
      <w:marLeft w:val="0"/>
      <w:marRight w:val="0"/>
      <w:marTop w:val="0"/>
      <w:marBottom w:val="0"/>
      <w:divBdr>
        <w:top w:val="none" w:sz="0" w:space="0" w:color="auto"/>
        <w:left w:val="none" w:sz="0" w:space="0" w:color="auto"/>
        <w:bottom w:val="none" w:sz="0" w:space="0" w:color="auto"/>
        <w:right w:val="none" w:sz="0" w:space="0" w:color="auto"/>
      </w:divBdr>
    </w:div>
    <w:div w:id="1392462458">
      <w:bodyDiv w:val="1"/>
      <w:marLeft w:val="0"/>
      <w:marRight w:val="0"/>
      <w:marTop w:val="0"/>
      <w:marBottom w:val="0"/>
      <w:divBdr>
        <w:top w:val="none" w:sz="0" w:space="0" w:color="auto"/>
        <w:left w:val="none" w:sz="0" w:space="0" w:color="auto"/>
        <w:bottom w:val="none" w:sz="0" w:space="0" w:color="auto"/>
        <w:right w:val="none" w:sz="0" w:space="0" w:color="auto"/>
      </w:divBdr>
    </w:div>
    <w:div w:id="1397313719">
      <w:bodyDiv w:val="1"/>
      <w:marLeft w:val="0"/>
      <w:marRight w:val="0"/>
      <w:marTop w:val="30"/>
      <w:marBottom w:val="0"/>
      <w:divBdr>
        <w:top w:val="none" w:sz="0" w:space="0" w:color="auto"/>
        <w:left w:val="none" w:sz="0" w:space="0" w:color="auto"/>
        <w:bottom w:val="none" w:sz="0" w:space="0" w:color="auto"/>
        <w:right w:val="none" w:sz="0" w:space="0" w:color="auto"/>
      </w:divBdr>
      <w:divsChild>
        <w:div w:id="195044567">
          <w:marLeft w:val="0"/>
          <w:marRight w:val="0"/>
          <w:marTop w:val="0"/>
          <w:marBottom w:val="0"/>
          <w:divBdr>
            <w:top w:val="none" w:sz="0" w:space="0" w:color="auto"/>
            <w:left w:val="none" w:sz="0" w:space="0" w:color="auto"/>
            <w:bottom w:val="none" w:sz="0" w:space="0" w:color="auto"/>
            <w:right w:val="none" w:sz="0" w:space="0" w:color="auto"/>
          </w:divBdr>
          <w:divsChild>
            <w:div w:id="1638607612">
              <w:marLeft w:val="0"/>
              <w:marRight w:val="0"/>
              <w:marTop w:val="0"/>
              <w:marBottom w:val="0"/>
              <w:divBdr>
                <w:top w:val="none" w:sz="0" w:space="0" w:color="auto"/>
                <w:left w:val="none" w:sz="0" w:space="0" w:color="auto"/>
                <w:bottom w:val="none" w:sz="0" w:space="0" w:color="auto"/>
                <w:right w:val="none" w:sz="0" w:space="0" w:color="auto"/>
              </w:divBdr>
              <w:divsChild>
                <w:div w:id="1181898637">
                  <w:marLeft w:val="0"/>
                  <w:marRight w:val="0"/>
                  <w:marTop w:val="0"/>
                  <w:marBottom w:val="0"/>
                  <w:divBdr>
                    <w:top w:val="none" w:sz="0" w:space="0" w:color="auto"/>
                    <w:left w:val="none" w:sz="0" w:space="0" w:color="auto"/>
                    <w:bottom w:val="none" w:sz="0" w:space="0" w:color="auto"/>
                    <w:right w:val="none" w:sz="0" w:space="0" w:color="auto"/>
                  </w:divBdr>
                  <w:divsChild>
                    <w:div w:id="201943059">
                      <w:marLeft w:val="225"/>
                      <w:marRight w:val="0"/>
                      <w:marTop w:val="0"/>
                      <w:marBottom w:val="0"/>
                      <w:divBdr>
                        <w:top w:val="none" w:sz="0" w:space="0" w:color="auto"/>
                        <w:left w:val="none" w:sz="0" w:space="0" w:color="auto"/>
                        <w:bottom w:val="none" w:sz="0" w:space="0" w:color="auto"/>
                        <w:right w:val="none" w:sz="0" w:space="0" w:color="auto"/>
                      </w:divBdr>
                      <w:divsChild>
                        <w:div w:id="34356595">
                          <w:marLeft w:val="0"/>
                          <w:marRight w:val="0"/>
                          <w:marTop w:val="0"/>
                          <w:marBottom w:val="0"/>
                          <w:divBdr>
                            <w:top w:val="none" w:sz="0" w:space="0" w:color="auto"/>
                            <w:left w:val="none" w:sz="0" w:space="0" w:color="auto"/>
                            <w:bottom w:val="none" w:sz="0" w:space="0" w:color="auto"/>
                            <w:right w:val="none" w:sz="0" w:space="0" w:color="auto"/>
                          </w:divBdr>
                          <w:divsChild>
                            <w:div w:id="1011831020">
                              <w:marLeft w:val="0"/>
                              <w:marRight w:val="0"/>
                              <w:marTop w:val="0"/>
                              <w:marBottom w:val="0"/>
                              <w:divBdr>
                                <w:top w:val="none" w:sz="0" w:space="0" w:color="auto"/>
                                <w:left w:val="none" w:sz="0" w:space="0" w:color="auto"/>
                                <w:bottom w:val="none" w:sz="0" w:space="0" w:color="auto"/>
                                <w:right w:val="none" w:sz="0" w:space="0" w:color="auto"/>
                              </w:divBdr>
                              <w:divsChild>
                                <w:div w:id="1090158059">
                                  <w:marLeft w:val="0"/>
                                  <w:marRight w:val="0"/>
                                  <w:marTop w:val="0"/>
                                  <w:marBottom w:val="0"/>
                                  <w:divBdr>
                                    <w:top w:val="none" w:sz="0" w:space="0" w:color="auto"/>
                                    <w:left w:val="none" w:sz="0" w:space="0" w:color="auto"/>
                                    <w:bottom w:val="none" w:sz="0" w:space="0" w:color="auto"/>
                                    <w:right w:val="none" w:sz="0" w:space="0" w:color="auto"/>
                                  </w:divBdr>
                                  <w:divsChild>
                                    <w:div w:id="308171056">
                                      <w:marLeft w:val="0"/>
                                      <w:marRight w:val="0"/>
                                      <w:marTop w:val="0"/>
                                      <w:marBottom w:val="0"/>
                                      <w:divBdr>
                                        <w:top w:val="none" w:sz="0" w:space="0" w:color="auto"/>
                                        <w:left w:val="none" w:sz="0" w:space="0" w:color="auto"/>
                                        <w:bottom w:val="none" w:sz="0" w:space="0" w:color="auto"/>
                                        <w:right w:val="none" w:sz="0" w:space="0" w:color="auto"/>
                                      </w:divBdr>
                                      <w:divsChild>
                                        <w:div w:id="6106509">
                                          <w:marLeft w:val="0"/>
                                          <w:marRight w:val="0"/>
                                          <w:marTop w:val="0"/>
                                          <w:marBottom w:val="0"/>
                                          <w:divBdr>
                                            <w:top w:val="none" w:sz="0" w:space="0" w:color="auto"/>
                                            <w:left w:val="none" w:sz="0" w:space="0" w:color="auto"/>
                                            <w:bottom w:val="none" w:sz="0" w:space="0" w:color="auto"/>
                                            <w:right w:val="none" w:sz="0" w:space="0" w:color="auto"/>
                                          </w:divBdr>
                                          <w:divsChild>
                                            <w:div w:id="66728596">
                                              <w:marLeft w:val="0"/>
                                              <w:marRight w:val="0"/>
                                              <w:marTop w:val="0"/>
                                              <w:marBottom w:val="0"/>
                                              <w:divBdr>
                                                <w:top w:val="none" w:sz="0" w:space="0" w:color="auto"/>
                                                <w:left w:val="none" w:sz="0" w:space="0" w:color="auto"/>
                                                <w:bottom w:val="none" w:sz="0" w:space="0" w:color="auto"/>
                                                <w:right w:val="none" w:sz="0" w:space="0" w:color="auto"/>
                                              </w:divBdr>
                                              <w:divsChild>
                                                <w:div w:id="1758744582">
                                                  <w:marLeft w:val="0"/>
                                                  <w:marRight w:val="0"/>
                                                  <w:marTop w:val="0"/>
                                                  <w:marBottom w:val="0"/>
                                                  <w:divBdr>
                                                    <w:top w:val="none" w:sz="0" w:space="0" w:color="auto"/>
                                                    <w:left w:val="none" w:sz="0" w:space="0" w:color="auto"/>
                                                    <w:bottom w:val="none" w:sz="0" w:space="0" w:color="auto"/>
                                                    <w:right w:val="none" w:sz="0" w:space="0" w:color="auto"/>
                                                  </w:divBdr>
                                                  <w:divsChild>
                                                    <w:div w:id="1247688110">
                                                      <w:marLeft w:val="0"/>
                                                      <w:marRight w:val="0"/>
                                                      <w:marTop w:val="0"/>
                                                      <w:marBottom w:val="0"/>
                                                      <w:divBdr>
                                                        <w:top w:val="none" w:sz="0" w:space="0" w:color="auto"/>
                                                        <w:left w:val="none" w:sz="0" w:space="0" w:color="auto"/>
                                                        <w:bottom w:val="none" w:sz="0" w:space="0" w:color="auto"/>
                                                        <w:right w:val="none" w:sz="0" w:space="0" w:color="auto"/>
                                                      </w:divBdr>
                                                      <w:divsChild>
                                                        <w:div w:id="155614652">
                                                          <w:marLeft w:val="0"/>
                                                          <w:marRight w:val="0"/>
                                                          <w:marTop w:val="0"/>
                                                          <w:marBottom w:val="0"/>
                                                          <w:divBdr>
                                                            <w:top w:val="none" w:sz="0" w:space="0" w:color="auto"/>
                                                            <w:left w:val="none" w:sz="0" w:space="0" w:color="auto"/>
                                                            <w:bottom w:val="none" w:sz="0" w:space="0" w:color="auto"/>
                                                            <w:right w:val="none" w:sz="0" w:space="0" w:color="auto"/>
                                                          </w:divBdr>
                                                          <w:divsChild>
                                                            <w:div w:id="13056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0636234">
      <w:bodyDiv w:val="1"/>
      <w:marLeft w:val="0"/>
      <w:marRight w:val="0"/>
      <w:marTop w:val="0"/>
      <w:marBottom w:val="0"/>
      <w:divBdr>
        <w:top w:val="none" w:sz="0" w:space="0" w:color="auto"/>
        <w:left w:val="none" w:sz="0" w:space="0" w:color="auto"/>
        <w:bottom w:val="none" w:sz="0" w:space="0" w:color="auto"/>
        <w:right w:val="none" w:sz="0" w:space="0" w:color="auto"/>
      </w:divBdr>
      <w:divsChild>
        <w:div w:id="983124445">
          <w:marLeft w:val="0"/>
          <w:marRight w:val="0"/>
          <w:marTop w:val="0"/>
          <w:marBottom w:val="0"/>
          <w:divBdr>
            <w:top w:val="none" w:sz="0" w:space="0" w:color="auto"/>
            <w:left w:val="none" w:sz="0" w:space="0" w:color="auto"/>
            <w:bottom w:val="none" w:sz="0" w:space="0" w:color="auto"/>
            <w:right w:val="none" w:sz="0" w:space="0" w:color="auto"/>
          </w:divBdr>
          <w:divsChild>
            <w:div w:id="143015862">
              <w:marLeft w:val="0"/>
              <w:marRight w:val="0"/>
              <w:marTop w:val="0"/>
              <w:marBottom w:val="0"/>
              <w:divBdr>
                <w:top w:val="none" w:sz="0" w:space="0" w:color="auto"/>
                <w:left w:val="none" w:sz="0" w:space="0" w:color="auto"/>
                <w:bottom w:val="none" w:sz="0" w:space="0" w:color="auto"/>
                <w:right w:val="none" w:sz="0" w:space="0" w:color="auto"/>
              </w:divBdr>
              <w:divsChild>
                <w:div w:id="554245462">
                  <w:marLeft w:val="0"/>
                  <w:marRight w:val="0"/>
                  <w:marTop w:val="0"/>
                  <w:marBottom w:val="0"/>
                  <w:divBdr>
                    <w:top w:val="none" w:sz="0" w:space="0" w:color="auto"/>
                    <w:left w:val="none" w:sz="0" w:space="0" w:color="auto"/>
                    <w:bottom w:val="none" w:sz="0" w:space="0" w:color="auto"/>
                    <w:right w:val="none" w:sz="0" w:space="0" w:color="auto"/>
                  </w:divBdr>
                  <w:divsChild>
                    <w:div w:id="1146357654">
                      <w:marLeft w:val="0"/>
                      <w:marRight w:val="0"/>
                      <w:marTop w:val="0"/>
                      <w:marBottom w:val="0"/>
                      <w:divBdr>
                        <w:top w:val="none" w:sz="0" w:space="0" w:color="auto"/>
                        <w:left w:val="none" w:sz="0" w:space="0" w:color="auto"/>
                        <w:bottom w:val="none" w:sz="0" w:space="0" w:color="auto"/>
                        <w:right w:val="none" w:sz="0" w:space="0" w:color="auto"/>
                      </w:divBdr>
                      <w:divsChild>
                        <w:div w:id="1541550846">
                          <w:marLeft w:val="0"/>
                          <w:marRight w:val="0"/>
                          <w:marTop w:val="0"/>
                          <w:marBottom w:val="0"/>
                          <w:divBdr>
                            <w:top w:val="none" w:sz="0" w:space="0" w:color="auto"/>
                            <w:left w:val="none" w:sz="0" w:space="0" w:color="auto"/>
                            <w:bottom w:val="none" w:sz="0" w:space="0" w:color="auto"/>
                            <w:right w:val="none" w:sz="0" w:space="0" w:color="auto"/>
                          </w:divBdr>
                          <w:divsChild>
                            <w:div w:id="428045159">
                              <w:marLeft w:val="0"/>
                              <w:marRight w:val="0"/>
                              <w:marTop w:val="0"/>
                              <w:marBottom w:val="0"/>
                              <w:divBdr>
                                <w:top w:val="none" w:sz="0" w:space="0" w:color="auto"/>
                                <w:left w:val="none" w:sz="0" w:space="0" w:color="auto"/>
                                <w:bottom w:val="none" w:sz="0" w:space="0" w:color="auto"/>
                                <w:right w:val="none" w:sz="0" w:space="0" w:color="auto"/>
                              </w:divBdr>
                              <w:divsChild>
                                <w:div w:id="1620599091">
                                  <w:marLeft w:val="0"/>
                                  <w:marRight w:val="0"/>
                                  <w:marTop w:val="0"/>
                                  <w:marBottom w:val="0"/>
                                  <w:divBdr>
                                    <w:top w:val="single" w:sz="6" w:space="0" w:color="FADEC4"/>
                                    <w:left w:val="single" w:sz="6" w:space="0" w:color="FADEC4"/>
                                    <w:bottom w:val="single" w:sz="6" w:space="0" w:color="FADEC4"/>
                                    <w:right w:val="single" w:sz="6" w:space="0" w:color="FADEC4"/>
                                  </w:divBdr>
                                  <w:divsChild>
                                    <w:div w:id="673263198">
                                      <w:marLeft w:val="0"/>
                                      <w:marRight w:val="0"/>
                                      <w:marTop w:val="0"/>
                                      <w:marBottom w:val="0"/>
                                      <w:divBdr>
                                        <w:top w:val="none" w:sz="0" w:space="0" w:color="auto"/>
                                        <w:left w:val="none" w:sz="0" w:space="0" w:color="auto"/>
                                        <w:bottom w:val="none" w:sz="0" w:space="0" w:color="auto"/>
                                        <w:right w:val="none" w:sz="0" w:space="0" w:color="auto"/>
                                      </w:divBdr>
                                      <w:divsChild>
                                        <w:div w:id="2980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571692">
      <w:bodyDiv w:val="1"/>
      <w:marLeft w:val="0"/>
      <w:marRight w:val="0"/>
      <w:marTop w:val="0"/>
      <w:marBottom w:val="0"/>
      <w:divBdr>
        <w:top w:val="none" w:sz="0" w:space="0" w:color="auto"/>
        <w:left w:val="none" w:sz="0" w:space="0" w:color="auto"/>
        <w:bottom w:val="none" w:sz="0" w:space="0" w:color="auto"/>
        <w:right w:val="none" w:sz="0" w:space="0" w:color="auto"/>
      </w:divBdr>
      <w:divsChild>
        <w:div w:id="357775273">
          <w:marLeft w:val="150"/>
          <w:marRight w:val="150"/>
          <w:marTop w:val="150"/>
          <w:marBottom w:val="150"/>
          <w:divBdr>
            <w:top w:val="none" w:sz="0" w:space="0" w:color="auto"/>
            <w:left w:val="none" w:sz="0" w:space="0" w:color="auto"/>
            <w:bottom w:val="none" w:sz="0" w:space="0" w:color="auto"/>
            <w:right w:val="none" w:sz="0" w:space="0" w:color="auto"/>
          </w:divBdr>
          <w:divsChild>
            <w:div w:id="978801834">
              <w:marLeft w:val="0"/>
              <w:marRight w:val="0"/>
              <w:marTop w:val="0"/>
              <w:marBottom w:val="0"/>
              <w:divBdr>
                <w:top w:val="none" w:sz="0" w:space="0" w:color="auto"/>
                <w:left w:val="none" w:sz="0" w:space="0" w:color="auto"/>
                <w:bottom w:val="none" w:sz="0" w:space="0" w:color="auto"/>
                <w:right w:val="none" w:sz="0" w:space="0" w:color="auto"/>
              </w:divBdr>
              <w:divsChild>
                <w:div w:id="1978996736">
                  <w:marLeft w:val="0"/>
                  <w:marRight w:val="0"/>
                  <w:marTop w:val="0"/>
                  <w:marBottom w:val="0"/>
                  <w:divBdr>
                    <w:top w:val="single" w:sz="6" w:space="15" w:color="838384"/>
                    <w:left w:val="single" w:sz="6" w:space="15" w:color="838384"/>
                    <w:bottom w:val="single" w:sz="6" w:space="15" w:color="838384"/>
                    <w:right w:val="single" w:sz="6" w:space="15" w:color="838384"/>
                  </w:divBdr>
                </w:div>
              </w:divsChild>
            </w:div>
          </w:divsChild>
        </w:div>
      </w:divsChild>
    </w:div>
    <w:div w:id="1407996982">
      <w:bodyDiv w:val="1"/>
      <w:marLeft w:val="0"/>
      <w:marRight w:val="0"/>
      <w:marTop w:val="0"/>
      <w:marBottom w:val="0"/>
      <w:divBdr>
        <w:top w:val="none" w:sz="0" w:space="0" w:color="auto"/>
        <w:left w:val="none" w:sz="0" w:space="0" w:color="auto"/>
        <w:bottom w:val="none" w:sz="0" w:space="0" w:color="auto"/>
        <w:right w:val="none" w:sz="0" w:space="0" w:color="auto"/>
      </w:divBdr>
    </w:div>
    <w:div w:id="1409376546">
      <w:bodyDiv w:val="1"/>
      <w:marLeft w:val="0"/>
      <w:marRight w:val="0"/>
      <w:marTop w:val="0"/>
      <w:marBottom w:val="0"/>
      <w:divBdr>
        <w:top w:val="none" w:sz="0" w:space="0" w:color="auto"/>
        <w:left w:val="none" w:sz="0" w:space="0" w:color="auto"/>
        <w:bottom w:val="none" w:sz="0" w:space="0" w:color="auto"/>
        <w:right w:val="none" w:sz="0" w:space="0" w:color="auto"/>
      </w:divBdr>
    </w:div>
    <w:div w:id="1416320419">
      <w:bodyDiv w:val="1"/>
      <w:marLeft w:val="0"/>
      <w:marRight w:val="0"/>
      <w:marTop w:val="0"/>
      <w:marBottom w:val="0"/>
      <w:divBdr>
        <w:top w:val="none" w:sz="0" w:space="0" w:color="auto"/>
        <w:left w:val="none" w:sz="0" w:space="0" w:color="auto"/>
        <w:bottom w:val="none" w:sz="0" w:space="0" w:color="auto"/>
        <w:right w:val="none" w:sz="0" w:space="0" w:color="auto"/>
      </w:divBdr>
    </w:div>
    <w:div w:id="1419862829">
      <w:bodyDiv w:val="1"/>
      <w:marLeft w:val="0"/>
      <w:marRight w:val="0"/>
      <w:marTop w:val="0"/>
      <w:marBottom w:val="0"/>
      <w:divBdr>
        <w:top w:val="none" w:sz="0" w:space="0" w:color="auto"/>
        <w:left w:val="none" w:sz="0" w:space="0" w:color="auto"/>
        <w:bottom w:val="none" w:sz="0" w:space="0" w:color="auto"/>
        <w:right w:val="none" w:sz="0" w:space="0" w:color="auto"/>
      </w:divBdr>
      <w:divsChild>
        <w:div w:id="266160088">
          <w:marLeft w:val="0"/>
          <w:marRight w:val="0"/>
          <w:marTop w:val="150"/>
          <w:marBottom w:val="150"/>
          <w:divBdr>
            <w:top w:val="none" w:sz="0" w:space="0" w:color="auto"/>
            <w:left w:val="none" w:sz="0" w:space="0" w:color="auto"/>
            <w:bottom w:val="none" w:sz="0" w:space="0" w:color="auto"/>
            <w:right w:val="none" w:sz="0" w:space="0" w:color="auto"/>
          </w:divBdr>
        </w:div>
      </w:divsChild>
    </w:div>
    <w:div w:id="1427649072">
      <w:bodyDiv w:val="1"/>
      <w:marLeft w:val="0"/>
      <w:marRight w:val="0"/>
      <w:marTop w:val="0"/>
      <w:marBottom w:val="0"/>
      <w:divBdr>
        <w:top w:val="none" w:sz="0" w:space="0" w:color="auto"/>
        <w:left w:val="none" w:sz="0" w:space="0" w:color="auto"/>
        <w:bottom w:val="none" w:sz="0" w:space="0" w:color="auto"/>
        <w:right w:val="none" w:sz="0" w:space="0" w:color="auto"/>
      </w:divBdr>
      <w:divsChild>
        <w:div w:id="97793639">
          <w:marLeft w:val="0"/>
          <w:marRight w:val="0"/>
          <w:marTop w:val="204"/>
          <w:marBottom w:val="68"/>
          <w:divBdr>
            <w:top w:val="none" w:sz="0" w:space="0" w:color="auto"/>
            <w:left w:val="none" w:sz="0" w:space="0" w:color="auto"/>
            <w:bottom w:val="none" w:sz="0" w:space="0" w:color="auto"/>
            <w:right w:val="none" w:sz="0" w:space="0" w:color="auto"/>
          </w:divBdr>
        </w:div>
        <w:div w:id="378012295">
          <w:marLeft w:val="0"/>
          <w:marRight w:val="0"/>
          <w:marTop w:val="204"/>
          <w:marBottom w:val="68"/>
          <w:divBdr>
            <w:top w:val="none" w:sz="0" w:space="0" w:color="auto"/>
            <w:left w:val="none" w:sz="0" w:space="0" w:color="auto"/>
            <w:bottom w:val="none" w:sz="0" w:space="0" w:color="auto"/>
            <w:right w:val="none" w:sz="0" w:space="0" w:color="auto"/>
          </w:divBdr>
        </w:div>
        <w:div w:id="1867404622">
          <w:marLeft w:val="0"/>
          <w:marRight w:val="0"/>
          <w:marTop w:val="204"/>
          <w:marBottom w:val="68"/>
          <w:divBdr>
            <w:top w:val="none" w:sz="0" w:space="0" w:color="auto"/>
            <w:left w:val="none" w:sz="0" w:space="0" w:color="auto"/>
            <w:bottom w:val="none" w:sz="0" w:space="0" w:color="auto"/>
            <w:right w:val="none" w:sz="0" w:space="0" w:color="auto"/>
          </w:divBdr>
        </w:div>
        <w:div w:id="758676174">
          <w:marLeft w:val="0"/>
          <w:marRight w:val="0"/>
          <w:marTop w:val="204"/>
          <w:marBottom w:val="68"/>
          <w:divBdr>
            <w:top w:val="none" w:sz="0" w:space="0" w:color="auto"/>
            <w:left w:val="none" w:sz="0" w:space="0" w:color="auto"/>
            <w:bottom w:val="none" w:sz="0" w:space="0" w:color="auto"/>
            <w:right w:val="none" w:sz="0" w:space="0" w:color="auto"/>
          </w:divBdr>
        </w:div>
        <w:div w:id="1709255458">
          <w:marLeft w:val="0"/>
          <w:marRight w:val="0"/>
          <w:marTop w:val="204"/>
          <w:marBottom w:val="68"/>
          <w:divBdr>
            <w:top w:val="none" w:sz="0" w:space="0" w:color="auto"/>
            <w:left w:val="none" w:sz="0" w:space="0" w:color="auto"/>
            <w:bottom w:val="none" w:sz="0" w:space="0" w:color="auto"/>
            <w:right w:val="none" w:sz="0" w:space="0" w:color="auto"/>
          </w:divBdr>
        </w:div>
      </w:divsChild>
    </w:div>
    <w:div w:id="1431006407">
      <w:bodyDiv w:val="1"/>
      <w:marLeft w:val="0"/>
      <w:marRight w:val="0"/>
      <w:marTop w:val="0"/>
      <w:marBottom w:val="0"/>
      <w:divBdr>
        <w:top w:val="none" w:sz="0" w:space="0" w:color="auto"/>
        <w:left w:val="none" w:sz="0" w:space="0" w:color="auto"/>
        <w:bottom w:val="none" w:sz="0" w:space="0" w:color="auto"/>
        <w:right w:val="none" w:sz="0" w:space="0" w:color="auto"/>
      </w:divBdr>
      <w:divsChild>
        <w:div w:id="258680440">
          <w:marLeft w:val="0"/>
          <w:marRight w:val="0"/>
          <w:marTop w:val="0"/>
          <w:marBottom w:val="0"/>
          <w:divBdr>
            <w:top w:val="none" w:sz="0" w:space="0" w:color="auto"/>
            <w:left w:val="none" w:sz="0" w:space="0" w:color="auto"/>
            <w:bottom w:val="none" w:sz="0" w:space="0" w:color="auto"/>
            <w:right w:val="none" w:sz="0" w:space="0" w:color="auto"/>
          </w:divBdr>
          <w:divsChild>
            <w:div w:id="642348651">
              <w:marLeft w:val="0"/>
              <w:marRight w:val="0"/>
              <w:marTop w:val="0"/>
              <w:marBottom w:val="0"/>
              <w:divBdr>
                <w:top w:val="none" w:sz="0" w:space="0" w:color="auto"/>
                <w:left w:val="none" w:sz="0" w:space="0" w:color="auto"/>
                <w:bottom w:val="none" w:sz="0" w:space="0" w:color="auto"/>
                <w:right w:val="none" w:sz="0" w:space="0" w:color="auto"/>
              </w:divBdr>
              <w:divsChild>
                <w:div w:id="41832745">
                  <w:marLeft w:val="0"/>
                  <w:marRight w:val="0"/>
                  <w:marTop w:val="0"/>
                  <w:marBottom w:val="0"/>
                  <w:divBdr>
                    <w:top w:val="none" w:sz="0" w:space="0" w:color="auto"/>
                    <w:left w:val="none" w:sz="0" w:space="0" w:color="auto"/>
                    <w:bottom w:val="none" w:sz="0" w:space="0" w:color="auto"/>
                    <w:right w:val="none" w:sz="0" w:space="0" w:color="auto"/>
                  </w:divBdr>
                  <w:divsChild>
                    <w:div w:id="377364355">
                      <w:marLeft w:val="0"/>
                      <w:marRight w:val="0"/>
                      <w:marTop w:val="0"/>
                      <w:marBottom w:val="0"/>
                      <w:divBdr>
                        <w:top w:val="none" w:sz="0" w:space="0" w:color="auto"/>
                        <w:left w:val="none" w:sz="0" w:space="0" w:color="auto"/>
                        <w:bottom w:val="none" w:sz="0" w:space="0" w:color="auto"/>
                        <w:right w:val="none" w:sz="0" w:space="0" w:color="auto"/>
                      </w:divBdr>
                      <w:divsChild>
                        <w:div w:id="1599290162">
                          <w:marLeft w:val="0"/>
                          <w:marRight w:val="0"/>
                          <w:marTop w:val="0"/>
                          <w:marBottom w:val="0"/>
                          <w:divBdr>
                            <w:top w:val="none" w:sz="0" w:space="0" w:color="auto"/>
                            <w:left w:val="none" w:sz="0" w:space="0" w:color="auto"/>
                            <w:bottom w:val="none" w:sz="0" w:space="0" w:color="auto"/>
                            <w:right w:val="none" w:sz="0" w:space="0" w:color="auto"/>
                          </w:divBdr>
                          <w:divsChild>
                            <w:div w:id="4081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698234">
      <w:bodyDiv w:val="1"/>
      <w:marLeft w:val="0"/>
      <w:marRight w:val="0"/>
      <w:marTop w:val="0"/>
      <w:marBottom w:val="0"/>
      <w:divBdr>
        <w:top w:val="none" w:sz="0" w:space="0" w:color="auto"/>
        <w:left w:val="none" w:sz="0" w:space="0" w:color="auto"/>
        <w:bottom w:val="none" w:sz="0" w:space="0" w:color="auto"/>
        <w:right w:val="none" w:sz="0" w:space="0" w:color="auto"/>
      </w:divBdr>
      <w:divsChild>
        <w:div w:id="230507667">
          <w:marLeft w:val="0"/>
          <w:marRight w:val="0"/>
          <w:marTop w:val="0"/>
          <w:marBottom w:val="0"/>
          <w:divBdr>
            <w:top w:val="none" w:sz="0" w:space="0" w:color="auto"/>
            <w:left w:val="none" w:sz="0" w:space="0" w:color="auto"/>
            <w:bottom w:val="none" w:sz="0" w:space="0" w:color="auto"/>
            <w:right w:val="none" w:sz="0" w:space="0" w:color="auto"/>
          </w:divBdr>
          <w:divsChild>
            <w:div w:id="631443781">
              <w:marLeft w:val="0"/>
              <w:marRight w:val="0"/>
              <w:marTop w:val="0"/>
              <w:marBottom w:val="0"/>
              <w:divBdr>
                <w:top w:val="none" w:sz="0" w:space="0" w:color="auto"/>
                <w:left w:val="none" w:sz="0" w:space="0" w:color="auto"/>
                <w:bottom w:val="none" w:sz="0" w:space="0" w:color="auto"/>
                <w:right w:val="none" w:sz="0" w:space="0" w:color="auto"/>
              </w:divBdr>
              <w:divsChild>
                <w:div w:id="1938559095">
                  <w:marLeft w:val="0"/>
                  <w:marRight w:val="0"/>
                  <w:marTop w:val="0"/>
                  <w:marBottom w:val="0"/>
                  <w:divBdr>
                    <w:top w:val="none" w:sz="0" w:space="0" w:color="auto"/>
                    <w:left w:val="none" w:sz="0" w:space="0" w:color="auto"/>
                    <w:bottom w:val="none" w:sz="0" w:space="0" w:color="auto"/>
                    <w:right w:val="none" w:sz="0" w:space="0" w:color="auto"/>
                  </w:divBdr>
                  <w:divsChild>
                    <w:div w:id="1386760637">
                      <w:marLeft w:val="0"/>
                      <w:marRight w:val="0"/>
                      <w:marTop w:val="0"/>
                      <w:marBottom w:val="0"/>
                      <w:divBdr>
                        <w:top w:val="single" w:sz="6" w:space="15" w:color="B5DAED"/>
                        <w:left w:val="single" w:sz="6" w:space="11" w:color="B5DAED"/>
                        <w:bottom w:val="single" w:sz="6" w:space="11" w:color="B5DAED"/>
                        <w:right w:val="single" w:sz="6" w:space="11" w:color="B5DAED"/>
                      </w:divBdr>
                      <w:divsChild>
                        <w:div w:id="832374937">
                          <w:marLeft w:val="0"/>
                          <w:marRight w:val="0"/>
                          <w:marTop w:val="0"/>
                          <w:marBottom w:val="0"/>
                          <w:divBdr>
                            <w:top w:val="none" w:sz="0" w:space="0" w:color="auto"/>
                            <w:left w:val="none" w:sz="0" w:space="0" w:color="auto"/>
                            <w:bottom w:val="none" w:sz="0" w:space="0" w:color="auto"/>
                            <w:right w:val="none" w:sz="0" w:space="0" w:color="auto"/>
                          </w:divBdr>
                          <w:divsChild>
                            <w:div w:id="1778909862">
                              <w:marLeft w:val="0"/>
                              <w:marRight w:val="0"/>
                              <w:marTop w:val="0"/>
                              <w:marBottom w:val="0"/>
                              <w:divBdr>
                                <w:top w:val="none" w:sz="0" w:space="0" w:color="auto"/>
                                <w:left w:val="none" w:sz="0" w:space="0" w:color="auto"/>
                                <w:bottom w:val="none" w:sz="0" w:space="0" w:color="auto"/>
                                <w:right w:val="none" w:sz="0" w:space="0" w:color="auto"/>
                              </w:divBdr>
                              <w:divsChild>
                                <w:div w:id="114368392">
                                  <w:marLeft w:val="0"/>
                                  <w:marRight w:val="0"/>
                                  <w:marTop w:val="0"/>
                                  <w:marBottom w:val="0"/>
                                  <w:divBdr>
                                    <w:top w:val="none" w:sz="0" w:space="0" w:color="auto"/>
                                    <w:left w:val="none" w:sz="0" w:space="0" w:color="auto"/>
                                    <w:bottom w:val="none" w:sz="0" w:space="0" w:color="auto"/>
                                    <w:right w:val="none" w:sz="0" w:space="0" w:color="auto"/>
                                  </w:divBdr>
                                </w:div>
                                <w:div w:id="197670442">
                                  <w:marLeft w:val="0"/>
                                  <w:marRight w:val="0"/>
                                  <w:marTop w:val="0"/>
                                  <w:marBottom w:val="0"/>
                                  <w:divBdr>
                                    <w:top w:val="none" w:sz="0" w:space="0" w:color="auto"/>
                                    <w:left w:val="none" w:sz="0" w:space="0" w:color="auto"/>
                                    <w:bottom w:val="none" w:sz="0" w:space="0" w:color="auto"/>
                                    <w:right w:val="none" w:sz="0" w:space="0" w:color="auto"/>
                                  </w:divBdr>
                                </w:div>
                                <w:div w:id="198932242">
                                  <w:marLeft w:val="0"/>
                                  <w:marRight w:val="0"/>
                                  <w:marTop w:val="0"/>
                                  <w:marBottom w:val="0"/>
                                  <w:divBdr>
                                    <w:top w:val="none" w:sz="0" w:space="0" w:color="auto"/>
                                    <w:left w:val="none" w:sz="0" w:space="0" w:color="auto"/>
                                    <w:bottom w:val="none" w:sz="0" w:space="0" w:color="auto"/>
                                    <w:right w:val="none" w:sz="0" w:space="0" w:color="auto"/>
                                  </w:divBdr>
                                </w:div>
                                <w:div w:id="235627470">
                                  <w:marLeft w:val="0"/>
                                  <w:marRight w:val="0"/>
                                  <w:marTop w:val="0"/>
                                  <w:marBottom w:val="0"/>
                                  <w:divBdr>
                                    <w:top w:val="none" w:sz="0" w:space="0" w:color="auto"/>
                                    <w:left w:val="none" w:sz="0" w:space="0" w:color="auto"/>
                                    <w:bottom w:val="none" w:sz="0" w:space="0" w:color="auto"/>
                                    <w:right w:val="none" w:sz="0" w:space="0" w:color="auto"/>
                                  </w:divBdr>
                                </w:div>
                                <w:div w:id="294989966">
                                  <w:marLeft w:val="0"/>
                                  <w:marRight w:val="0"/>
                                  <w:marTop w:val="0"/>
                                  <w:marBottom w:val="0"/>
                                  <w:divBdr>
                                    <w:top w:val="none" w:sz="0" w:space="0" w:color="auto"/>
                                    <w:left w:val="none" w:sz="0" w:space="0" w:color="auto"/>
                                    <w:bottom w:val="none" w:sz="0" w:space="0" w:color="auto"/>
                                    <w:right w:val="none" w:sz="0" w:space="0" w:color="auto"/>
                                  </w:divBdr>
                                </w:div>
                                <w:div w:id="434056914">
                                  <w:marLeft w:val="0"/>
                                  <w:marRight w:val="0"/>
                                  <w:marTop w:val="0"/>
                                  <w:marBottom w:val="0"/>
                                  <w:divBdr>
                                    <w:top w:val="none" w:sz="0" w:space="0" w:color="auto"/>
                                    <w:left w:val="none" w:sz="0" w:space="0" w:color="auto"/>
                                    <w:bottom w:val="none" w:sz="0" w:space="0" w:color="auto"/>
                                    <w:right w:val="none" w:sz="0" w:space="0" w:color="auto"/>
                                  </w:divBdr>
                                </w:div>
                                <w:div w:id="495876441">
                                  <w:marLeft w:val="0"/>
                                  <w:marRight w:val="0"/>
                                  <w:marTop w:val="0"/>
                                  <w:marBottom w:val="0"/>
                                  <w:divBdr>
                                    <w:top w:val="none" w:sz="0" w:space="0" w:color="auto"/>
                                    <w:left w:val="none" w:sz="0" w:space="0" w:color="auto"/>
                                    <w:bottom w:val="none" w:sz="0" w:space="0" w:color="auto"/>
                                    <w:right w:val="none" w:sz="0" w:space="0" w:color="auto"/>
                                  </w:divBdr>
                                </w:div>
                                <w:div w:id="522937511">
                                  <w:marLeft w:val="0"/>
                                  <w:marRight w:val="0"/>
                                  <w:marTop w:val="0"/>
                                  <w:marBottom w:val="0"/>
                                  <w:divBdr>
                                    <w:top w:val="none" w:sz="0" w:space="0" w:color="auto"/>
                                    <w:left w:val="none" w:sz="0" w:space="0" w:color="auto"/>
                                    <w:bottom w:val="none" w:sz="0" w:space="0" w:color="auto"/>
                                    <w:right w:val="none" w:sz="0" w:space="0" w:color="auto"/>
                                  </w:divBdr>
                                </w:div>
                                <w:div w:id="523253852">
                                  <w:marLeft w:val="0"/>
                                  <w:marRight w:val="0"/>
                                  <w:marTop w:val="0"/>
                                  <w:marBottom w:val="0"/>
                                  <w:divBdr>
                                    <w:top w:val="none" w:sz="0" w:space="0" w:color="auto"/>
                                    <w:left w:val="none" w:sz="0" w:space="0" w:color="auto"/>
                                    <w:bottom w:val="none" w:sz="0" w:space="0" w:color="auto"/>
                                    <w:right w:val="none" w:sz="0" w:space="0" w:color="auto"/>
                                  </w:divBdr>
                                </w:div>
                                <w:div w:id="866910413">
                                  <w:marLeft w:val="0"/>
                                  <w:marRight w:val="0"/>
                                  <w:marTop w:val="0"/>
                                  <w:marBottom w:val="0"/>
                                  <w:divBdr>
                                    <w:top w:val="none" w:sz="0" w:space="0" w:color="auto"/>
                                    <w:left w:val="none" w:sz="0" w:space="0" w:color="auto"/>
                                    <w:bottom w:val="none" w:sz="0" w:space="0" w:color="auto"/>
                                    <w:right w:val="none" w:sz="0" w:space="0" w:color="auto"/>
                                  </w:divBdr>
                                </w:div>
                                <w:div w:id="933394777">
                                  <w:marLeft w:val="0"/>
                                  <w:marRight w:val="0"/>
                                  <w:marTop w:val="0"/>
                                  <w:marBottom w:val="0"/>
                                  <w:divBdr>
                                    <w:top w:val="none" w:sz="0" w:space="0" w:color="auto"/>
                                    <w:left w:val="none" w:sz="0" w:space="0" w:color="auto"/>
                                    <w:bottom w:val="none" w:sz="0" w:space="0" w:color="auto"/>
                                    <w:right w:val="none" w:sz="0" w:space="0" w:color="auto"/>
                                  </w:divBdr>
                                </w:div>
                                <w:div w:id="1013806048">
                                  <w:marLeft w:val="0"/>
                                  <w:marRight w:val="0"/>
                                  <w:marTop w:val="0"/>
                                  <w:marBottom w:val="0"/>
                                  <w:divBdr>
                                    <w:top w:val="none" w:sz="0" w:space="0" w:color="auto"/>
                                    <w:left w:val="none" w:sz="0" w:space="0" w:color="auto"/>
                                    <w:bottom w:val="none" w:sz="0" w:space="0" w:color="auto"/>
                                    <w:right w:val="none" w:sz="0" w:space="0" w:color="auto"/>
                                  </w:divBdr>
                                </w:div>
                                <w:div w:id="1052004784">
                                  <w:marLeft w:val="0"/>
                                  <w:marRight w:val="0"/>
                                  <w:marTop w:val="0"/>
                                  <w:marBottom w:val="0"/>
                                  <w:divBdr>
                                    <w:top w:val="none" w:sz="0" w:space="0" w:color="auto"/>
                                    <w:left w:val="none" w:sz="0" w:space="0" w:color="auto"/>
                                    <w:bottom w:val="none" w:sz="0" w:space="0" w:color="auto"/>
                                    <w:right w:val="none" w:sz="0" w:space="0" w:color="auto"/>
                                  </w:divBdr>
                                </w:div>
                                <w:div w:id="1062757185">
                                  <w:marLeft w:val="0"/>
                                  <w:marRight w:val="0"/>
                                  <w:marTop w:val="0"/>
                                  <w:marBottom w:val="0"/>
                                  <w:divBdr>
                                    <w:top w:val="none" w:sz="0" w:space="0" w:color="auto"/>
                                    <w:left w:val="none" w:sz="0" w:space="0" w:color="auto"/>
                                    <w:bottom w:val="none" w:sz="0" w:space="0" w:color="auto"/>
                                    <w:right w:val="none" w:sz="0" w:space="0" w:color="auto"/>
                                  </w:divBdr>
                                </w:div>
                                <w:div w:id="1197809846">
                                  <w:marLeft w:val="0"/>
                                  <w:marRight w:val="0"/>
                                  <w:marTop w:val="0"/>
                                  <w:marBottom w:val="0"/>
                                  <w:divBdr>
                                    <w:top w:val="none" w:sz="0" w:space="0" w:color="auto"/>
                                    <w:left w:val="none" w:sz="0" w:space="0" w:color="auto"/>
                                    <w:bottom w:val="none" w:sz="0" w:space="0" w:color="auto"/>
                                    <w:right w:val="none" w:sz="0" w:space="0" w:color="auto"/>
                                  </w:divBdr>
                                </w:div>
                                <w:div w:id="1243445313">
                                  <w:marLeft w:val="0"/>
                                  <w:marRight w:val="0"/>
                                  <w:marTop w:val="0"/>
                                  <w:marBottom w:val="0"/>
                                  <w:divBdr>
                                    <w:top w:val="none" w:sz="0" w:space="0" w:color="auto"/>
                                    <w:left w:val="none" w:sz="0" w:space="0" w:color="auto"/>
                                    <w:bottom w:val="none" w:sz="0" w:space="0" w:color="auto"/>
                                    <w:right w:val="none" w:sz="0" w:space="0" w:color="auto"/>
                                  </w:divBdr>
                                </w:div>
                                <w:div w:id="1390957914">
                                  <w:marLeft w:val="0"/>
                                  <w:marRight w:val="0"/>
                                  <w:marTop w:val="0"/>
                                  <w:marBottom w:val="0"/>
                                  <w:divBdr>
                                    <w:top w:val="none" w:sz="0" w:space="0" w:color="auto"/>
                                    <w:left w:val="none" w:sz="0" w:space="0" w:color="auto"/>
                                    <w:bottom w:val="none" w:sz="0" w:space="0" w:color="auto"/>
                                    <w:right w:val="none" w:sz="0" w:space="0" w:color="auto"/>
                                  </w:divBdr>
                                </w:div>
                                <w:div w:id="1420641829">
                                  <w:marLeft w:val="0"/>
                                  <w:marRight w:val="0"/>
                                  <w:marTop w:val="0"/>
                                  <w:marBottom w:val="0"/>
                                  <w:divBdr>
                                    <w:top w:val="none" w:sz="0" w:space="0" w:color="auto"/>
                                    <w:left w:val="none" w:sz="0" w:space="0" w:color="auto"/>
                                    <w:bottom w:val="none" w:sz="0" w:space="0" w:color="auto"/>
                                    <w:right w:val="none" w:sz="0" w:space="0" w:color="auto"/>
                                  </w:divBdr>
                                </w:div>
                                <w:div w:id="1445616992">
                                  <w:marLeft w:val="0"/>
                                  <w:marRight w:val="0"/>
                                  <w:marTop w:val="0"/>
                                  <w:marBottom w:val="0"/>
                                  <w:divBdr>
                                    <w:top w:val="none" w:sz="0" w:space="0" w:color="auto"/>
                                    <w:left w:val="none" w:sz="0" w:space="0" w:color="auto"/>
                                    <w:bottom w:val="none" w:sz="0" w:space="0" w:color="auto"/>
                                    <w:right w:val="none" w:sz="0" w:space="0" w:color="auto"/>
                                  </w:divBdr>
                                </w:div>
                                <w:div w:id="1556314386">
                                  <w:marLeft w:val="0"/>
                                  <w:marRight w:val="0"/>
                                  <w:marTop w:val="0"/>
                                  <w:marBottom w:val="0"/>
                                  <w:divBdr>
                                    <w:top w:val="none" w:sz="0" w:space="0" w:color="auto"/>
                                    <w:left w:val="none" w:sz="0" w:space="0" w:color="auto"/>
                                    <w:bottom w:val="none" w:sz="0" w:space="0" w:color="auto"/>
                                    <w:right w:val="none" w:sz="0" w:space="0" w:color="auto"/>
                                  </w:divBdr>
                                </w:div>
                                <w:div w:id="1878470707">
                                  <w:marLeft w:val="0"/>
                                  <w:marRight w:val="0"/>
                                  <w:marTop w:val="0"/>
                                  <w:marBottom w:val="0"/>
                                  <w:divBdr>
                                    <w:top w:val="none" w:sz="0" w:space="0" w:color="auto"/>
                                    <w:left w:val="none" w:sz="0" w:space="0" w:color="auto"/>
                                    <w:bottom w:val="none" w:sz="0" w:space="0" w:color="auto"/>
                                    <w:right w:val="none" w:sz="0" w:space="0" w:color="auto"/>
                                  </w:divBdr>
                                </w:div>
                                <w:div w:id="1932082532">
                                  <w:marLeft w:val="0"/>
                                  <w:marRight w:val="0"/>
                                  <w:marTop w:val="0"/>
                                  <w:marBottom w:val="0"/>
                                  <w:divBdr>
                                    <w:top w:val="none" w:sz="0" w:space="0" w:color="auto"/>
                                    <w:left w:val="none" w:sz="0" w:space="0" w:color="auto"/>
                                    <w:bottom w:val="none" w:sz="0" w:space="0" w:color="auto"/>
                                    <w:right w:val="none" w:sz="0" w:space="0" w:color="auto"/>
                                  </w:divBdr>
                                </w:div>
                                <w:div w:id="2017658050">
                                  <w:marLeft w:val="0"/>
                                  <w:marRight w:val="0"/>
                                  <w:marTop w:val="0"/>
                                  <w:marBottom w:val="0"/>
                                  <w:divBdr>
                                    <w:top w:val="none" w:sz="0" w:space="0" w:color="auto"/>
                                    <w:left w:val="none" w:sz="0" w:space="0" w:color="auto"/>
                                    <w:bottom w:val="none" w:sz="0" w:space="0" w:color="auto"/>
                                    <w:right w:val="none" w:sz="0" w:space="0" w:color="auto"/>
                                  </w:divBdr>
                                </w:div>
                                <w:div w:id="20619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00350">
      <w:bodyDiv w:val="1"/>
      <w:marLeft w:val="0"/>
      <w:marRight w:val="0"/>
      <w:marTop w:val="0"/>
      <w:marBottom w:val="0"/>
      <w:divBdr>
        <w:top w:val="none" w:sz="0" w:space="0" w:color="auto"/>
        <w:left w:val="none" w:sz="0" w:space="0" w:color="auto"/>
        <w:bottom w:val="none" w:sz="0" w:space="0" w:color="auto"/>
        <w:right w:val="none" w:sz="0" w:space="0" w:color="auto"/>
      </w:divBdr>
      <w:divsChild>
        <w:div w:id="1634867407">
          <w:marLeft w:val="1200"/>
          <w:marRight w:val="1200"/>
          <w:marTop w:val="1200"/>
          <w:marBottom w:val="1200"/>
          <w:divBdr>
            <w:top w:val="none" w:sz="0" w:space="0" w:color="auto"/>
            <w:left w:val="none" w:sz="0" w:space="0" w:color="auto"/>
            <w:bottom w:val="none" w:sz="0" w:space="0" w:color="auto"/>
            <w:right w:val="none" w:sz="0" w:space="0" w:color="auto"/>
          </w:divBdr>
          <w:divsChild>
            <w:div w:id="2027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017">
      <w:bodyDiv w:val="1"/>
      <w:marLeft w:val="0"/>
      <w:marRight w:val="0"/>
      <w:marTop w:val="0"/>
      <w:marBottom w:val="0"/>
      <w:divBdr>
        <w:top w:val="none" w:sz="0" w:space="0" w:color="auto"/>
        <w:left w:val="none" w:sz="0" w:space="0" w:color="auto"/>
        <w:bottom w:val="none" w:sz="0" w:space="0" w:color="auto"/>
        <w:right w:val="none" w:sz="0" w:space="0" w:color="auto"/>
      </w:divBdr>
      <w:divsChild>
        <w:div w:id="1629506287">
          <w:marLeft w:val="0"/>
          <w:marRight w:val="0"/>
          <w:marTop w:val="100"/>
          <w:marBottom w:val="100"/>
          <w:divBdr>
            <w:top w:val="none" w:sz="0" w:space="0" w:color="auto"/>
            <w:left w:val="none" w:sz="0" w:space="0" w:color="auto"/>
            <w:bottom w:val="none" w:sz="0" w:space="0" w:color="auto"/>
            <w:right w:val="none" w:sz="0" w:space="0" w:color="auto"/>
          </w:divBdr>
          <w:divsChild>
            <w:div w:id="1762066751">
              <w:marLeft w:val="0"/>
              <w:marRight w:val="0"/>
              <w:marTop w:val="0"/>
              <w:marBottom w:val="0"/>
              <w:divBdr>
                <w:top w:val="none" w:sz="0" w:space="0" w:color="auto"/>
                <w:left w:val="none" w:sz="0" w:space="0" w:color="auto"/>
                <w:bottom w:val="none" w:sz="0" w:space="0" w:color="auto"/>
                <w:right w:val="none" w:sz="0" w:space="0" w:color="auto"/>
              </w:divBdr>
              <w:divsChild>
                <w:div w:id="1694919420">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43763915">
      <w:bodyDiv w:val="1"/>
      <w:marLeft w:val="0"/>
      <w:marRight w:val="0"/>
      <w:marTop w:val="0"/>
      <w:marBottom w:val="0"/>
      <w:divBdr>
        <w:top w:val="none" w:sz="0" w:space="0" w:color="auto"/>
        <w:left w:val="none" w:sz="0" w:space="0" w:color="auto"/>
        <w:bottom w:val="none" w:sz="0" w:space="0" w:color="auto"/>
        <w:right w:val="none" w:sz="0" w:space="0" w:color="auto"/>
      </w:divBdr>
    </w:div>
    <w:div w:id="1447386430">
      <w:bodyDiv w:val="1"/>
      <w:marLeft w:val="0"/>
      <w:marRight w:val="0"/>
      <w:marTop w:val="0"/>
      <w:marBottom w:val="0"/>
      <w:divBdr>
        <w:top w:val="none" w:sz="0" w:space="0" w:color="auto"/>
        <w:left w:val="none" w:sz="0" w:space="0" w:color="auto"/>
        <w:bottom w:val="none" w:sz="0" w:space="0" w:color="auto"/>
        <w:right w:val="none" w:sz="0" w:space="0" w:color="auto"/>
      </w:divBdr>
      <w:divsChild>
        <w:div w:id="1259829435">
          <w:marLeft w:val="0"/>
          <w:marRight w:val="0"/>
          <w:marTop w:val="0"/>
          <w:marBottom w:val="0"/>
          <w:divBdr>
            <w:top w:val="none" w:sz="0" w:space="0" w:color="auto"/>
            <w:left w:val="none" w:sz="0" w:space="0" w:color="auto"/>
            <w:bottom w:val="none" w:sz="0" w:space="0" w:color="auto"/>
            <w:right w:val="none" w:sz="0" w:space="0" w:color="auto"/>
          </w:divBdr>
          <w:divsChild>
            <w:div w:id="12584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2555">
      <w:bodyDiv w:val="1"/>
      <w:marLeft w:val="0"/>
      <w:marRight w:val="0"/>
      <w:marTop w:val="0"/>
      <w:marBottom w:val="0"/>
      <w:divBdr>
        <w:top w:val="none" w:sz="0" w:space="0" w:color="auto"/>
        <w:left w:val="none" w:sz="0" w:space="0" w:color="auto"/>
        <w:bottom w:val="none" w:sz="0" w:space="0" w:color="auto"/>
        <w:right w:val="none" w:sz="0" w:space="0" w:color="auto"/>
      </w:divBdr>
    </w:div>
    <w:div w:id="1448620625">
      <w:bodyDiv w:val="1"/>
      <w:marLeft w:val="0"/>
      <w:marRight w:val="0"/>
      <w:marTop w:val="0"/>
      <w:marBottom w:val="0"/>
      <w:divBdr>
        <w:top w:val="none" w:sz="0" w:space="0" w:color="auto"/>
        <w:left w:val="none" w:sz="0" w:space="0" w:color="auto"/>
        <w:bottom w:val="none" w:sz="0" w:space="0" w:color="auto"/>
        <w:right w:val="none" w:sz="0" w:space="0" w:color="auto"/>
      </w:divBdr>
    </w:div>
    <w:div w:id="1454134764">
      <w:bodyDiv w:val="1"/>
      <w:marLeft w:val="0"/>
      <w:marRight w:val="0"/>
      <w:marTop w:val="0"/>
      <w:marBottom w:val="0"/>
      <w:divBdr>
        <w:top w:val="none" w:sz="0" w:space="0" w:color="auto"/>
        <w:left w:val="none" w:sz="0" w:space="0" w:color="auto"/>
        <w:bottom w:val="none" w:sz="0" w:space="0" w:color="auto"/>
        <w:right w:val="none" w:sz="0" w:space="0" w:color="auto"/>
      </w:divBdr>
    </w:div>
    <w:div w:id="1455170082">
      <w:bodyDiv w:val="1"/>
      <w:marLeft w:val="0"/>
      <w:marRight w:val="0"/>
      <w:marTop w:val="0"/>
      <w:marBottom w:val="0"/>
      <w:divBdr>
        <w:top w:val="none" w:sz="0" w:space="0" w:color="auto"/>
        <w:left w:val="none" w:sz="0" w:space="0" w:color="auto"/>
        <w:bottom w:val="none" w:sz="0" w:space="0" w:color="auto"/>
        <w:right w:val="none" w:sz="0" w:space="0" w:color="auto"/>
      </w:divBdr>
    </w:div>
    <w:div w:id="1456633876">
      <w:bodyDiv w:val="1"/>
      <w:marLeft w:val="0"/>
      <w:marRight w:val="0"/>
      <w:marTop w:val="0"/>
      <w:marBottom w:val="0"/>
      <w:divBdr>
        <w:top w:val="none" w:sz="0" w:space="0" w:color="auto"/>
        <w:left w:val="none" w:sz="0" w:space="0" w:color="auto"/>
        <w:bottom w:val="none" w:sz="0" w:space="0" w:color="auto"/>
        <w:right w:val="none" w:sz="0" w:space="0" w:color="auto"/>
      </w:divBdr>
      <w:divsChild>
        <w:div w:id="636378875">
          <w:marLeft w:val="0"/>
          <w:marRight w:val="0"/>
          <w:marTop w:val="0"/>
          <w:marBottom w:val="0"/>
          <w:divBdr>
            <w:top w:val="none" w:sz="0" w:space="0" w:color="auto"/>
            <w:left w:val="none" w:sz="0" w:space="0" w:color="auto"/>
            <w:bottom w:val="none" w:sz="0" w:space="0" w:color="auto"/>
            <w:right w:val="none" w:sz="0" w:space="0" w:color="auto"/>
          </w:divBdr>
          <w:divsChild>
            <w:div w:id="966812450">
              <w:marLeft w:val="0"/>
              <w:marRight w:val="0"/>
              <w:marTop w:val="0"/>
              <w:marBottom w:val="0"/>
              <w:divBdr>
                <w:top w:val="none" w:sz="0" w:space="0" w:color="auto"/>
                <w:left w:val="none" w:sz="0" w:space="0" w:color="auto"/>
                <w:bottom w:val="none" w:sz="0" w:space="0" w:color="auto"/>
                <w:right w:val="none" w:sz="0" w:space="0" w:color="auto"/>
              </w:divBdr>
              <w:divsChild>
                <w:div w:id="1611475469">
                  <w:marLeft w:val="0"/>
                  <w:marRight w:val="0"/>
                  <w:marTop w:val="0"/>
                  <w:marBottom w:val="0"/>
                  <w:divBdr>
                    <w:top w:val="none" w:sz="0" w:space="0" w:color="auto"/>
                    <w:left w:val="none" w:sz="0" w:space="0" w:color="auto"/>
                    <w:bottom w:val="none" w:sz="0" w:space="0" w:color="auto"/>
                    <w:right w:val="none" w:sz="0" w:space="0" w:color="auto"/>
                  </w:divBdr>
                  <w:divsChild>
                    <w:div w:id="1553732028">
                      <w:marLeft w:val="0"/>
                      <w:marRight w:val="0"/>
                      <w:marTop w:val="0"/>
                      <w:marBottom w:val="0"/>
                      <w:divBdr>
                        <w:top w:val="single" w:sz="6" w:space="15" w:color="B5DAED"/>
                        <w:left w:val="single" w:sz="6" w:space="11" w:color="B5DAED"/>
                        <w:bottom w:val="single" w:sz="6" w:space="11" w:color="B5DAED"/>
                        <w:right w:val="single" w:sz="6" w:space="11" w:color="B5DAED"/>
                      </w:divBdr>
                      <w:divsChild>
                        <w:div w:id="1905216813">
                          <w:marLeft w:val="0"/>
                          <w:marRight w:val="0"/>
                          <w:marTop w:val="0"/>
                          <w:marBottom w:val="0"/>
                          <w:divBdr>
                            <w:top w:val="none" w:sz="0" w:space="0" w:color="auto"/>
                            <w:left w:val="none" w:sz="0" w:space="0" w:color="auto"/>
                            <w:bottom w:val="none" w:sz="0" w:space="0" w:color="auto"/>
                            <w:right w:val="none" w:sz="0" w:space="0" w:color="auto"/>
                          </w:divBdr>
                          <w:divsChild>
                            <w:div w:id="17823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131">
      <w:bodyDiv w:val="1"/>
      <w:marLeft w:val="0"/>
      <w:marRight w:val="0"/>
      <w:marTop w:val="0"/>
      <w:marBottom w:val="0"/>
      <w:divBdr>
        <w:top w:val="none" w:sz="0" w:space="0" w:color="auto"/>
        <w:left w:val="none" w:sz="0" w:space="0" w:color="auto"/>
        <w:bottom w:val="none" w:sz="0" w:space="0" w:color="auto"/>
        <w:right w:val="none" w:sz="0" w:space="0" w:color="auto"/>
      </w:divBdr>
      <w:divsChild>
        <w:div w:id="698971196">
          <w:marLeft w:val="0"/>
          <w:marRight w:val="0"/>
          <w:marTop w:val="0"/>
          <w:marBottom w:val="0"/>
          <w:divBdr>
            <w:top w:val="none" w:sz="0" w:space="0" w:color="auto"/>
            <w:left w:val="none" w:sz="0" w:space="0" w:color="auto"/>
            <w:bottom w:val="none" w:sz="0" w:space="0" w:color="auto"/>
            <w:right w:val="none" w:sz="0" w:space="0" w:color="auto"/>
          </w:divBdr>
          <w:divsChild>
            <w:div w:id="1783375952">
              <w:marLeft w:val="0"/>
              <w:marRight w:val="0"/>
              <w:marTop w:val="0"/>
              <w:marBottom w:val="0"/>
              <w:divBdr>
                <w:top w:val="none" w:sz="0" w:space="0" w:color="auto"/>
                <w:left w:val="none" w:sz="0" w:space="0" w:color="auto"/>
                <w:bottom w:val="none" w:sz="0" w:space="0" w:color="auto"/>
                <w:right w:val="none" w:sz="0" w:space="0" w:color="auto"/>
              </w:divBdr>
              <w:divsChild>
                <w:div w:id="1611351474">
                  <w:marLeft w:val="0"/>
                  <w:marRight w:val="0"/>
                  <w:marTop w:val="0"/>
                  <w:marBottom w:val="0"/>
                  <w:divBdr>
                    <w:top w:val="none" w:sz="0" w:space="0" w:color="auto"/>
                    <w:left w:val="none" w:sz="0" w:space="0" w:color="auto"/>
                    <w:bottom w:val="none" w:sz="0" w:space="0" w:color="auto"/>
                    <w:right w:val="none" w:sz="0" w:space="0" w:color="auto"/>
                  </w:divBdr>
                  <w:divsChild>
                    <w:div w:id="650907541">
                      <w:marLeft w:val="0"/>
                      <w:marRight w:val="0"/>
                      <w:marTop w:val="0"/>
                      <w:marBottom w:val="0"/>
                      <w:divBdr>
                        <w:top w:val="none" w:sz="0" w:space="0" w:color="auto"/>
                        <w:left w:val="none" w:sz="0" w:space="0" w:color="auto"/>
                        <w:bottom w:val="none" w:sz="0" w:space="0" w:color="auto"/>
                        <w:right w:val="none" w:sz="0" w:space="0" w:color="auto"/>
                      </w:divBdr>
                      <w:divsChild>
                        <w:div w:id="1915121332">
                          <w:marLeft w:val="0"/>
                          <w:marRight w:val="0"/>
                          <w:marTop w:val="75"/>
                          <w:marBottom w:val="75"/>
                          <w:divBdr>
                            <w:top w:val="none" w:sz="0" w:space="0" w:color="auto"/>
                            <w:left w:val="none" w:sz="0" w:space="0" w:color="auto"/>
                            <w:bottom w:val="none" w:sz="0" w:space="0" w:color="auto"/>
                            <w:right w:val="none" w:sz="0" w:space="0" w:color="auto"/>
                          </w:divBdr>
                          <w:divsChild>
                            <w:div w:id="800538481">
                              <w:marLeft w:val="0"/>
                              <w:marRight w:val="0"/>
                              <w:marTop w:val="0"/>
                              <w:marBottom w:val="0"/>
                              <w:divBdr>
                                <w:top w:val="none" w:sz="0" w:space="0" w:color="auto"/>
                                <w:left w:val="none" w:sz="0" w:space="0" w:color="auto"/>
                                <w:bottom w:val="none" w:sz="0" w:space="0" w:color="auto"/>
                                <w:right w:val="none" w:sz="0" w:space="0" w:color="auto"/>
                              </w:divBdr>
                              <w:divsChild>
                                <w:div w:id="795176048">
                                  <w:marLeft w:val="0"/>
                                  <w:marRight w:val="0"/>
                                  <w:marTop w:val="0"/>
                                  <w:marBottom w:val="0"/>
                                  <w:divBdr>
                                    <w:top w:val="none" w:sz="0" w:space="0" w:color="auto"/>
                                    <w:left w:val="none" w:sz="0" w:space="0" w:color="auto"/>
                                    <w:bottom w:val="none" w:sz="0" w:space="0" w:color="auto"/>
                                    <w:right w:val="none" w:sz="0" w:space="0" w:color="auto"/>
                                  </w:divBdr>
                                  <w:divsChild>
                                    <w:div w:id="164514322">
                                      <w:marLeft w:val="0"/>
                                      <w:marRight w:val="0"/>
                                      <w:marTop w:val="0"/>
                                      <w:marBottom w:val="75"/>
                                      <w:divBdr>
                                        <w:top w:val="none" w:sz="0" w:space="0" w:color="auto"/>
                                        <w:left w:val="none" w:sz="0" w:space="0" w:color="auto"/>
                                        <w:bottom w:val="none" w:sz="0" w:space="0" w:color="auto"/>
                                        <w:right w:val="none" w:sz="0" w:space="0" w:color="auto"/>
                                      </w:divBdr>
                                      <w:divsChild>
                                        <w:div w:id="391586328">
                                          <w:marLeft w:val="0"/>
                                          <w:marRight w:val="0"/>
                                          <w:marTop w:val="60"/>
                                          <w:marBottom w:val="60"/>
                                          <w:divBdr>
                                            <w:top w:val="none" w:sz="0" w:space="0" w:color="auto"/>
                                            <w:left w:val="none" w:sz="0" w:space="0" w:color="auto"/>
                                            <w:bottom w:val="none" w:sz="0" w:space="0" w:color="auto"/>
                                            <w:right w:val="none" w:sz="0" w:space="0" w:color="auto"/>
                                          </w:divBdr>
                                        </w:div>
                                        <w:div w:id="20628277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418796">
      <w:bodyDiv w:val="1"/>
      <w:marLeft w:val="0"/>
      <w:marRight w:val="0"/>
      <w:marTop w:val="0"/>
      <w:marBottom w:val="0"/>
      <w:divBdr>
        <w:top w:val="none" w:sz="0" w:space="0" w:color="auto"/>
        <w:left w:val="none" w:sz="0" w:space="0" w:color="auto"/>
        <w:bottom w:val="none" w:sz="0" w:space="0" w:color="auto"/>
        <w:right w:val="none" w:sz="0" w:space="0" w:color="auto"/>
      </w:divBdr>
    </w:div>
    <w:div w:id="1466314902">
      <w:bodyDiv w:val="1"/>
      <w:marLeft w:val="0"/>
      <w:marRight w:val="0"/>
      <w:marTop w:val="0"/>
      <w:marBottom w:val="0"/>
      <w:divBdr>
        <w:top w:val="none" w:sz="0" w:space="0" w:color="auto"/>
        <w:left w:val="none" w:sz="0" w:space="0" w:color="auto"/>
        <w:bottom w:val="none" w:sz="0" w:space="0" w:color="auto"/>
        <w:right w:val="none" w:sz="0" w:space="0" w:color="auto"/>
      </w:divBdr>
      <w:divsChild>
        <w:div w:id="1748914557">
          <w:marLeft w:val="0"/>
          <w:marRight w:val="0"/>
          <w:marTop w:val="0"/>
          <w:marBottom w:val="0"/>
          <w:divBdr>
            <w:top w:val="none" w:sz="0" w:space="0" w:color="auto"/>
            <w:left w:val="none" w:sz="0" w:space="0" w:color="auto"/>
            <w:bottom w:val="none" w:sz="0" w:space="0" w:color="auto"/>
            <w:right w:val="none" w:sz="0" w:space="0" w:color="auto"/>
          </w:divBdr>
          <w:divsChild>
            <w:div w:id="1015309228">
              <w:marLeft w:val="0"/>
              <w:marRight w:val="0"/>
              <w:marTop w:val="0"/>
              <w:marBottom w:val="0"/>
              <w:divBdr>
                <w:top w:val="none" w:sz="0" w:space="0" w:color="auto"/>
                <w:left w:val="none" w:sz="0" w:space="0" w:color="auto"/>
                <w:bottom w:val="none" w:sz="0" w:space="0" w:color="auto"/>
                <w:right w:val="none" w:sz="0" w:space="0" w:color="auto"/>
              </w:divBdr>
              <w:divsChild>
                <w:div w:id="1917011698">
                  <w:marLeft w:val="0"/>
                  <w:marRight w:val="0"/>
                  <w:marTop w:val="0"/>
                  <w:marBottom w:val="0"/>
                  <w:divBdr>
                    <w:top w:val="none" w:sz="0" w:space="0" w:color="auto"/>
                    <w:left w:val="none" w:sz="0" w:space="0" w:color="auto"/>
                    <w:bottom w:val="none" w:sz="0" w:space="0" w:color="auto"/>
                    <w:right w:val="none" w:sz="0" w:space="0" w:color="auto"/>
                  </w:divBdr>
                  <w:divsChild>
                    <w:div w:id="569464888">
                      <w:marLeft w:val="0"/>
                      <w:marRight w:val="0"/>
                      <w:marTop w:val="0"/>
                      <w:marBottom w:val="0"/>
                      <w:divBdr>
                        <w:top w:val="single" w:sz="6" w:space="15" w:color="B5DAED"/>
                        <w:left w:val="single" w:sz="6" w:space="11" w:color="B5DAED"/>
                        <w:bottom w:val="single" w:sz="6" w:space="11" w:color="B5DAED"/>
                        <w:right w:val="single" w:sz="6" w:space="11" w:color="B5DAED"/>
                      </w:divBdr>
                      <w:divsChild>
                        <w:div w:id="234514437">
                          <w:marLeft w:val="0"/>
                          <w:marRight w:val="0"/>
                          <w:marTop w:val="0"/>
                          <w:marBottom w:val="0"/>
                          <w:divBdr>
                            <w:top w:val="none" w:sz="0" w:space="0" w:color="auto"/>
                            <w:left w:val="none" w:sz="0" w:space="0" w:color="auto"/>
                            <w:bottom w:val="none" w:sz="0" w:space="0" w:color="auto"/>
                            <w:right w:val="none" w:sz="0" w:space="0" w:color="auto"/>
                          </w:divBdr>
                          <w:divsChild>
                            <w:div w:id="13132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68270">
      <w:bodyDiv w:val="1"/>
      <w:marLeft w:val="0"/>
      <w:marRight w:val="0"/>
      <w:marTop w:val="0"/>
      <w:marBottom w:val="0"/>
      <w:divBdr>
        <w:top w:val="none" w:sz="0" w:space="0" w:color="auto"/>
        <w:left w:val="none" w:sz="0" w:space="0" w:color="auto"/>
        <w:bottom w:val="none" w:sz="0" w:space="0" w:color="auto"/>
        <w:right w:val="none" w:sz="0" w:space="0" w:color="auto"/>
      </w:divBdr>
      <w:divsChild>
        <w:div w:id="888800745">
          <w:marLeft w:val="0"/>
          <w:marRight w:val="0"/>
          <w:marTop w:val="0"/>
          <w:marBottom w:val="0"/>
          <w:divBdr>
            <w:top w:val="none" w:sz="0" w:space="0" w:color="auto"/>
            <w:left w:val="none" w:sz="0" w:space="0" w:color="auto"/>
            <w:bottom w:val="none" w:sz="0" w:space="0" w:color="auto"/>
            <w:right w:val="none" w:sz="0" w:space="0" w:color="auto"/>
          </w:divBdr>
          <w:divsChild>
            <w:div w:id="1150707023">
              <w:marLeft w:val="0"/>
              <w:marRight w:val="0"/>
              <w:marTop w:val="0"/>
              <w:marBottom w:val="0"/>
              <w:divBdr>
                <w:top w:val="none" w:sz="0" w:space="0" w:color="auto"/>
                <w:left w:val="none" w:sz="0" w:space="0" w:color="auto"/>
                <w:bottom w:val="none" w:sz="0" w:space="0" w:color="auto"/>
                <w:right w:val="none" w:sz="0" w:space="0" w:color="auto"/>
              </w:divBdr>
              <w:divsChild>
                <w:div w:id="994919494">
                  <w:marLeft w:val="0"/>
                  <w:marRight w:val="0"/>
                  <w:marTop w:val="0"/>
                  <w:marBottom w:val="0"/>
                  <w:divBdr>
                    <w:top w:val="none" w:sz="0" w:space="0" w:color="auto"/>
                    <w:left w:val="none" w:sz="0" w:space="0" w:color="auto"/>
                    <w:bottom w:val="none" w:sz="0" w:space="0" w:color="auto"/>
                    <w:right w:val="none" w:sz="0" w:space="0" w:color="auto"/>
                  </w:divBdr>
                  <w:divsChild>
                    <w:div w:id="1716077844">
                      <w:marLeft w:val="0"/>
                      <w:marRight w:val="0"/>
                      <w:marTop w:val="0"/>
                      <w:marBottom w:val="0"/>
                      <w:divBdr>
                        <w:top w:val="none" w:sz="0" w:space="0" w:color="auto"/>
                        <w:left w:val="none" w:sz="0" w:space="0" w:color="auto"/>
                        <w:bottom w:val="none" w:sz="0" w:space="0" w:color="auto"/>
                        <w:right w:val="none" w:sz="0" w:space="0" w:color="auto"/>
                      </w:divBdr>
                      <w:divsChild>
                        <w:div w:id="731582861">
                          <w:marLeft w:val="0"/>
                          <w:marRight w:val="0"/>
                          <w:marTop w:val="75"/>
                          <w:marBottom w:val="75"/>
                          <w:divBdr>
                            <w:top w:val="none" w:sz="0" w:space="0" w:color="auto"/>
                            <w:left w:val="none" w:sz="0" w:space="0" w:color="auto"/>
                            <w:bottom w:val="none" w:sz="0" w:space="0" w:color="auto"/>
                            <w:right w:val="none" w:sz="0" w:space="0" w:color="auto"/>
                          </w:divBdr>
                          <w:divsChild>
                            <w:div w:id="2003926870">
                              <w:marLeft w:val="0"/>
                              <w:marRight w:val="0"/>
                              <w:marTop w:val="0"/>
                              <w:marBottom w:val="0"/>
                              <w:divBdr>
                                <w:top w:val="none" w:sz="0" w:space="0" w:color="auto"/>
                                <w:left w:val="none" w:sz="0" w:space="0" w:color="auto"/>
                                <w:bottom w:val="none" w:sz="0" w:space="0" w:color="auto"/>
                                <w:right w:val="none" w:sz="0" w:space="0" w:color="auto"/>
                              </w:divBdr>
                              <w:divsChild>
                                <w:div w:id="162584483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72669963">
      <w:bodyDiv w:val="1"/>
      <w:marLeft w:val="0"/>
      <w:marRight w:val="0"/>
      <w:marTop w:val="0"/>
      <w:marBottom w:val="0"/>
      <w:divBdr>
        <w:top w:val="none" w:sz="0" w:space="0" w:color="auto"/>
        <w:left w:val="none" w:sz="0" w:space="0" w:color="auto"/>
        <w:bottom w:val="none" w:sz="0" w:space="0" w:color="auto"/>
        <w:right w:val="none" w:sz="0" w:space="0" w:color="auto"/>
      </w:divBdr>
    </w:div>
    <w:div w:id="1478064090">
      <w:bodyDiv w:val="1"/>
      <w:marLeft w:val="0"/>
      <w:marRight w:val="0"/>
      <w:marTop w:val="0"/>
      <w:marBottom w:val="0"/>
      <w:divBdr>
        <w:top w:val="none" w:sz="0" w:space="0" w:color="auto"/>
        <w:left w:val="none" w:sz="0" w:space="0" w:color="auto"/>
        <w:bottom w:val="none" w:sz="0" w:space="0" w:color="auto"/>
        <w:right w:val="none" w:sz="0" w:space="0" w:color="auto"/>
      </w:divBdr>
    </w:div>
    <w:div w:id="1485009429">
      <w:bodyDiv w:val="1"/>
      <w:marLeft w:val="0"/>
      <w:marRight w:val="0"/>
      <w:marTop w:val="0"/>
      <w:marBottom w:val="0"/>
      <w:divBdr>
        <w:top w:val="none" w:sz="0" w:space="0" w:color="auto"/>
        <w:left w:val="none" w:sz="0" w:space="0" w:color="auto"/>
        <w:bottom w:val="none" w:sz="0" w:space="0" w:color="auto"/>
        <w:right w:val="none" w:sz="0" w:space="0" w:color="auto"/>
      </w:divBdr>
      <w:divsChild>
        <w:div w:id="1061558376">
          <w:marLeft w:val="0"/>
          <w:marRight w:val="0"/>
          <w:marTop w:val="0"/>
          <w:marBottom w:val="0"/>
          <w:divBdr>
            <w:top w:val="none" w:sz="0" w:space="0" w:color="auto"/>
            <w:left w:val="none" w:sz="0" w:space="0" w:color="auto"/>
            <w:bottom w:val="none" w:sz="0" w:space="0" w:color="auto"/>
            <w:right w:val="none" w:sz="0" w:space="0" w:color="auto"/>
          </w:divBdr>
          <w:divsChild>
            <w:div w:id="828210036">
              <w:marLeft w:val="0"/>
              <w:marRight w:val="0"/>
              <w:marTop w:val="0"/>
              <w:marBottom w:val="0"/>
              <w:divBdr>
                <w:top w:val="none" w:sz="0" w:space="0" w:color="auto"/>
                <w:left w:val="none" w:sz="0" w:space="0" w:color="auto"/>
                <w:bottom w:val="none" w:sz="0" w:space="0" w:color="auto"/>
                <w:right w:val="none" w:sz="0" w:space="0" w:color="auto"/>
              </w:divBdr>
              <w:divsChild>
                <w:div w:id="1643534794">
                  <w:marLeft w:val="0"/>
                  <w:marRight w:val="0"/>
                  <w:marTop w:val="0"/>
                  <w:marBottom w:val="0"/>
                  <w:divBdr>
                    <w:top w:val="none" w:sz="0" w:space="0" w:color="auto"/>
                    <w:left w:val="none" w:sz="0" w:space="0" w:color="auto"/>
                    <w:bottom w:val="none" w:sz="0" w:space="0" w:color="auto"/>
                    <w:right w:val="none" w:sz="0" w:space="0" w:color="auto"/>
                  </w:divBdr>
                  <w:divsChild>
                    <w:div w:id="1067915588">
                      <w:marLeft w:val="0"/>
                      <w:marRight w:val="0"/>
                      <w:marTop w:val="0"/>
                      <w:marBottom w:val="0"/>
                      <w:divBdr>
                        <w:top w:val="single" w:sz="6" w:space="15" w:color="B5DAED"/>
                        <w:left w:val="single" w:sz="6" w:space="11" w:color="B5DAED"/>
                        <w:bottom w:val="single" w:sz="6" w:space="11" w:color="B5DAED"/>
                        <w:right w:val="single" w:sz="6" w:space="11" w:color="B5DAED"/>
                      </w:divBdr>
                      <w:divsChild>
                        <w:div w:id="1850174019">
                          <w:marLeft w:val="0"/>
                          <w:marRight w:val="0"/>
                          <w:marTop w:val="0"/>
                          <w:marBottom w:val="0"/>
                          <w:divBdr>
                            <w:top w:val="none" w:sz="0" w:space="0" w:color="auto"/>
                            <w:left w:val="none" w:sz="0" w:space="0" w:color="auto"/>
                            <w:bottom w:val="none" w:sz="0" w:space="0" w:color="auto"/>
                            <w:right w:val="none" w:sz="0" w:space="0" w:color="auto"/>
                          </w:divBdr>
                          <w:divsChild>
                            <w:div w:id="1552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83246">
      <w:bodyDiv w:val="1"/>
      <w:marLeft w:val="0"/>
      <w:marRight w:val="0"/>
      <w:marTop w:val="0"/>
      <w:marBottom w:val="0"/>
      <w:divBdr>
        <w:top w:val="none" w:sz="0" w:space="0" w:color="auto"/>
        <w:left w:val="none" w:sz="0" w:space="0" w:color="auto"/>
        <w:bottom w:val="none" w:sz="0" w:space="0" w:color="auto"/>
        <w:right w:val="none" w:sz="0" w:space="0" w:color="auto"/>
      </w:divBdr>
      <w:divsChild>
        <w:div w:id="641734853">
          <w:marLeft w:val="0"/>
          <w:marRight w:val="0"/>
          <w:marTop w:val="0"/>
          <w:marBottom w:val="0"/>
          <w:divBdr>
            <w:top w:val="none" w:sz="0" w:space="0" w:color="auto"/>
            <w:left w:val="none" w:sz="0" w:space="0" w:color="auto"/>
            <w:bottom w:val="none" w:sz="0" w:space="0" w:color="auto"/>
            <w:right w:val="none" w:sz="0" w:space="0" w:color="auto"/>
          </w:divBdr>
          <w:divsChild>
            <w:div w:id="140123542">
              <w:marLeft w:val="0"/>
              <w:marRight w:val="0"/>
              <w:marTop w:val="0"/>
              <w:marBottom w:val="0"/>
              <w:divBdr>
                <w:top w:val="none" w:sz="0" w:space="0" w:color="auto"/>
                <w:left w:val="none" w:sz="0" w:space="0" w:color="auto"/>
                <w:bottom w:val="none" w:sz="0" w:space="0" w:color="auto"/>
                <w:right w:val="none" w:sz="0" w:space="0" w:color="auto"/>
              </w:divBdr>
              <w:divsChild>
                <w:div w:id="965893864">
                  <w:marLeft w:val="0"/>
                  <w:marRight w:val="0"/>
                  <w:marTop w:val="0"/>
                  <w:marBottom w:val="0"/>
                  <w:divBdr>
                    <w:top w:val="none" w:sz="0" w:space="0" w:color="auto"/>
                    <w:left w:val="none" w:sz="0" w:space="0" w:color="auto"/>
                    <w:bottom w:val="none" w:sz="0" w:space="0" w:color="auto"/>
                    <w:right w:val="none" w:sz="0" w:space="0" w:color="auto"/>
                  </w:divBdr>
                  <w:divsChild>
                    <w:div w:id="490758856">
                      <w:marLeft w:val="0"/>
                      <w:marRight w:val="0"/>
                      <w:marTop w:val="0"/>
                      <w:marBottom w:val="0"/>
                      <w:divBdr>
                        <w:top w:val="none" w:sz="0" w:space="0" w:color="auto"/>
                        <w:left w:val="none" w:sz="0" w:space="0" w:color="auto"/>
                        <w:bottom w:val="none" w:sz="0" w:space="0" w:color="auto"/>
                        <w:right w:val="none" w:sz="0" w:space="0" w:color="auto"/>
                      </w:divBdr>
                      <w:divsChild>
                        <w:div w:id="965694978">
                          <w:marLeft w:val="0"/>
                          <w:marRight w:val="0"/>
                          <w:marTop w:val="75"/>
                          <w:marBottom w:val="75"/>
                          <w:divBdr>
                            <w:top w:val="none" w:sz="0" w:space="0" w:color="auto"/>
                            <w:left w:val="none" w:sz="0" w:space="0" w:color="auto"/>
                            <w:bottom w:val="none" w:sz="0" w:space="0" w:color="auto"/>
                            <w:right w:val="none" w:sz="0" w:space="0" w:color="auto"/>
                          </w:divBdr>
                          <w:divsChild>
                            <w:div w:id="746419516">
                              <w:marLeft w:val="0"/>
                              <w:marRight w:val="0"/>
                              <w:marTop w:val="0"/>
                              <w:marBottom w:val="0"/>
                              <w:divBdr>
                                <w:top w:val="none" w:sz="0" w:space="0" w:color="auto"/>
                                <w:left w:val="none" w:sz="0" w:space="0" w:color="auto"/>
                                <w:bottom w:val="none" w:sz="0" w:space="0" w:color="auto"/>
                                <w:right w:val="none" w:sz="0" w:space="0" w:color="auto"/>
                              </w:divBdr>
                              <w:divsChild>
                                <w:div w:id="12720705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86822875">
      <w:bodyDiv w:val="1"/>
      <w:marLeft w:val="0"/>
      <w:marRight w:val="0"/>
      <w:marTop w:val="0"/>
      <w:marBottom w:val="0"/>
      <w:divBdr>
        <w:top w:val="none" w:sz="0" w:space="0" w:color="auto"/>
        <w:left w:val="none" w:sz="0" w:space="0" w:color="auto"/>
        <w:bottom w:val="none" w:sz="0" w:space="0" w:color="auto"/>
        <w:right w:val="none" w:sz="0" w:space="0" w:color="auto"/>
      </w:divBdr>
      <w:divsChild>
        <w:div w:id="1990791979">
          <w:marLeft w:val="0"/>
          <w:marRight w:val="0"/>
          <w:marTop w:val="0"/>
          <w:marBottom w:val="0"/>
          <w:divBdr>
            <w:top w:val="none" w:sz="0" w:space="0" w:color="auto"/>
            <w:left w:val="none" w:sz="0" w:space="0" w:color="auto"/>
            <w:bottom w:val="none" w:sz="0" w:space="0" w:color="auto"/>
            <w:right w:val="none" w:sz="0" w:space="0" w:color="auto"/>
          </w:divBdr>
          <w:divsChild>
            <w:div w:id="1432895862">
              <w:marLeft w:val="0"/>
              <w:marRight w:val="0"/>
              <w:marTop w:val="0"/>
              <w:marBottom w:val="0"/>
              <w:divBdr>
                <w:top w:val="none" w:sz="0" w:space="0" w:color="auto"/>
                <w:left w:val="none" w:sz="0" w:space="0" w:color="auto"/>
                <w:bottom w:val="none" w:sz="0" w:space="0" w:color="auto"/>
                <w:right w:val="none" w:sz="0" w:space="0" w:color="auto"/>
              </w:divBdr>
              <w:divsChild>
                <w:div w:id="1314068103">
                  <w:marLeft w:val="0"/>
                  <w:marRight w:val="0"/>
                  <w:marTop w:val="0"/>
                  <w:marBottom w:val="0"/>
                  <w:divBdr>
                    <w:top w:val="none" w:sz="0" w:space="0" w:color="auto"/>
                    <w:left w:val="none" w:sz="0" w:space="0" w:color="auto"/>
                    <w:bottom w:val="none" w:sz="0" w:space="0" w:color="auto"/>
                    <w:right w:val="none" w:sz="0" w:space="0" w:color="auto"/>
                  </w:divBdr>
                  <w:divsChild>
                    <w:div w:id="942494241">
                      <w:marLeft w:val="0"/>
                      <w:marRight w:val="0"/>
                      <w:marTop w:val="0"/>
                      <w:marBottom w:val="0"/>
                      <w:divBdr>
                        <w:top w:val="single" w:sz="6" w:space="15" w:color="B5DAED"/>
                        <w:left w:val="single" w:sz="6" w:space="11" w:color="B5DAED"/>
                        <w:bottom w:val="single" w:sz="6" w:space="11" w:color="B5DAED"/>
                        <w:right w:val="single" w:sz="6" w:space="11" w:color="B5DAED"/>
                      </w:divBdr>
                      <w:divsChild>
                        <w:div w:id="9127415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86892674">
      <w:bodyDiv w:val="1"/>
      <w:marLeft w:val="0"/>
      <w:marRight w:val="0"/>
      <w:marTop w:val="0"/>
      <w:marBottom w:val="0"/>
      <w:divBdr>
        <w:top w:val="none" w:sz="0" w:space="0" w:color="auto"/>
        <w:left w:val="none" w:sz="0" w:space="0" w:color="auto"/>
        <w:bottom w:val="none" w:sz="0" w:space="0" w:color="auto"/>
        <w:right w:val="none" w:sz="0" w:space="0" w:color="auto"/>
      </w:divBdr>
      <w:divsChild>
        <w:div w:id="1195773301">
          <w:marLeft w:val="0"/>
          <w:marRight w:val="0"/>
          <w:marTop w:val="100"/>
          <w:marBottom w:val="100"/>
          <w:divBdr>
            <w:top w:val="none" w:sz="0" w:space="0" w:color="auto"/>
            <w:left w:val="none" w:sz="0" w:space="0" w:color="auto"/>
            <w:bottom w:val="none" w:sz="0" w:space="0" w:color="auto"/>
            <w:right w:val="none" w:sz="0" w:space="0" w:color="auto"/>
          </w:divBdr>
          <w:divsChild>
            <w:div w:id="993992931">
              <w:marLeft w:val="0"/>
              <w:marRight w:val="0"/>
              <w:marTop w:val="0"/>
              <w:marBottom w:val="0"/>
              <w:divBdr>
                <w:top w:val="none" w:sz="0" w:space="0" w:color="auto"/>
                <w:left w:val="none" w:sz="0" w:space="0" w:color="auto"/>
                <w:bottom w:val="none" w:sz="0" w:space="0" w:color="auto"/>
                <w:right w:val="none" w:sz="0" w:space="0" w:color="auto"/>
              </w:divBdr>
              <w:divsChild>
                <w:div w:id="200523185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87547151">
      <w:bodyDiv w:val="1"/>
      <w:marLeft w:val="0"/>
      <w:marRight w:val="0"/>
      <w:marTop w:val="0"/>
      <w:marBottom w:val="0"/>
      <w:divBdr>
        <w:top w:val="none" w:sz="0" w:space="0" w:color="auto"/>
        <w:left w:val="none" w:sz="0" w:space="0" w:color="auto"/>
        <w:bottom w:val="none" w:sz="0" w:space="0" w:color="auto"/>
        <w:right w:val="none" w:sz="0" w:space="0" w:color="auto"/>
      </w:divBdr>
      <w:divsChild>
        <w:div w:id="917713212">
          <w:marLeft w:val="0"/>
          <w:marRight w:val="0"/>
          <w:marTop w:val="100"/>
          <w:marBottom w:val="100"/>
          <w:divBdr>
            <w:top w:val="none" w:sz="0" w:space="0" w:color="auto"/>
            <w:left w:val="none" w:sz="0" w:space="0" w:color="auto"/>
            <w:bottom w:val="none" w:sz="0" w:space="0" w:color="auto"/>
            <w:right w:val="none" w:sz="0" w:space="0" w:color="auto"/>
          </w:divBdr>
          <w:divsChild>
            <w:div w:id="1564442588">
              <w:marLeft w:val="0"/>
              <w:marRight w:val="0"/>
              <w:marTop w:val="0"/>
              <w:marBottom w:val="0"/>
              <w:divBdr>
                <w:top w:val="none" w:sz="0" w:space="0" w:color="auto"/>
                <w:left w:val="none" w:sz="0" w:space="0" w:color="auto"/>
                <w:bottom w:val="none" w:sz="0" w:space="0" w:color="auto"/>
                <w:right w:val="none" w:sz="0" w:space="0" w:color="auto"/>
              </w:divBdr>
              <w:divsChild>
                <w:div w:id="1168909507">
                  <w:marLeft w:val="0"/>
                  <w:marRight w:val="0"/>
                  <w:marTop w:val="0"/>
                  <w:marBottom w:val="0"/>
                  <w:divBdr>
                    <w:top w:val="single" w:sz="6" w:space="0" w:color="AACCEE"/>
                    <w:left w:val="single" w:sz="6" w:space="0" w:color="AACCEE"/>
                    <w:bottom w:val="single" w:sz="6" w:space="0" w:color="AACCEE"/>
                    <w:right w:val="single" w:sz="6" w:space="0" w:color="AACCEE"/>
                  </w:divBdr>
                  <w:divsChild>
                    <w:div w:id="754470826">
                      <w:marLeft w:val="0"/>
                      <w:marRight w:val="0"/>
                      <w:marTop w:val="0"/>
                      <w:marBottom w:val="0"/>
                      <w:divBdr>
                        <w:top w:val="none" w:sz="0" w:space="0" w:color="auto"/>
                        <w:left w:val="none" w:sz="0" w:space="0" w:color="auto"/>
                        <w:bottom w:val="none" w:sz="0" w:space="0" w:color="auto"/>
                        <w:right w:val="none" w:sz="0" w:space="0" w:color="auto"/>
                      </w:divBdr>
                      <w:divsChild>
                        <w:div w:id="12770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11133">
      <w:bodyDiv w:val="1"/>
      <w:marLeft w:val="0"/>
      <w:marRight w:val="0"/>
      <w:marTop w:val="0"/>
      <w:marBottom w:val="0"/>
      <w:divBdr>
        <w:top w:val="none" w:sz="0" w:space="0" w:color="auto"/>
        <w:left w:val="none" w:sz="0" w:space="0" w:color="auto"/>
        <w:bottom w:val="none" w:sz="0" w:space="0" w:color="auto"/>
        <w:right w:val="none" w:sz="0" w:space="0" w:color="auto"/>
      </w:divBdr>
      <w:divsChild>
        <w:div w:id="1263614071">
          <w:marLeft w:val="0"/>
          <w:marRight w:val="0"/>
          <w:marTop w:val="0"/>
          <w:marBottom w:val="0"/>
          <w:divBdr>
            <w:top w:val="none" w:sz="0" w:space="0" w:color="auto"/>
            <w:left w:val="none" w:sz="0" w:space="0" w:color="auto"/>
            <w:bottom w:val="none" w:sz="0" w:space="0" w:color="auto"/>
            <w:right w:val="none" w:sz="0" w:space="0" w:color="auto"/>
          </w:divBdr>
          <w:divsChild>
            <w:div w:id="613560002">
              <w:marLeft w:val="0"/>
              <w:marRight w:val="0"/>
              <w:marTop w:val="0"/>
              <w:marBottom w:val="0"/>
              <w:divBdr>
                <w:top w:val="none" w:sz="0" w:space="0" w:color="auto"/>
                <w:left w:val="none" w:sz="0" w:space="0" w:color="auto"/>
                <w:bottom w:val="none" w:sz="0" w:space="0" w:color="auto"/>
                <w:right w:val="none" w:sz="0" w:space="0" w:color="auto"/>
              </w:divBdr>
              <w:divsChild>
                <w:div w:id="2061787380">
                  <w:marLeft w:val="0"/>
                  <w:marRight w:val="0"/>
                  <w:marTop w:val="0"/>
                  <w:marBottom w:val="0"/>
                  <w:divBdr>
                    <w:top w:val="none" w:sz="0" w:space="0" w:color="auto"/>
                    <w:left w:val="none" w:sz="0" w:space="0" w:color="auto"/>
                    <w:bottom w:val="none" w:sz="0" w:space="0" w:color="auto"/>
                    <w:right w:val="none" w:sz="0" w:space="0" w:color="auto"/>
                  </w:divBdr>
                  <w:divsChild>
                    <w:div w:id="267352679">
                      <w:marLeft w:val="0"/>
                      <w:marRight w:val="0"/>
                      <w:marTop w:val="0"/>
                      <w:marBottom w:val="0"/>
                      <w:divBdr>
                        <w:top w:val="single" w:sz="6" w:space="15" w:color="B5DAED"/>
                        <w:left w:val="single" w:sz="6" w:space="11" w:color="B5DAED"/>
                        <w:bottom w:val="single" w:sz="6" w:space="11" w:color="B5DAED"/>
                        <w:right w:val="single" w:sz="6" w:space="11" w:color="B5DAED"/>
                      </w:divBdr>
                      <w:divsChild>
                        <w:div w:id="603925681">
                          <w:marLeft w:val="0"/>
                          <w:marRight w:val="0"/>
                          <w:marTop w:val="0"/>
                          <w:marBottom w:val="0"/>
                          <w:divBdr>
                            <w:top w:val="none" w:sz="0" w:space="0" w:color="auto"/>
                            <w:left w:val="none" w:sz="0" w:space="0" w:color="auto"/>
                            <w:bottom w:val="none" w:sz="0" w:space="0" w:color="auto"/>
                            <w:right w:val="none" w:sz="0" w:space="0" w:color="auto"/>
                          </w:divBdr>
                          <w:divsChild>
                            <w:div w:id="12438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948629">
      <w:bodyDiv w:val="1"/>
      <w:marLeft w:val="0"/>
      <w:marRight w:val="0"/>
      <w:marTop w:val="0"/>
      <w:marBottom w:val="0"/>
      <w:divBdr>
        <w:top w:val="none" w:sz="0" w:space="0" w:color="auto"/>
        <w:left w:val="none" w:sz="0" w:space="0" w:color="auto"/>
        <w:bottom w:val="none" w:sz="0" w:space="0" w:color="auto"/>
        <w:right w:val="none" w:sz="0" w:space="0" w:color="auto"/>
      </w:divBdr>
    </w:div>
    <w:div w:id="1492523064">
      <w:bodyDiv w:val="1"/>
      <w:marLeft w:val="0"/>
      <w:marRight w:val="0"/>
      <w:marTop w:val="0"/>
      <w:marBottom w:val="0"/>
      <w:divBdr>
        <w:top w:val="none" w:sz="0" w:space="0" w:color="auto"/>
        <w:left w:val="none" w:sz="0" w:space="0" w:color="auto"/>
        <w:bottom w:val="none" w:sz="0" w:space="0" w:color="auto"/>
        <w:right w:val="none" w:sz="0" w:space="0" w:color="auto"/>
      </w:divBdr>
    </w:div>
    <w:div w:id="1493987745">
      <w:bodyDiv w:val="1"/>
      <w:marLeft w:val="0"/>
      <w:marRight w:val="0"/>
      <w:marTop w:val="0"/>
      <w:marBottom w:val="0"/>
      <w:divBdr>
        <w:top w:val="none" w:sz="0" w:space="0" w:color="auto"/>
        <w:left w:val="none" w:sz="0" w:space="0" w:color="auto"/>
        <w:bottom w:val="none" w:sz="0" w:space="0" w:color="auto"/>
        <w:right w:val="none" w:sz="0" w:space="0" w:color="auto"/>
      </w:divBdr>
    </w:div>
    <w:div w:id="1495224964">
      <w:bodyDiv w:val="1"/>
      <w:marLeft w:val="0"/>
      <w:marRight w:val="0"/>
      <w:marTop w:val="0"/>
      <w:marBottom w:val="0"/>
      <w:divBdr>
        <w:top w:val="none" w:sz="0" w:space="0" w:color="auto"/>
        <w:left w:val="none" w:sz="0" w:space="0" w:color="auto"/>
        <w:bottom w:val="none" w:sz="0" w:space="0" w:color="auto"/>
        <w:right w:val="none" w:sz="0" w:space="0" w:color="auto"/>
      </w:divBdr>
    </w:div>
    <w:div w:id="1497305187">
      <w:bodyDiv w:val="1"/>
      <w:marLeft w:val="0"/>
      <w:marRight w:val="0"/>
      <w:marTop w:val="0"/>
      <w:marBottom w:val="0"/>
      <w:divBdr>
        <w:top w:val="none" w:sz="0" w:space="0" w:color="auto"/>
        <w:left w:val="none" w:sz="0" w:space="0" w:color="auto"/>
        <w:bottom w:val="none" w:sz="0" w:space="0" w:color="auto"/>
        <w:right w:val="none" w:sz="0" w:space="0" w:color="auto"/>
      </w:divBdr>
      <w:divsChild>
        <w:div w:id="370804182">
          <w:marLeft w:val="0"/>
          <w:marRight w:val="0"/>
          <w:marTop w:val="0"/>
          <w:marBottom w:val="0"/>
          <w:divBdr>
            <w:top w:val="none" w:sz="0" w:space="0" w:color="auto"/>
            <w:left w:val="none" w:sz="0" w:space="0" w:color="auto"/>
            <w:bottom w:val="none" w:sz="0" w:space="0" w:color="auto"/>
            <w:right w:val="none" w:sz="0" w:space="0" w:color="auto"/>
          </w:divBdr>
          <w:divsChild>
            <w:div w:id="1912228336">
              <w:marLeft w:val="0"/>
              <w:marRight w:val="0"/>
              <w:marTop w:val="0"/>
              <w:marBottom w:val="0"/>
              <w:divBdr>
                <w:top w:val="none" w:sz="0" w:space="0" w:color="auto"/>
                <w:left w:val="none" w:sz="0" w:space="0" w:color="auto"/>
                <w:bottom w:val="none" w:sz="0" w:space="0" w:color="auto"/>
                <w:right w:val="none" w:sz="0" w:space="0" w:color="auto"/>
              </w:divBdr>
              <w:divsChild>
                <w:div w:id="2097819204">
                  <w:marLeft w:val="0"/>
                  <w:marRight w:val="0"/>
                  <w:marTop w:val="0"/>
                  <w:marBottom w:val="0"/>
                  <w:divBdr>
                    <w:top w:val="none" w:sz="0" w:space="0" w:color="auto"/>
                    <w:left w:val="none" w:sz="0" w:space="0" w:color="auto"/>
                    <w:bottom w:val="none" w:sz="0" w:space="0" w:color="auto"/>
                    <w:right w:val="none" w:sz="0" w:space="0" w:color="auto"/>
                  </w:divBdr>
                  <w:divsChild>
                    <w:div w:id="1032345586">
                      <w:marLeft w:val="0"/>
                      <w:marRight w:val="0"/>
                      <w:marTop w:val="0"/>
                      <w:marBottom w:val="0"/>
                      <w:divBdr>
                        <w:top w:val="none" w:sz="0" w:space="0" w:color="auto"/>
                        <w:left w:val="none" w:sz="0" w:space="0" w:color="auto"/>
                        <w:bottom w:val="none" w:sz="0" w:space="0" w:color="auto"/>
                        <w:right w:val="none" w:sz="0" w:space="0" w:color="auto"/>
                      </w:divBdr>
                      <w:divsChild>
                        <w:div w:id="1238784682">
                          <w:marLeft w:val="0"/>
                          <w:marRight w:val="0"/>
                          <w:marTop w:val="0"/>
                          <w:marBottom w:val="0"/>
                          <w:divBdr>
                            <w:top w:val="none" w:sz="0" w:space="0" w:color="auto"/>
                            <w:left w:val="none" w:sz="0" w:space="0" w:color="auto"/>
                            <w:bottom w:val="none" w:sz="0" w:space="0" w:color="auto"/>
                            <w:right w:val="none" w:sz="0" w:space="0" w:color="auto"/>
                          </w:divBdr>
                          <w:divsChild>
                            <w:div w:id="16698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083913">
      <w:bodyDiv w:val="1"/>
      <w:marLeft w:val="0"/>
      <w:marRight w:val="0"/>
      <w:marTop w:val="0"/>
      <w:marBottom w:val="0"/>
      <w:divBdr>
        <w:top w:val="none" w:sz="0" w:space="0" w:color="auto"/>
        <w:left w:val="none" w:sz="0" w:space="0" w:color="auto"/>
        <w:bottom w:val="none" w:sz="0" w:space="0" w:color="auto"/>
        <w:right w:val="none" w:sz="0" w:space="0" w:color="auto"/>
      </w:divBdr>
    </w:div>
    <w:div w:id="1504857553">
      <w:bodyDiv w:val="1"/>
      <w:marLeft w:val="0"/>
      <w:marRight w:val="0"/>
      <w:marTop w:val="0"/>
      <w:marBottom w:val="0"/>
      <w:divBdr>
        <w:top w:val="none" w:sz="0" w:space="0" w:color="auto"/>
        <w:left w:val="none" w:sz="0" w:space="0" w:color="auto"/>
        <w:bottom w:val="none" w:sz="0" w:space="0" w:color="auto"/>
        <w:right w:val="none" w:sz="0" w:space="0" w:color="auto"/>
      </w:divBdr>
    </w:div>
    <w:div w:id="1505319285">
      <w:bodyDiv w:val="1"/>
      <w:marLeft w:val="0"/>
      <w:marRight w:val="0"/>
      <w:marTop w:val="0"/>
      <w:marBottom w:val="0"/>
      <w:divBdr>
        <w:top w:val="none" w:sz="0" w:space="0" w:color="auto"/>
        <w:left w:val="none" w:sz="0" w:space="0" w:color="auto"/>
        <w:bottom w:val="none" w:sz="0" w:space="0" w:color="auto"/>
        <w:right w:val="none" w:sz="0" w:space="0" w:color="auto"/>
      </w:divBdr>
    </w:div>
    <w:div w:id="1505441132">
      <w:bodyDiv w:val="1"/>
      <w:marLeft w:val="0"/>
      <w:marRight w:val="0"/>
      <w:marTop w:val="0"/>
      <w:marBottom w:val="0"/>
      <w:divBdr>
        <w:top w:val="none" w:sz="0" w:space="0" w:color="auto"/>
        <w:left w:val="none" w:sz="0" w:space="0" w:color="auto"/>
        <w:bottom w:val="none" w:sz="0" w:space="0" w:color="auto"/>
        <w:right w:val="none" w:sz="0" w:space="0" w:color="auto"/>
      </w:divBdr>
    </w:div>
    <w:div w:id="1507015077">
      <w:bodyDiv w:val="1"/>
      <w:marLeft w:val="0"/>
      <w:marRight w:val="0"/>
      <w:marTop w:val="0"/>
      <w:marBottom w:val="0"/>
      <w:divBdr>
        <w:top w:val="none" w:sz="0" w:space="0" w:color="auto"/>
        <w:left w:val="none" w:sz="0" w:space="0" w:color="auto"/>
        <w:bottom w:val="none" w:sz="0" w:space="0" w:color="auto"/>
        <w:right w:val="none" w:sz="0" w:space="0" w:color="auto"/>
      </w:divBdr>
      <w:divsChild>
        <w:div w:id="111479160">
          <w:marLeft w:val="150"/>
          <w:marRight w:val="150"/>
          <w:marTop w:val="0"/>
          <w:marBottom w:val="0"/>
          <w:divBdr>
            <w:top w:val="none" w:sz="0" w:space="0" w:color="auto"/>
            <w:left w:val="none" w:sz="0" w:space="0" w:color="auto"/>
            <w:bottom w:val="none" w:sz="0" w:space="0" w:color="auto"/>
            <w:right w:val="none" w:sz="0" w:space="0" w:color="auto"/>
          </w:divBdr>
          <w:divsChild>
            <w:div w:id="60753864">
              <w:marLeft w:val="0"/>
              <w:marRight w:val="0"/>
              <w:marTop w:val="0"/>
              <w:marBottom w:val="0"/>
              <w:divBdr>
                <w:top w:val="none" w:sz="0" w:space="0" w:color="auto"/>
                <w:left w:val="none" w:sz="0" w:space="0" w:color="auto"/>
                <w:bottom w:val="none" w:sz="0" w:space="0" w:color="auto"/>
                <w:right w:val="none" w:sz="0" w:space="0" w:color="auto"/>
              </w:divBdr>
              <w:divsChild>
                <w:div w:id="2006665815">
                  <w:marLeft w:val="0"/>
                  <w:marRight w:val="0"/>
                  <w:marTop w:val="0"/>
                  <w:marBottom w:val="0"/>
                  <w:divBdr>
                    <w:top w:val="none" w:sz="0" w:space="0" w:color="auto"/>
                    <w:left w:val="none" w:sz="0" w:space="0" w:color="auto"/>
                    <w:bottom w:val="none" w:sz="0" w:space="0" w:color="auto"/>
                    <w:right w:val="none" w:sz="0" w:space="0" w:color="auto"/>
                  </w:divBdr>
                  <w:divsChild>
                    <w:div w:id="1028336426">
                      <w:marLeft w:val="0"/>
                      <w:marRight w:val="0"/>
                      <w:marTop w:val="0"/>
                      <w:marBottom w:val="0"/>
                      <w:divBdr>
                        <w:top w:val="none" w:sz="0" w:space="0" w:color="auto"/>
                        <w:left w:val="none" w:sz="0" w:space="0" w:color="auto"/>
                        <w:bottom w:val="none" w:sz="0" w:space="0" w:color="auto"/>
                        <w:right w:val="none" w:sz="0" w:space="0" w:color="auto"/>
                      </w:divBdr>
                      <w:divsChild>
                        <w:div w:id="1398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59759">
      <w:bodyDiv w:val="1"/>
      <w:marLeft w:val="0"/>
      <w:marRight w:val="0"/>
      <w:marTop w:val="0"/>
      <w:marBottom w:val="0"/>
      <w:divBdr>
        <w:top w:val="none" w:sz="0" w:space="0" w:color="auto"/>
        <w:left w:val="none" w:sz="0" w:space="0" w:color="auto"/>
        <w:bottom w:val="none" w:sz="0" w:space="0" w:color="auto"/>
        <w:right w:val="none" w:sz="0" w:space="0" w:color="auto"/>
      </w:divBdr>
    </w:div>
    <w:div w:id="1509367625">
      <w:bodyDiv w:val="1"/>
      <w:marLeft w:val="0"/>
      <w:marRight w:val="0"/>
      <w:marTop w:val="0"/>
      <w:marBottom w:val="0"/>
      <w:divBdr>
        <w:top w:val="none" w:sz="0" w:space="0" w:color="auto"/>
        <w:left w:val="none" w:sz="0" w:space="0" w:color="auto"/>
        <w:bottom w:val="none" w:sz="0" w:space="0" w:color="auto"/>
        <w:right w:val="none" w:sz="0" w:space="0" w:color="auto"/>
      </w:divBdr>
    </w:div>
    <w:div w:id="1509783150">
      <w:bodyDiv w:val="1"/>
      <w:marLeft w:val="0"/>
      <w:marRight w:val="0"/>
      <w:marTop w:val="0"/>
      <w:marBottom w:val="0"/>
      <w:divBdr>
        <w:top w:val="none" w:sz="0" w:space="0" w:color="auto"/>
        <w:left w:val="none" w:sz="0" w:space="0" w:color="auto"/>
        <w:bottom w:val="none" w:sz="0" w:space="0" w:color="auto"/>
        <w:right w:val="none" w:sz="0" w:space="0" w:color="auto"/>
      </w:divBdr>
    </w:div>
    <w:div w:id="1510872572">
      <w:bodyDiv w:val="1"/>
      <w:marLeft w:val="0"/>
      <w:marRight w:val="0"/>
      <w:marTop w:val="0"/>
      <w:marBottom w:val="0"/>
      <w:divBdr>
        <w:top w:val="none" w:sz="0" w:space="0" w:color="auto"/>
        <w:left w:val="none" w:sz="0" w:space="0" w:color="auto"/>
        <w:bottom w:val="none" w:sz="0" w:space="0" w:color="auto"/>
        <w:right w:val="none" w:sz="0" w:space="0" w:color="auto"/>
      </w:divBdr>
      <w:divsChild>
        <w:div w:id="355738862">
          <w:marLeft w:val="0"/>
          <w:marRight w:val="0"/>
          <w:marTop w:val="0"/>
          <w:marBottom w:val="0"/>
          <w:divBdr>
            <w:top w:val="none" w:sz="0" w:space="0" w:color="auto"/>
            <w:left w:val="none" w:sz="0" w:space="0" w:color="auto"/>
            <w:bottom w:val="none" w:sz="0" w:space="0" w:color="auto"/>
            <w:right w:val="none" w:sz="0" w:space="0" w:color="auto"/>
          </w:divBdr>
          <w:divsChild>
            <w:div w:id="1557472913">
              <w:marLeft w:val="0"/>
              <w:marRight w:val="0"/>
              <w:marTop w:val="0"/>
              <w:marBottom w:val="0"/>
              <w:divBdr>
                <w:top w:val="none" w:sz="0" w:space="0" w:color="auto"/>
                <w:left w:val="none" w:sz="0" w:space="0" w:color="auto"/>
                <w:bottom w:val="none" w:sz="0" w:space="0" w:color="auto"/>
                <w:right w:val="none" w:sz="0" w:space="0" w:color="auto"/>
              </w:divBdr>
              <w:divsChild>
                <w:div w:id="7562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51978">
      <w:bodyDiv w:val="1"/>
      <w:marLeft w:val="0"/>
      <w:marRight w:val="0"/>
      <w:marTop w:val="0"/>
      <w:marBottom w:val="0"/>
      <w:divBdr>
        <w:top w:val="none" w:sz="0" w:space="0" w:color="auto"/>
        <w:left w:val="none" w:sz="0" w:space="0" w:color="auto"/>
        <w:bottom w:val="none" w:sz="0" w:space="0" w:color="auto"/>
        <w:right w:val="none" w:sz="0" w:space="0" w:color="auto"/>
      </w:divBdr>
    </w:div>
    <w:div w:id="1520897338">
      <w:bodyDiv w:val="1"/>
      <w:marLeft w:val="0"/>
      <w:marRight w:val="0"/>
      <w:marTop w:val="0"/>
      <w:marBottom w:val="0"/>
      <w:divBdr>
        <w:top w:val="none" w:sz="0" w:space="0" w:color="auto"/>
        <w:left w:val="none" w:sz="0" w:space="0" w:color="auto"/>
        <w:bottom w:val="none" w:sz="0" w:space="0" w:color="auto"/>
        <w:right w:val="none" w:sz="0" w:space="0" w:color="auto"/>
      </w:divBdr>
    </w:div>
    <w:div w:id="1521241608">
      <w:bodyDiv w:val="1"/>
      <w:marLeft w:val="0"/>
      <w:marRight w:val="0"/>
      <w:marTop w:val="0"/>
      <w:marBottom w:val="0"/>
      <w:divBdr>
        <w:top w:val="none" w:sz="0" w:space="0" w:color="auto"/>
        <w:left w:val="none" w:sz="0" w:space="0" w:color="auto"/>
        <w:bottom w:val="none" w:sz="0" w:space="0" w:color="auto"/>
        <w:right w:val="none" w:sz="0" w:space="0" w:color="auto"/>
      </w:divBdr>
    </w:div>
    <w:div w:id="1523278179">
      <w:bodyDiv w:val="1"/>
      <w:marLeft w:val="0"/>
      <w:marRight w:val="0"/>
      <w:marTop w:val="0"/>
      <w:marBottom w:val="0"/>
      <w:divBdr>
        <w:top w:val="none" w:sz="0" w:space="0" w:color="auto"/>
        <w:left w:val="none" w:sz="0" w:space="0" w:color="auto"/>
        <w:bottom w:val="none" w:sz="0" w:space="0" w:color="auto"/>
        <w:right w:val="none" w:sz="0" w:space="0" w:color="auto"/>
      </w:divBdr>
    </w:div>
    <w:div w:id="1527017678">
      <w:bodyDiv w:val="1"/>
      <w:marLeft w:val="0"/>
      <w:marRight w:val="0"/>
      <w:marTop w:val="0"/>
      <w:marBottom w:val="0"/>
      <w:divBdr>
        <w:top w:val="none" w:sz="0" w:space="0" w:color="auto"/>
        <w:left w:val="none" w:sz="0" w:space="0" w:color="auto"/>
        <w:bottom w:val="none" w:sz="0" w:space="0" w:color="auto"/>
        <w:right w:val="none" w:sz="0" w:space="0" w:color="auto"/>
      </w:divBdr>
      <w:divsChild>
        <w:div w:id="1823229786">
          <w:marLeft w:val="0"/>
          <w:marRight w:val="0"/>
          <w:marTop w:val="100"/>
          <w:marBottom w:val="100"/>
          <w:divBdr>
            <w:top w:val="none" w:sz="0" w:space="0" w:color="auto"/>
            <w:left w:val="none" w:sz="0" w:space="0" w:color="auto"/>
            <w:bottom w:val="none" w:sz="0" w:space="0" w:color="auto"/>
            <w:right w:val="none" w:sz="0" w:space="0" w:color="auto"/>
          </w:divBdr>
          <w:divsChild>
            <w:div w:id="703360247">
              <w:marLeft w:val="0"/>
              <w:marRight w:val="0"/>
              <w:marTop w:val="0"/>
              <w:marBottom w:val="0"/>
              <w:divBdr>
                <w:top w:val="none" w:sz="0" w:space="0" w:color="auto"/>
                <w:left w:val="none" w:sz="0" w:space="0" w:color="auto"/>
                <w:bottom w:val="none" w:sz="0" w:space="0" w:color="auto"/>
                <w:right w:val="none" w:sz="0" w:space="0" w:color="auto"/>
              </w:divBdr>
              <w:divsChild>
                <w:div w:id="23479408">
                  <w:marLeft w:val="0"/>
                  <w:marRight w:val="0"/>
                  <w:marTop w:val="0"/>
                  <w:marBottom w:val="0"/>
                  <w:divBdr>
                    <w:top w:val="single" w:sz="6" w:space="0" w:color="AACCEE"/>
                    <w:left w:val="single" w:sz="6" w:space="0" w:color="AACCEE"/>
                    <w:bottom w:val="single" w:sz="6" w:space="0" w:color="AACCEE"/>
                    <w:right w:val="single" w:sz="6" w:space="0" w:color="AACCEE"/>
                  </w:divBdr>
                  <w:divsChild>
                    <w:div w:id="666593828">
                      <w:marLeft w:val="0"/>
                      <w:marRight w:val="0"/>
                      <w:marTop w:val="0"/>
                      <w:marBottom w:val="0"/>
                      <w:divBdr>
                        <w:top w:val="none" w:sz="0" w:space="0" w:color="auto"/>
                        <w:left w:val="none" w:sz="0" w:space="0" w:color="auto"/>
                        <w:bottom w:val="none" w:sz="0" w:space="0" w:color="auto"/>
                        <w:right w:val="none" w:sz="0" w:space="0" w:color="auto"/>
                      </w:divBdr>
                      <w:divsChild>
                        <w:div w:id="2991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061588">
      <w:bodyDiv w:val="1"/>
      <w:marLeft w:val="0"/>
      <w:marRight w:val="0"/>
      <w:marTop w:val="0"/>
      <w:marBottom w:val="0"/>
      <w:divBdr>
        <w:top w:val="none" w:sz="0" w:space="0" w:color="auto"/>
        <w:left w:val="none" w:sz="0" w:space="0" w:color="auto"/>
        <w:bottom w:val="none" w:sz="0" w:space="0" w:color="auto"/>
        <w:right w:val="none" w:sz="0" w:space="0" w:color="auto"/>
      </w:divBdr>
    </w:div>
    <w:div w:id="1528909125">
      <w:bodyDiv w:val="1"/>
      <w:marLeft w:val="0"/>
      <w:marRight w:val="0"/>
      <w:marTop w:val="0"/>
      <w:marBottom w:val="0"/>
      <w:divBdr>
        <w:top w:val="none" w:sz="0" w:space="0" w:color="auto"/>
        <w:left w:val="none" w:sz="0" w:space="0" w:color="auto"/>
        <w:bottom w:val="none" w:sz="0" w:space="0" w:color="auto"/>
        <w:right w:val="none" w:sz="0" w:space="0" w:color="auto"/>
      </w:divBdr>
    </w:div>
    <w:div w:id="1529441464">
      <w:bodyDiv w:val="1"/>
      <w:marLeft w:val="0"/>
      <w:marRight w:val="0"/>
      <w:marTop w:val="0"/>
      <w:marBottom w:val="0"/>
      <w:divBdr>
        <w:top w:val="none" w:sz="0" w:space="0" w:color="auto"/>
        <w:left w:val="none" w:sz="0" w:space="0" w:color="auto"/>
        <w:bottom w:val="none" w:sz="0" w:space="0" w:color="auto"/>
        <w:right w:val="none" w:sz="0" w:space="0" w:color="auto"/>
      </w:divBdr>
    </w:div>
    <w:div w:id="1534033315">
      <w:bodyDiv w:val="1"/>
      <w:marLeft w:val="0"/>
      <w:marRight w:val="0"/>
      <w:marTop w:val="0"/>
      <w:marBottom w:val="0"/>
      <w:divBdr>
        <w:top w:val="none" w:sz="0" w:space="0" w:color="auto"/>
        <w:left w:val="none" w:sz="0" w:space="0" w:color="auto"/>
        <w:bottom w:val="none" w:sz="0" w:space="0" w:color="auto"/>
        <w:right w:val="none" w:sz="0" w:space="0" w:color="auto"/>
      </w:divBdr>
      <w:divsChild>
        <w:div w:id="1423184065">
          <w:marLeft w:val="0"/>
          <w:marRight w:val="0"/>
          <w:marTop w:val="0"/>
          <w:marBottom w:val="0"/>
          <w:divBdr>
            <w:top w:val="none" w:sz="0" w:space="0" w:color="auto"/>
            <w:left w:val="none" w:sz="0" w:space="0" w:color="auto"/>
            <w:bottom w:val="none" w:sz="0" w:space="0" w:color="auto"/>
            <w:right w:val="none" w:sz="0" w:space="0" w:color="auto"/>
          </w:divBdr>
          <w:divsChild>
            <w:div w:id="173611856">
              <w:marLeft w:val="0"/>
              <w:marRight w:val="0"/>
              <w:marTop w:val="0"/>
              <w:marBottom w:val="0"/>
              <w:divBdr>
                <w:top w:val="none" w:sz="0" w:space="0" w:color="auto"/>
                <w:left w:val="none" w:sz="0" w:space="0" w:color="auto"/>
                <w:bottom w:val="none" w:sz="0" w:space="0" w:color="auto"/>
                <w:right w:val="none" w:sz="0" w:space="0" w:color="auto"/>
              </w:divBdr>
              <w:divsChild>
                <w:div w:id="109475288">
                  <w:marLeft w:val="0"/>
                  <w:marRight w:val="0"/>
                  <w:marTop w:val="0"/>
                  <w:marBottom w:val="0"/>
                  <w:divBdr>
                    <w:top w:val="none" w:sz="0" w:space="0" w:color="auto"/>
                    <w:left w:val="none" w:sz="0" w:space="0" w:color="auto"/>
                    <w:bottom w:val="none" w:sz="0" w:space="0" w:color="auto"/>
                    <w:right w:val="none" w:sz="0" w:space="0" w:color="auto"/>
                  </w:divBdr>
                  <w:divsChild>
                    <w:div w:id="1172068405">
                      <w:marLeft w:val="0"/>
                      <w:marRight w:val="0"/>
                      <w:marTop w:val="0"/>
                      <w:marBottom w:val="0"/>
                      <w:divBdr>
                        <w:top w:val="single" w:sz="6" w:space="15" w:color="B5DAED"/>
                        <w:left w:val="single" w:sz="6" w:space="11" w:color="B5DAED"/>
                        <w:bottom w:val="single" w:sz="6" w:space="11" w:color="B5DAED"/>
                        <w:right w:val="single" w:sz="6" w:space="11" w:color="B5DAED"/>
                      </w:divBdr>
                      <w:divsChild>
                        <w:div w:id="19264560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0244053">
      <w:bodyDiv w:val="1"/>
      <w:marLeft w:val="0"/>
      <w:marRight w:val="0"/>
      <w:marTop w:val="0"/>
      <w:marBottom w:val="0"/>
      <w:divBdr>
        <w:top w:val="none" w:sz="0" w:space="0" w:color="auto"/>
        <w:left w:val="none" w:sz="0" w:space="0" w:color="auto"/>
        <w:bottom w:val="none" w:sz="0" w:space="0" w:color="auto"/>
        <w:right w:val="none" w:sz="0" w:space="0" w:color="auto"/>
      </w:divBdr>
      <w:divsChild>
        <w:div w:id="1268125479">
          <w:marLeft w:val="0"/>
          <w:marRight w:val="0"/>
          <w:marTop w:val="0"/>
          <w:marBottom w:val="0"/>
          <w:divBdr>
            <w:top w:val="none" w:sz="0" w:space="0" w:color="auto"/>
            <w:left w:val="none" w:sz="0" w:space="0" w:color="auto"/>
            <w:bottom w:val="none" w:sz="0" w:space="0" w:color="auto"/>
            <w:right w:val="none" w:sz="0" w:space="0" w:color="auto"/>
          </w:divBdr>
          <w:divsChild>
            <w:div w:id="710299041">
              <w:marLeft w:val="0"/>
              <w:marRight w:val="0"/>
              <w:marTop w:val="0"/>
              <w:marBottom w:val="0"/>
              <w:divBdr>
                <w:top w:val="none" w:sz="0" w:space="0" w:color="auto"/>
                <w:left w:val="none" w:sz="0" w:space="0" w:color="auto"/>
                <w:bottom w:val="none" w:sz="0" w:space="0" w:color="auto"/>
                <w:right w:val="none" w:sz="0" w:space="0" w:color="auto"/>
              </w:divBdr>
              <w:divsChild>
                <w:div w:id="1402370721">
                  <w:marLeft w:val="0"/>
                  <w:marRight w:val="0"/>
                  <w:marTop w:val="0"/>
                  <w:marBottom w:val="0"/>
                  <w:divBdr>
                    <w:top w:val="none" w:sz="0" w:space="0" w:color="auto"/>
                    <w:left w:val="none" w:sz="0" w:space="0" w:color="auto"/>
                    <w:bottom w:val="none" w:sz="0" w:space="0" w:color="auto"/>
                    <w:right w:val="none" w:sz="0" w:space="0" w:color="auto"/>
                  </w:divBdr>
                  <w:divsChild>
                    <w:div w:id="1211920808">
                      <w:marLeft w:val="0"/>
                      <w:marRight w:val="0"/>
                      <w:marTop w:val="0"/>
                      <w:marBottom w:val="0"/>
                      <w:divBdr>
                        <w:top w:val="single" w:sz="6" w:space="15" w:color="B5DAED"/>
                        <w:left w:val="single" w:sz="6" w:space="11" w:color="B5DAED"/>
                        <w:bottom w:val="single" w:sz="6" w:space="11" w:color="B5DAED"/>
                        <w:right w:val="single" w:sz="6" w:space="11" w:color="B5DAED"/>
                      </w:divBdr>
                      <w:divsChild>
                        <w:div w:id="5409450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6287577">
      <w:bodyDiv w:val="1"/>
      <w:marLeft w:val="0"/>
      <w:marRight w:val="0"/>
      <w:marTop w:val="0"/>
      <w:marBottom w:val="0"/>
      <w:divBdr>
        <w:top w:val="none" w:sz="0" w:space="0" w:color="auto"/>
        <w:left w:val="none" w:sz="0" w:space="0" w:color="auto"/>
        <w:bottom w:val="none" w:sz="0" w:space="0" w:color="auto"/>
        <w:right w:val="none" w:sz="0" w:space="0" w:color="auto"/>
      </w:divBdr>
      <w:divsChild>
        <w:div w:id="2104914364">
          <w:marLeft w:val="0"/>
          <w:marRight w:val="0"/>
          <w:marTop w:val="0"/>
          <w:marBottom w:val="0"/>
          <w:divBdr>
            <w:top w:val="none" w:sz="0" w:space="0" w:color="auto"/>
            <w:left w:val="none" w:sz="0" w:space="0" w:color="auto"/>
            <w:bottom w:val="none" w:sz="0" w:space="0" w:color="auto"/>
            <w:right w:val="none" w:sz="0" w:space="0" w:color="auto"/>
          </w:divBdr>
          <w:divsChild>
            <w:div w:id="1676761164">
              <w:marLeft w:val="0"/>
              <w:marRight w:val="0"/>
              <w:marTop w:val="0"/>
              <w:marBottom w:val="0"/>
              <w:divBdr>
                <w:top w:val="none" w:sz="0" w:space="0" w:color="auto"/>
                <w:left w:val="none" w:sz="0" w:space="0" w:color="auto"/>
                <w:bottom w:val="none" w:sz="0" w:space="0" w:color="auto"/>
                <w:right w:val="none" w:sz="0" w:space="0" w:color="auto"/>
              </w:divBdr>
              <w:divsChild>
                <w:div w:id="504397775">
                  <w:marLeft w:val="0"/>
                  <w:marRight w:val="0"/>
                  <w:marTop w:val="0"/>
                  <w:marBottom w:val="0"/>
                  <w:divBdr>
                    <w:top w:val="none" w:sz="0" w:space="0" w:color="auto"/>
                    <w:left w:val="none" w:sz="0" w:space="0" w:color="auto"/>
                    <w:bottom w:val="none" w:sz="0" w:space="0" w:color="auto"/>
                    <w:right w:val="none" w:sz="0" w:space="0" w:color="auto"/>
                  </w:divBdr>
                  <w:divsChild>
                    <w:div w:id="1848521789">
                      <w:marLeft w:val="0"/>
                      <w:marRight w:val="0"/>
                      <w:marTop w:val="0"/>
                      <w:marBottom w:val="0"/>
                      <w:divBdr>
                        <w:top w:val="single" w:sz="6" w:space="15" w:color="B5DAED"/>
                        <w:left w:val="single" w:sz="6" w:space="11" w:color="B5DAED"/>
                        <w:bottom w:val="single" w:sz="6" w:space="11" w:color="B5DAED"/>
                        <w:right w:val="single" w:sz="6" w:space="11" w:color="B5DAED"/>
                      </w:divBdr>
                      <w:divsChild>
                        <w:div w:id="441539560">
                          <w:marLeft w:val="0"/>
                          <w:marRight w:val="0"/>
                          <w:marTop w:val="0"/>
                          <w:marBottom w:val="0"/>
                          <w:divBdr>
                            <w:top w:val="none" w:sz="0" w:space="0" w:color="auto"/>
                            <w:left w:val="none" w:sz="0" w:space="0" w:color="auto"/>
                            <w:bottom w:val="none" w:sz="0" w:space="0" w:color="auto"/>
                            <w:right w:val="none" w:sz="0" w:space="0" w:color="auto"/>
                          </w:divBdr>
                          <w:divsChild>
                            <w:div w:id="1338926021">
                              <w:marLeft w:val="0"/>
                              <w:marRight w:val="0"/>
                              <w:marTop w:val="0"/>
                              <w:marBottom w:val="0"/>
                              <w:divBdr>
                                <w:top w:val="none" w:sz="0" w:space="0" w:color="auto"/>
                                <w:left w:val="none" w:sz="0" w:space="0" w:color="auto"/>
                                <w:bottom w:val="none" w:sz="0" w:space="0" w:color="auto"/>
                                <w:right w:val="none" w:sz="0" w:space="0" w:color="auto"/>
                              </w:divBdr>
                              <w:divsChild>
                                <w:div w:id="17590719">
                                  <w:marLeft w:val="0"/>
                                  <w:marRight w:val="0"/>
                                  <w:marTop w:val="0"/>
                                  <w:marBottom w:val="0"/>
                                  <w:divBdr>
                                    <w:top w:val="none" w:sz="0" w:space="0" w:color="auto"/>
                                    <w:left w:val="none" w:sz="0" w:space="0" w:color="auto"/>
                                    <w:bottom w:val="none" w:sz="0" w:space="0" w:color="auto"/>
                                    <w:right w:val="none" w:sz="0" w:space="0" w:color="auto"/>
                                  </w:divBdr>
                                </w:div>
                                <w:div w:id="17976612">
                                  <w:marLeft w:val="0"/>
                                  <w:marRight w:val="0"/>
                                  <w:marTop w:val="0"/>
                                  <w:marBottom w:val="0"/>
                                  <w:divBdr>
                                    <w:top w:val="none" w:sz="0" w:space="0" w:color="auto"/>
                                    <w:left w:val="none" w:sz="0" w:space="0" w:color="auto"/>
                                    <w:bottom w:val="none" w:sz="0" w:space="0" w:color="auto"/>
                                    <w:right w:val="none" w:sz="0" w:space="0" w:color="auto"/>
                                  </w:divBdr>
                                </w:div>
                                <w:div w:id="19278550">
                                  <w:marLeft w:val="0"/>
                                  <w:marRight w:val="0"/>
                                  <w:marTop w:val="0"/>
                                  <w:marBottom w:val="0"/>
                                  <w:divBdr>
                                    <w:top w:val="none" w:sz="0" w:space="0" w:color="auto"/>
                                    <w:left w:val="none" w:sz="0" w:space="0" w:color="auto"/>
                                    <w:bottom w:val="none" w:sz="0" w:space="0" w:color="auto"/>
                                    <w:right w:val="none" w:sz="0" w:space="0" w:color="auto"/>
                                  </w:divBdr>
                                </w:div>
                                <w:div w:id="19935963">
                                  <w:marLeft w:val="0"/>
                                  <w:marRight w:val="0"/>
                                  <w:marTop w:val="0"/>
                                  <w:marBottom w:val="0"/>
                                  <w:divBdr>
                                    <w:top w:val="none" w:sz="0" w:space="0" w:color="auto"/>
                                    <w:left w:val="none" w:sz="0" w:space="0" w:color="auto"/>
                                    <w:bottom w:val="none" w:sz="0" w:space="0" w:color="auto"/>
                                    <w:right w:val="none" w:sz="0" w:space="0" w:color="auto"/>
                                  </w:divBdr>
                                </w:div>
                                <w:div w:id="21445363">
                                  <w:marLeft w:val="0"/>
                                  <w:marRight w:val="0"/>
                                  <w:marTop w:val="0"/>
                                  <w:marBottom w:val="0"/>
                                  <w:divBdr>
                                    <w:top w:val="none" w:sz="0" w:space="0" w:color="auto"/>
                                    <w:left w:val="none" w:sz="0" w:space="0" w:color="auto"/>
                                    <w:bottom w:val="none" w:sz="0" w:space="0" w:color="auto"/>
                                    <w:right w:val="none" w:sz="0" w:space="0" w:color="auto"/>
                                  </w:divBdr>
                                </w:div>
                                <w:div w:id="28189721">
                                  <w:marLeft w:val="0"/>
                                  <w:marRight w:val="0"/>
                                  <w:marTop w:val="0"/>
                                  <w:marBottom w:val="0"/>
                                  <w:divBdr>
                                    <w:top w:val="none" w:sz="0" w:space="0" w:color="auto"/>
                                    <w:left w:val="none" w:sz="0" w:space="0" w:color="auto"/>
                                    <w:bottom w:val="none" w:sz="0" w:space="0" w:color="auto"/>
                                    <w:right w:val="none" w:sz="0" w:space="0" w:color="auto"/>
                                  </w:divBdr>
                                </w:div>
                                <w:div w:id="42603918">
                                  <w:marLeft w:val="0"/>
                                  <w:marRight w:val="0"/>
                                  <w:marTop w:val="0"/>
                                  <w:marBottom w:val="0"/>
                                  <w:divBdr>
                                    <w:top w:val="none" w:sz="0" w:space="0" w:color="auto"/>
                                    <w:left w:val="none" w:sz="0" w:space="0" w:color="auto"/>
                                    <w:bottom w:val="none" w:sz="0" w:space="0" w:color="auto"/>
                                    <w:right w:val="none" w:sz="0" w:space="0" w:color="auto"/>
                                  </w:divBdr>
                                </w:div>
                                <w:div w:id="51463072">
                                  <w:marLeft w:val="0"/>
                                  <w:marRight w:val="0"/>
                                  <w:marTop w:val="0"/>
                                  <w:marBottom w:val="0"/>
                                  <w:divBdr>
                                    <w:top w:val="none" w:sz="0" w:space="0" w:color="auto"/>
                                    <w:left w:val="none" w:sz="0" w:space="0" w:color="auto"/>
                                    <w:bottom w:val="none" w:sz="0" w:space="0" w:color="auto"/>
                                    <w:right w:val="none" w:sz="0" w:space="0" w:color="auto"/>
                                  </w:divBdr>
                                </w:div>
                                <w:div w:id="55278072">
                                  <w:marLeft w:val="0"/>
                                  <w:marRight w:val="0"/>
                                  <w:marTop w:val="0"/>
                                  <w:marBottom w:val="0"/>
                                  <w:divBdr>
                                    <w:top w:val="none" w:sz="0" w:space="0" w:color="auto"/>
                                    <w:left w:val="none" w:sz="0" w:space="0" w:color="auto"/>
                                    <w:bottom w:val="none" w:sz="0" w:space="0" w:color="auto"/>
                                    <w:right w:val="none" w:sz="0" w:space="0" w:color="auto"/>
                                  </w:divBdr>
                                </w:div>
                                <w:div w:id="63380469">
                                  <w:marLeft w:val="0"/>
                                  <w:marRight w:val="0"/>
                                  <w:marTop w:val="0"/>
                                  <w:marBottom w:val="0"/>
                                  <w:divBdr>
                                    <w:top w:val="none" w:sz="0" w:space="0" w:color="auto"/>
                                    <w:left w:val="none" w:sz="0" w:space="0" w:color="auto"/>
                                    <w:bottom w:val="none" w:sz="0" w:space="0" w:color="auto"/>
                                    <w:right w:val="none" w:sz="0" w:space="0" w:color="auto"/>
                                  </w:divBdr>
                                </w:div>
                                <w:div w:id="76875874">
                                  <w:marLeft w:val="0"/>
                                  <w:marRight w:val="0"/>
                                  <w:marTop w:val="0"/>
                                  <w:marBottom w:val="0"/>
                                  <w:divBdr>
                                    <w:top w:val="none" w:sz="0" w:space="0" w:color="auto"/>
                                    <w:left w:val="none" w:sz="0" w:space="0" w:color="auto"/>
                                    <w:bottom w:val="none" w:sz="0" w:space="0" w:color="auto"/>
                                    <w:right w:val="none" w:sz="0" w:space="0" w:color="auto"/>
                                  </w:divBdr>
                                </w:div>
                                <w:div w:id="93866194">
                                  <w:marLeft w:val="0"/>
                                  <w:marRight w:val="0"/>
                                  <w:marTop w:val="0"/>
                                  <w:marBottom w:val="0"/>
                                  <w:divBdr>
                                    <w:top w:val="none" w:sz="0" w:space="0" w:color="auto"/>
                                    <w:left w:val="none" w:sz="0" w:space="0" w:color="auto"/>
                                    <w:bottom w:val="none" w:sz="0" w:space="0" w:color="auto"/>
                                    <w:right w:val="none" w:sz="0" w:space="0" w:color="auto"/>
                                  </w:divBdr>
                                </w:div>
                                <w:div w:id="97334876">
                                  <w:marLeft w:val="0"/>
                                  <w:marRight w:val="0"/>
                                  <w:marTop w:val="0"/>
                                  <w:marBottom w:val="0"/>
                                  <w:divBdr>
                                    <w:top w:val="none" w:sz="0" w:space="0" w:color="auto"/>
                                    <w:left w:val="none" w:sz="0" w:space="0" w:color="auto"/>
                                    <w:bottom w:val="none" w:sz="0" w:space="0" w:color="auto"/>
                                    <w:right w:val="none" w:sz="0" w:space="0" w:color="auto"/>
                                  </w:divBdr>
                                </w:div>
                                <w:div w:id="98449300">
                                  <w:marLeft w:val="0"/>
                                  <w:marRight w:val="0"/>
                                  <w:marTop w:val="0"/>
                                  <w:marBottom w:val="0"/>
                                  <w:divBdr>
                                    <w:top w:val="none" w:sz="0" w:space="0" w:color="auto"/>
                                    <w:left w:val="none" w:sz="0" w:space="0" w:color="auto"/>
                                    <w:bottom w:val="none" w:sz="0" w:space="0" w:color="auto"/>
                                    <w:right w:val="none" w:sz="0" w:space="0" w:color="auto"/>
                                  </w:divBdr>
                                </w:div>
                                <w:div w:id="107942080">
                                  <w:marLeft w:val="0"/>
                                  <w:marRight w:val="0"/>
                                  <w:marTop w:val="0"/>
                                  <w:marBottom w:val="0"/>
                                  <w:divBdr>
                                    <w:top w:val="none" w:sz="0" w:space="0" w:color="auto"/>
                                    <w:left w:val="none" w:sz="0" w:space="0" w:color="auto"/>
                                    <w:bottom w:val="none" w:sz="0" w:space="0" w:color="auto"/>
                                    <w:right w:val="none" w:sz="0" w:space="0" w:color="auto"/>
                                  </w:divBdr>
                                </w:div>
                                <w:div w:id="129858943">
                                  <w:marLeft w:val="0"/>
                                  <w:marRight w:val="0"/>
                                  <w:marTop w:val="0"/>
                                  <w:marBottom w:val="0"/>
                                  <w:divBdr>
                                    <w:top w:val="none" w:sz="0" w:space="0" w:color="auto"/>
                                    <w:left w:val="none" w:sz="0" w:space="0" w:color="auto"/>
                                    <w:bottom w:val="none" w:sz="0" w:space="0" w:color="auto"/>
                                    <w:right w:val="none" w:sz="0" w:space="0" w:color="auto"/>
                                  </w:divBdr>
                                </w:div>
                                <w:div w:id="138619606">
                                  <w:marLeft w:val="0"/>
                                  <w:marRight w:val="0"/>
                                  <w:marTop w:val="0"/>
                                  <w:marBottom w:val="0"/>
                                  <w:divBdr>
                                    <w:top w:val="none" w:sz="0" w:space="0" w:color="auto"/>
                                    <w:left w:val="none" w:sz="0" w:space="0" w:color="auto"/>
                                    <w:bottom w:val="none" w:sz="0" w:space="0" w:color="auto"/>
                                    <w:right w:val="none" w:sz="0" w:space="0" w:color="auto"/>
                                  </w:divBdr>
                                </w:div>
                                <w:div w:id="145367501">
                                  <w:marLeft w:val="0"/>
                                  <w:marRight w:val="0"/>
                                  <w:marTop w:val="0"/>
                                  <w:marBottom w:val="0"/>
                                  <w:divBdr>
                                    <w:top w:val="none" w:sz="0" w:space="0" w:color="auto"/>
                                    <w:left w:val="none" w:sz="0" w:space="0" w:color="auto"/>
                                    <w:bottom w:val="none" w:sz="0" w:space="0" w:color="auto"/>
                                    <w:right w:val="none" w:sz="0" w:space="0" w:color="auto"/>
                                  </w:divBdr>
                                </w:div>
                                <w:div w:id="152646269">
                                  <w:marLeft w:val="0"/>
                                  <w:marRight w:val="0"/>
                                  <w:marTop w:val="0"/>
                                  <w:marBottom w:val="0"/>
                                  <w:divBdr>
                                    <w:top w:val="none" w:sz="0" w:space="0" w:color="auto"/>
                                    <w:left w:val="none" w:sz="0" w:space="0" w:color="auto"/>
                                    <w:bottom w:val="none" w:sz="0" w:space="0" w:color="auto"/>
                                    <w:right w:val="none" w:sz="0" w:space="0" w:color="auto"/>
                                  </w:divBdr>
                                </w:div>
                                <w:div w:id="170024276">
                                  <w:marLeft w:val="0"/>
                                  <w:marRight w:val="0"/>
                                  <w:marTop w:val="0"/>
                                  <w:marBottom w:val="0"/>
                                  <w:divBdr>
                                    <w:top w:val="none" w:sz="0" w:space="0" w:color="auto"/>
                                    <w:left w:val="none" w:sz="0" w:space="0" w:color="auto"/>
                                    <w:bottom w:val="none" w:sz="0" w:space="0" w:color="auto"/>
                                    <w:right w:val="none" w:sz="0" w:space="0" w:color="auto"/>
                                  </w:divBdr>
                                </w:div>
                                <w:div w:id="196628262">
                                  <w:marLeft w:val="0"/>
                                  <w:marRight w:val="0"/>
                                  <w:marTop w:val="0"/>
                                  <w:marBottom w:val="0"/>
                                  <w:divBdr>
                                    <w:top w:val="none" w:sz="0" w:space="0" w:color="auto"/>
                                    <w:left w:val="none" w:sz="0" w:space="0" w:color="auto"/>
                                    <w:bottom w:val="none" w:sz="0" w:space="0" w:color="auto"/>
                                    <w:right w:val="none" w:sz="0" w:space="0" w:color="auto"/>
                                  </w:divBdr>
                                </w:div>
                                <w:div w:id="203178456">
                                  <w:marLeft w:val="0"/>
                                  <w:marRight w:val="0"/>
                                  <w:marTop w:val="0"/>
                                  <w:marBottom w:val="0"/>
                                  <w:divBdr>
                                    <w:top w:val="none" w:sz="0" w:space="0" w:color="auto"/>
                                    <w:left w:val="none" w:sz="0" w:space="0" w:color="auto"/>
                                    <w:bottom w:val="none" w:sz="0" w:space="0" w:color="auto"/>
                                    <w:right w:val="none" w:sz="0" w:space="0" w:color="auto"/>
                                  </w:divBdr>
                                </w:div>
                                <w:div w:id="206337878">
                                  <w:marLeft w:val="0"/>
                                  <w:marRight w:val="0"/>
                                  <w:marTop w:val="0"/>
                                  <w:marBottom w:val="0"/>
                                  <w:divBdr>
                                    <w:top w:val="none" w:sz="0" w:space="0" w:color="auto"/>
                                    <w:left w:val="none" w:sz="0" w:space="0" w:color="auto"/>
                                    <w:bottom w:val="none" w:sz="0" w:space="0" w:color="auto"/>
                                    <w:right w:val="none" w:sz="0" w:space="0" w:color="auto"/>
                                  </w:divBdr>
                                </w:div>
                                <w:div w:id="222758996">
                                  <w:marLeft w:val="0"/>
                                  <w:marRight w:val="0"/>
                                  <w:marTop w:val="0"/>
                                  <w:marBottom w:val="0"/>
                                  <w:divBdr>
                                    <w:top w:val="none" w:sz="0" w:space="0" w:color="auto"/>
                                    <w:left w:val="none" w:sz="0" w:space="0" w:color="auto"/>
                                    <w:bottom w:val="none" w:sz="0" w:space="0" w:color="auto"/>
                                    <w:right w:val="none" w:sz="0" w:space="0" w:color="auto"/>
                                  </w:divBdr>
                                </w:div>
                                <w:div w:id="238754371">
                                  <w:marLeft w:val="0"/>
                                  <w:marRight w:val="0"/>
                                  <w:marTop w:val="0"/>
                                  <w:marBottom w:val="0"/>
                                  <w:divBdr>
                                    <w:top w:val="none" w:sz="0" w:space="0" w:color="auto"/>
                                    <w:left w:val="none" w:sz="0" w:space="0" w:color="auto"/>
                                    <w:bottom w:val="none" w:sz="0" w:space="0" w:color="auto"/>
                                    <w:right w:val="none" w:sz="0" w:space="0" w:color="auto"/>
                                  </w:divBdr>
                                </w:div>
                                <w:div w:id="245847879">
                                  <w:marLeft w:val="0"/>
                                  <w:marRight w:val="0"/>
                                  <w:marTop w:val="0"/>
                                  <w:marBottom w:val="0"/>
                                  <w:divBdr>
                                    <w:top w:val="none" w:sz="0" w:space="0" w:color="auto"/>
                                    <w:left w:val="none" w:sz="0" w:space="0" w:color="auto"/>
                                    <w:bottom w:val="none" w:sz="0" w:space="0" w:color="auto"/>
                                    <w:right w:val="none" w:sz="0" w:space="0" w:color="auto"/>
                                  </w:divBdr>
                                </w:div>
                                <w:div w:id="250548448">
                                  <w:marLeft w:val="0"/>
                                  <w:marRight w:val="0"/>
                                  <w:marTop w:val="0"/>
                                  <w:marBottom w:val="0"/>
                                  <w:divBdr>
                                    <w:top w:val="none" w:sz="0" w:space="0" w:color="auto"/>
                                    <w:left w:val="none" w:sz="0" w:space="0" w:color="auto"/>
                                    <w:bottom w:val="none" w:sz="0" w:space="0" w:color="auto"/>
                                    <w:right w:val="none" w:sz="0" w:space="0" w:color="auto"/>
                                  </w:divBdr>
                                </w:div>
                                <w:div w:id="264272611">
                                  <w:marLeft w:val="0"/>
                                  <w:marRight w:val="0"/>
                                  <w:marTop w:val="0"/>
                                  <w:marBottom w:val="0"/>
                                  <w:divBdr>
                                    <w:top w:val="none" w:sz="0" w:space="0" w:color="auto"/>
                                    <w:left w:val="none" w:sz="0" w:space="0" w:color="auto"/>
                                    <w:bottom w:val="none" w:sz="0" w:space="0" w:color="auto"/>
                                    <w:right w:val="none" w:sz="0" w:space="0" w:color="auto"/>
                                  </w:divBdr>
                                </w:div>
                                <w:div w:id="266930153">
                                  <w:marLeft w:val="0"/>
                                  <w:marRight w:val="0"/>
                                  <w:marTop w:val="0"/>
                                  <w:marBottom w:val="0"/>
                                  <w:divBdr>
                                    <w:top w:val="none" w:sz="0" w:space="0" w:color="auto"/>
                                    <w:left w:val="none" w:sz="0" w:space="0" w:color="auto"/>
                                    <w:bottom w:val="none" w:sz="0" w:space="0" w:color="auto"/>
                                    <w:right w:val="none" w:sz="0" w:space="0" w:color="auto"/>
                                  </w:divBdr>
                                </w:div>
                                <w:div w:id="274404992">
                                  <w:marLeft w:val="0"/>
                                  <w:marRight w:val="0"/>
                                  <w:marTop w:val="0"/>
                                  <w:marBottom w:val="0"/>
                                  <w:divBdr>
                                    <w:top w:val="none" w:sz="0" w:space="0" w:color="auto"/>
                                    <w:left w:val="none" w:sz="0" w:space="0" w:color="auto"/>
                                    <w:bottom w:val="none" w:sz="0" w:space="0" w:color="auto"/>
                                    <w:right w:val="none" w:sz="0" w:space="0" w:color="auto"/>
                                  </w:divBdr>
                                </w:div>
                                <w:div w:id="274989782">
                                  <w:marLeft w:val="0"/>
                                  <w:marRight w:val="0"/>
                                  <w:marTop w:val="0"/>
                                  <w:marBottom w:val="0"/>
                                  <w:divBdr>
                                    <w:top w:val="none" w:sz="0" w:space="0" w:color="auto"/>
                                    <w:left w:val="none" w:sz="0" w:space="0" w:color="auto"/>
                                    <w:bottom w:val="none" w:sz="0" w:space="0" w:color="auto"/>
                                    <w:right w:val="none" w:sz="0" w:space="0" w:color="auto"/>
                                  </w:divBdr>
                                </w:div>
                                <w:div w:id="296759643">
                                  <w:marLeft w:val="0"/>
                                  <w:marRight w:val="0"/>
                                  <w:marTop w:val="0"/>
                                  <w:marBottom w:val="0"/>
                                  <w:divBdr>
                                    <w:top w:val="none" w:sz="0" w:space="0" w:color="auto"/>
                                    <w:left w:val="none" w:sz="0" w:space="0" w:color="auto"/>
                                    <w:bottom w:val="none" w:sz="0" w:space="0" w:color="auto"/>
                                    <w:right w:val="none" w:sz="0" w:space="0" w:color="auto"/>
                                  </w:divBdr>
                                </w:div>
                                <w:div w:id="309403377">
                                  <w:marLeft w:val="0"/>
                                  <w:marRight w:val="0"/>
                                  <w:marTop w:val="0"/>
                                  <w:marBottom w:val="0"/>
                                  <w:divBdr>
                                    <w:top w:val="none" w:sz="0" w:space="0" w:color="auto"/>
                                    <w:left w:val="none" w:sz="0" w:space="0" w:color="auto"/>
                                    <w:bottom w:val="none" w:sz="0" w:space="0" w:color="auto"/>
                                    <w:right w:val="none" w:sz="0" w:space="0" w:color="auto"/>
                                  </w:divBdr>
                                </w:div>
                                <w:div w:id="323895655">
                                  <w:marLeft w:val="0"/>
                                  <w:marRight w:val="0"/>
                                  <w:marTop w:val="0"/>
                                  <w:marBottom w:val="0"/>
                                  <w:divBdr>
                                    <w:top w:val="none" w:sz="0" w:space="0" w:color="auto"/>
                                    <w:left w:val="none" w:sz="0" w:space="0" w:color="auto"/>
                                    <w:bottom w:val="none" w:sz="0" w:space="0" w:color="auto"/>
                                    <w:right w:val="none" w:sz="0" w:space="0" w:color="auto"/>
                                  </w:divBdr>
                                </w:div>
                                <w:div w:id="334848814">
                                  <w:marLeft w:val="0"/>
                                  <w:marRight w:val="0"/>
                                  <w:marTop w:val="0"/>
                                  <w:marBottom w:val="0"/>
                                  <w:divBdr>
                                    <w:top w:val="none" w:sz="0" w:space="0" w:color="auto"/>
                                    <w:left w:val="none" w:sz="0" w:space="0" w:color="auto"/>
                                    <w:bottom w:val="none" w:sz="0" w:space="0" w:color="auto"/>
                                    <w:right w:val="none" w:sz="0" w:space="0" w:color="auto"/>
                                  </w:divBdr>
                                </w:div>
                                <w:div w:id="337193836">
                                  <w:marLeft w:val="0"/>
                                  <w:marRight w:val="0"/>
                                  <w:marTop w:val="0"/>
                                  <w:marBottom w:val="0"/>
                                  <w:divBdr>
                                    <w:top w:val="none" w:sz="0" w:space="0" w:color="auto"/>
                                    <w:left w:val="none" w:sz="0" w:space="0" w:color="auto"/>
                                    <w:bottom w:val="none" w:sz="0" w:space="0" w:color="auto"/>
                                    <w:right w:val="none" w:sz="0" w:space="0" w:color="auto"/>
                                  </w:divBdr>
                                </w:div>
                                <w:div w:id="346292545">
                                  <w:marLeft w:val="0"/>
                                  <w:marRight w:val="0"/>
                                  <w:marTop w:val="0"/>
                                  <w:marBottom w:val="0"/>
                                  <w:divBdr>
                                    <w:top w:val="none" w:sz="0" w:space="0" w:color="auto"/>
                                    <w:left w:val="none" w:sz="0" w:space="0" w:color="auto"/>
                                    <w:bottom w:val="none" w:sz="0" w:space="0" w:color="auto"/>
                                    <w:right w:val="none" w:sz="0" w:space="0" w:color="auto"/>
                                  </w:divBdr>
                                </w:div>
                                <w:div w:id="348727220">
                                  <w:marLeft w:val="0"/>
                                  <w:marRight w:val="0"/>
                                  <w:marTop w:val="0"/>
                                  <w:marBottom w:val="0"/>
                                  <w:divBdr>
                                    <w:top w:val="none" w:sz="0" w:space="0" w:color="auto"/>
                                    <w:left w:val="none" w:sz="0" w:space="0" w:color="auto"/>
                                    <w:bottom w:val="none" w:sz="0" w:space="0" w:color="auto"/>
                                    <w:right w:val="none" w:sz="0" w:space="0" w:color="auto"/>
                                  </w:divBdr>
                                </w:div>
                                <w:div w:id="349069346">
                                  <w:marLeft w:val="0"/>
                                  <w:marRight w:val="0"/>
                                  <w:marTop w:val="0"/>
                                  <w:marBottom w:val="0"/>
                                  <w:divBdr>
                                    <w:top w:val="none" w:sz="0" w:space="0" w:color="auto"/>
                                    <w:left w:val="none" w:sz="0" w:space="0" w:color="auto"/>
                                    <w:bottom w:val="none" w:sz="0" w:space="0" w:color="auto"/>
                                    <w:right w:val="none" w:sz="0" w:space="0" w:color="auto"/>
                                  </w:divBdr>
                                </w:div>
                                <w:div w:id="370807970">
                                  <w:marLeft w:val="0"/>
                                  <w:marRight w:val="0"/>
                                  <w:marTop w:val="0"/>
                                  <w:marBottom w:val="0"/>
                                  <w:divBdr>
                                    <w:top w:val="none" w:sz="0" w:space="0" w:color="auto"/>
                                    <w:left w:val="none" w:sz="0" w:space="0" w:color="auto"/>
                                    <w:bottom w:val="none" w:sz="0" w:space="0" w:color="auto"/>
                                    <w:right w:val="none" w:sz="0" w:space="0" w:color="auto"/>
                                  </w:divBdr>
                                </w:div>
                                <w:div w:id="371149747">
                                  <w:marLeft w:val="0"/>
                                  <w:marRight w:val="0"/>
                                  <w:marTop w:val="0"/>
                                  <w:marBottom w:val="0"/>
                                  <w:divBdr>
                                    <w:top w:val="none" w:sz="0" w:space="0" w:color="auto"/>
                                    <w:left w:val="none" w:sz="0" w:space="0" w:color="auto"/>
                                    <w:bottom w:val="none" w:sz="0" w:space="0" w:color="auto"/>
                                    <w:right w:val="none" w:sz="0" w:space="0" w:color="auto"/>
                                  </w:divBdr>
                                </w:div>
                                <w:div w:id="371272191">
                                  <w:marLeft w:val="0"/>
                                  <w:marRight w:val="0"/>
                                  <w:marTop w:val="0"/>
                                  <w:marBottom w:val="0"/>
                                  <w:divBdr>
                                    <w:top w:val="none" w:sz="0" w:space="0" w:color="auto"/>
                                    <w:left w:val="none" w:sz="0" w:space="0" w:color="auto"/>
                                    <w:bottom w:val="none" w:sz="0" w:space="0" w:color="auto"/>
                                    <w:right w:val="none" w:sz="0" w:space="0" w:color="auto"/>
                                  </w:divBdr>
                                </w:div>
                                <w:div w:id="379288658">
                                  <w:marLeft w:val="0"/>
                                  <w:marRight w:val="0"/>
                                  <w:marTop w:val="0"/>
                                  <w:marBottom w:val="0"/>
                                  <w:divBdr>
                                    <w:top w:val="none" w:sz="0" w:space="0" w:color="auto"/>
                                    <w:left w:val="none" w:sz="0" w:space="0" w:color="auto"/>
                                    <w:bottom w:val="none" w:sz="0" w:space="0" w:color="auto"/>
                                    <w:right w:val="none" w:sz="0" w:space="0" w:color="auto"/>
                                  </w:divBdr>
                                </w:div>
                                <w:div w:id="403187620">
                                  <w:marLeft w:val="0"/>
                                  <w:marRight w:val="0"/>
                                  <w:marTop w:val="0"/>
                                  <w:marBottom w:val="0"/>
                                  <w:divBdr>
                                    <w:top w:val="none" w:sz="0" w:space="0" w:color="auto"/>
                                    <w:left w:val="none" w:sz="0" w:space="0" w:color="auto"/>
                                    <w:bottom w:val="none" w:sz="0" w:space="0" w:color="auto"/>
                                    <w:right w:val="none" w:sz="0" w:space="0" w:color="auto"/>
                                  </w:divBdr>
                                </w:div>
                                <w:div w:id="430051375">
                                  <w:marLeft w:val="0"/>
                                  <w:marRight w:val="0"/>
                                  <w:marTop w:val="0"/>
                                  <w:marBottom w:val="0"/>
                                  <w:divBdr>
                                    <w:top w:val="none" w:sz="0" w:space="0" w:color="auto"/>
                                    <w:left w:val="none" w:sz="0" w:space="0" w:color="auto"/>
                                    <w:bottom w:val="none" w:sz="0" w:space="0" w:color="auto"/>
                                    <w:right w:val="none" w:sz="0" w:space="0" w:color="auto"/>
                                  </w:divBdr>
                                </w:div>
                                <w:div w:id="435757705">
                                  <w:marLeft w:val="0"/>
                                  <w:marRight w:val="0"/>
                                  <w:marTop w:val="0"/>
                                  <w:marBottom w:val="0"/>
                                  <w:divBdr>
                                    <w:top w:val="none" w:sz="0" w:space="0" w:color="auto"/>
                                    <w:left w:val="none" w:sz="0" w:space="0" w:color="auto"/>
                                    <w:bottom w:val="none" w:sz="0" w:space="0" w:color="auto"/>
                                    <w:right w:val="none" w:sz="0" w:space="0" w:color="auto"/>
                                  </w:divBdr>
                                </w:div>
                                <w:div w:id="438186759">
                                  <w:marLeft w:val="0"/>
                                  <w:marRight w:val="0"/>
                                  <w:marTop w:val="0"/>
                                  <w:marBottom w:val="0"/>
                                  <w:divBdr>
                                    <w:top w:val="none" w:sz="0" w:space="0" w:color="auto"/>
                                    <w:left w:val="none" w:sz="0" w:space="0" w:color="auto"/>
                                    <w:bottom w:val="none" w:sz="0" w:space="0" w:color="auto"/>
                                    <w:right w:val="none" w:sz="0" w:space="0" w:color="auto"/>
                                  </w:divBdr>
                                </w:div>
                                <w:div w:id="452753103">
                                  <w:marLeft w:val="0"/>
                                  <w:marRight w:val="0"/>
                                  <w:marTop w:val="0"/>
                                  <w:marBottom w:val="0"/>
                                  <w:divBdr>
                                    <w:top w:val="none" w:sz="0" w:space="0" w:color="auto"/>
                                    <w:left w:val="none" w:sz="0" w:space="0" w:color="auto"/>
                                    <w:bottom w:val="none" w:sz="0" w:space="0" w:color="auto"/>
                                    <w:right w:val="none" w:sz="0" w:space="0" w:color="auto"/>
                                  </w:divBdr>
                                </w:div>
                                <w:div w:id="455178892">
                                  <w:marLeft w:val="0"/>
                                  <w:marRight w:val="0"/>
                                  <w:marTop w:val="0"/>
                                  <w:marBottom w:val="0"/>
                                  <w:divBdr>
                                    <w:top w:val="none" w:sz="0" w:space="0" w:color="auto"/>
                                    <w:left w:val="none" w:sz="0" w:space="0" w:color="auto"/>
                                    <w:bottom w:val="none" w:sz="0" w:space="0" w:color="auto"/>
                                    <w:right w:val="none" w:sz="0" w:space="0" w:color="auto"/>
                                  </w:divBdr>
                                </w:div>
                                <w:div w:id="484707569">
                                  <w:marLeft w:val="0"/>
                                  <w:marRight w:val="0"/>
                                  <w:marTop w:val="0"/>
                                  <w:marBottom w:val="0"/>
                                  <w:divBdr>
                                    <w:top w:val="none" w:sz="0" w:space="0" w:color="auto"/>
                                    <w:left w:val="none" w:sz="0" w:space="0" w:color="auto"/>
                                    <w:bottom w:val="none" w:sz="0" w:space="0" w:color="auto"/>
                                    <w:right w:val="none" w:sz="0" w:space="0" w:color="auto"/>
                                  </w:divBdr>
                                </w:div>
                                <w:div w:id="499738474">
                                  <w:marLeft w:val="0"/>
                                  <w:marRight w:val="0"/>
                                  <w:marTop w:val="0"/>
                                  <w:marBottom w:val="0"/>
                                  <w:divBdr>
                                    <w:top w:val="none" w:sz="0" w:space="0" w:color="auto"/>
                                    <w:left w:val="none" w:sz="0" w:space="0" w:color="auto"/>
                                    <w:bottom w:val="none" w:sz="0" w:space="0" w:color="auto"/>
                                    <w:right w:val="none" w:sz="0" w:space="0" w:color="auto"/>
                                  </w:divBdr>
                                </w:div>
                                <w:div w:id="527063134">
                                  <w:marLeft w:val="0"/>
                                  <w:marRight w:val="0"/>
                                  <w:marTop w:val="0"/>
                                  <w:marBottom w:val="0"/>
                                  <w:divBdr>
                                    <w:top w:val="none" w:sz="0" w:space="0" w:color="auto"/>
                                    <w:left w:val="none" w:sz="0" w:space="0" w:color="auto"/>
                                    <w:bottom w:val="none" w:sz="0" w:space="0" w:color="auto"/>
                                    <w:right w:val="none" w:sz="0" w:space="0" w:color="auto"/>
                                  </w:divBdr>
                                </w:div>
                                <w:div w:id="532615930">
                                  <w:marLeft w:val="0"/>
                                  <w:marRight w:val="0"/>
                                  <w:marTop w:val="0"/>
                                  <w:marBottom w:val="0"/>
                                  <w:divBdr>
                                    <w:top w:val="none" w:sz="0" w:space="0" w:color="auto"/>
                                    <w:left w:val="none" w:sz="0" w:space="0" w:color="auto"/>
                                    <w:bottom w:val="none" w:sz="0" w:space="0" w:color="auto"/>
                                    <w:right w:val="none" w:sz="0" w:space="0" w:color="auto"/>
                                  </w:divBdr>
                                </w:div>
                                <w:div w:id="550381553">
                                  <w:marLeft w:val="0"/>
                                  <w:marRight w:val="0"/>
                                  <w:marTop w:val="0"/>
                                  <w:marBottom w:val="0"/>
                                  <w:divBdr>
                                    <w:top w:val="none" w:sz="0" w:space="0" w:color="auto"/>
                                    <w:left w:val="none" w:sz="0" w:space="0" w:color="auto"/>
                                    <w:bottom w:val="none" w:sz="0" w:space="0" w:color="auto"/>
                                    <w:right w:val="none" w:sz="0" w:space="0" w:color="auto"/>
                                  </w:divBdr>
                                </w:div>
                                <w:div w:id="569313233">
                                  <w:marLeft w:val="0"/>
                                  <w:marRight w:val="0"/>
                                  <w:marTop w:val="0"/>
                                  <w:marBottom w:val="0"/>
                                  <w:divBdr>
                                    <w:top w:val="none" w:sz="0" w:space="0" w:color="auto"/>
                                    <w:left w:val="none" w:sz="0" w:space="0" w:color="auto"/>
                                    <w:bottom w:val="none" w:sz="0" w:space="0" w:color="auto"/>
                                    <w:right w:val="none" w:sz="0" w:space="0" w:color="auto"/>
                                  </w:divBdr>
                                </w:div>
                                <w:div w:id="572160995">
                                  <w:marLeft w:val="0"/>
                                  <w:marRight w:val="0"/>
                                  <w:marTop w:val="0"/>
                                  <w:marBottom w:val="0"/>
                                  <w:divBdr>
                                    <w:top w:val="none" w:sz="0" w:space="0" w:color="auto"/>
                                    <w:left w:val="none" w:sz="0" w:space="0" w:color="auto"/>
                                    <w:bottom w:val="none" w:sz="0" w:space="0" w:color="auto"/>
                                    <w:right w:val="none" w:sz="0" w:space="0" w:color="auto"/>
                                  </w:divBdr>
                                </w:div>
                                <w:div w:id="578321979">
                                  <w:marLeft w:val="0"/>
                                  <w:marRight w:val="0"/>
                                  <w:marTop w:val="0"/>
                                  <w:marBottom w:val="0"/>
                                  <w:divBdr>
                                    <w:top w:val="none" w:sz="0" w:space="0" w:color="auto"/>
                                    <w:left w:val="none" w:sz="0" w:space="0" w:color="auto"/>
                                    <w:bottom w:val="none" w:sz="0" w:space="0" w:color="auto"/>
                                    <w:right w:val="none" w:sz="0" w:space="0" w:color="auto"/>
                                  </w:divBdr>
                                </w:div>
                                <w:div w:id="581717220">
                                  <w:marLeft w:val="0"/>
                                  <w:marRight w:val="0"/>
                                  <w:marTop w:val="0"/>
                                  <w:marBottom w:val="0"/>
                                  <w:divBdr>
                                    <w:top w:val="none" w:sz="0" w:space="0" w:color="auto"/>
                                    <w:left w:val="none" w:sz="0" w:space="0" w:color="auto"/>
                                    <w:bottom w:val="none" w:sz="0" w:space="0" w:color="auto"/>
                                    <w:right w:val="none" w:sz="0" w:space="0" w:color="auto"/>
                                  </w:divBdr>
                                </w:div>
                                <w:div w:id="595285032">
                                  <w:marLeft w:val="0"/>
                                  <w:marRight w:val="0"/>
                                  <w:marTop w:val="0"/>
                                  <w:marBottom w:val="0"/>
                                  <w:divBdr>
                                    <w:top w:val="none" w:sz="0" w:space="0" w:color="auto"/>
                                    <w:left w:val="none" w:sz="0" w:space="0" w:color="auto"/>
                                    <w:bottom w:val="none" w:sz="0" w:space="0" w:color="auto"/>
                                    <w:right w:val="none" w:sz="0" w:space="0" w:color="auto"/>
                                  </w:divBdr>
                                </w:div>
                                <w:div w:id="608506231">
                                  <w:marLeft w:val="0"/>
                                  <w:marRight w:val="0"/>
                                  <w:marTop w:val="0"/>
                                  <w:marBottom w:val="0"/>
                                  <w:divBdr>
                                    <w:top w:val="none" w:sz="0" w:space="0" w:color="auto"/>
                                    <w:left w:val="none" w:sz="0" w:space="0" w:color="auto"/>
                                    <w:bottom w:val="none" w:sz="0" w:space="0" w:color="auto"/>
                                    <w:right w:val="none" w:sz="0" w:space="0" w:color="auto"/>
                                  </w:divBdr>
                                </w:div>
                                <w:div w:id="619992887">
                                  <w:marLeft w:val="0"/>
                                  <w:marRight w:val="0"/>
                                  <w:marTop w:val="0"/>
                                  <w:marBottom w:val="0"/>
                                  <w:divBdr>
                                    <w:top w:val="none" w:sz="0" w:space="0" w:color="auto"/>
                                    <w:left w:val="none" w:sz="0" w:space="0" w:color="auto"/>
                                    <w:bottom w:val="none" w:sz="0" w:space="0" w:color="auto"/>
                                    <w:right w:val="none" w:sz="0" w:space="0" w:color="auto"/>
                                  </w:divBdr>
                                </w:div>
                                <w:div w:id="623467561">
                                  <w:marLeft w:val="0"/>
                                  <w:marRight w:val="0"/>
                                  <w:marTop w:val="0"/>
                                  <w:marBottom w:val="0"/>
                                  <w:divBdr>
                                    <w:top w:val="none" w:sz="0" w:space="0" w:color="auto"/>
                                    <w:left w:val="none" w:sz="0" w:space="0" w:color="auto"/>
                                    <w:bottom w:val="none" w:sz="0" w:space="0" w:color="auto"/>
                                    <w:right w:val="none" w:sz="0" w:space="0" w:color="auto"/>
                                  </w:divBdr>
                                </w:div>
                                <w:div w:id="623928379">
                                  <w:marLeft w:val="0"/>
                                  <w:marRight w:val="0"/>
                                  <w:marTop w:val="0"/>
                                  <w:marBottom w:val="0"/>
                                  <w:divBdr>
                                    <w:top w:val="none" w:sz="0" w:space="0" w:color="auto"/>
                                    <w:left w:val="none" w:sz="0" w:space="0" w:color="auto"/>
                                    <w:bottom w:val="none" w:sz="0" w:space="0" w:color="auto"/>
                                    <w:right w:val="none" w:sz="0" w:space="0" w:color="auto"/>
                                  </w:divBdr>
                                </w:div>
                                <w:div w:id="625084915">
                                  <w:marLeft w:val="0"/>
                                  <w:marRight w:val="0"/>
                                  <w:marTop w:val="0"/>
                                  <w:marBottom w:val="0"/>
                                  <w:divBdr>
                                    <w:top w:val="none" w:sz="0" w:space="0" w:color="auto"/>
                                    <w:left w:val="none" w:sz="0" w:space="0" w:color="auto"/>
                                    <w:bottom w:val="none" w:sz="0" w:space="0" w:color="auto"/>
                                    <w:right w:val="none" w:sz="0" w:space="0" w:color="auto"/>
                                  </w:divBdr>
                                </w:div>
                                <w:div w:id="632832182">
                                  <w:marLeft w:val="0"/>
                                  <w:marRight w:val="0"/>
                                  <w:marTop w:val="0"/>
                                  <w:marBottom w:val="0"/>
                                  <w:divBdr>
                                    <w:top w:val="none" w:sz="0" w:space="0" w:color="auto"/>
                                    <w:left w:val="none" w:sz="0" w:space="0" w:color="auto"/>
                                    <w:bottom w:val="none" w:sz="0" w:space="0" w:color="auto"/>
                                    <w:right w:val="none" w:sz="0" w:space="0" w:color="auto"/>
                                  </w:divBdr>
                                </w:div>
                                <w:div w:id="645473018">
                                  <w:marLeft w:val="0"/>
                                  <w:marRight w:val="0"/>
                                  <w:marTop w:val="0"/>
                                  <w:marBottom w:val="0"/>
                                  <w:divBdr>
                                    <w:top w:val="none" w:sz="0" w:space="0" w:color="auto"/>
                                    <w:left w:val="none" w:sz="0" w:space="0" w:color="auto"/>
                                    <w:bottom w:val="none" w:sz="0" w:space="0" w:color="auto"/>
                                    <w:right w:val="none" w:sz="0" w:space="0" w:color="auto"/>
                                  </w:divBdr>
                                </w:div>
                                <w:div w:id="658273735">
                                  <w:marLeft w:val="0"/>
                                  <w:marRight w:val="0"/>
                                  <w:marTop w:val="0"/>
                                  <w:marBottom w:val="0"/>
                                  <w:divBdr>
                                    <w:top w:val="none" w:sz="0" w:space="0" w:color="auto"/>
                                    <w:left w:val="none" w:sz="0" w:space="0" w:color="auto"/>
                                    <w:bottom w:val="none" w:sz="0" w:space="0" w:color="auto"/>
                                    <w:right w:val="none" w:sz="0" w:space="0" w:color="auto"/>
                                  </w:divBdr>
                                </w:div>
                                <w:div w:id="683020049">
                                  <w:marLeft w:val="0"/>
                                  <w:marRight w:val="0"/>
                                  <w:marTop w:val="0"/>
                                  <w:marBottom w:val="0"/>
                                  <w:divBdr>
                                    <w:top w:val="none" w:sz="0" w:space="0" w:color="auto"/>
                                    <w:left w:val="none" w:sz="0" w:space="0" w:color="auto"/>
                                    <w:bottom w:val="none" w:sz="0" w:space="0" w:color="auto"/>
                                    <w:right w:val="none" w:sz="0" w:space="0" w:color="auto"/>
                                  </w:divBdr>
                                </w:div>
                                <w:div w:id="687101524">
                                  <w:marLeft w:val="0"/>
                                  <w:marRight w:val="0"/>
                                  <w:marTop w:val="0"/>
                                  <w:marBottom w:val="0"/>
                                  <w:divBdr>
                                    <w:top w:val="none" w:sz="0" w:space="0" w:color="auto"/>
                                    <w:left w:val="none" w:sz="0" w:space="0" w:color="auto"/>
                                    <w:bottom w:val="none" w:sz="0" w:space="0" w:color="auto"/>
                                    <w:right w:val="none" w:sz="0" w:space="0" w:color="auto"/>
                                  </w:divBdr>
                                </w:div>
                                <w:div w:id="697046167">
                                  <w:marLeft w:val="0"/>
                                  <w:marRight w:val="0"/>
                                  <w:marTop w:val="0"/>
                                  <w:marBottom w:val="0"/>
                                  <w:divBdr>
                                    <w:top w:val="none" w:sz="0" w:space="0" w:color="auto"/>
                                    <w:left w:val="none" w:sz="0" w:space="0" w:color="auto"/>
                                    <w:bottom w:val="none" w:sz="0" w:space="0" w:color="auto"/>
                                    <w:right w:val="none" w:sz="0" w:space="0" w:color="auto"/>
                                  </w:divBdr>
                                </w:div>
                                <w:div w:id="704603254">
                                  <w:marLeft w:val="0"/>
                                  <w:marRight w:val="0"/>
                                  <w:marTop w:val="0"/>
                                  <w:marBottom w:val="0"/>
                                  <w:divBdr>
                                    <w:top w:val="none" w:sz="0" w:space="0" w:color="auto"/>
                                    <w:left w:val="none" w:sz="0" w:space="0" w:color="auto"/>
                                    <w:bottom w:val="none" w:sz="0" w:space="0" w:color="auto"/>
                                    <w:right w:val="none" w:sz="0" w:space="0" w:color="auto"/>
                                  </w:divBdr>
                                </w:div>
                                <w:div w:id="718865191">
                                  <w:marLeft w:val="0"/>
                                  <w:marRight w:val="0"/>
                                  <w:marTop w:val="0"/>
                                  <w:marBottom w:val="0"/>
                                  <w:divBdr>
                                    <w:top w:val="none" w:sz="0" w:space="0" w:color="auto"/>
                                    <w:left w:val="none" w:sz="0" w:space="0" w:color="auto"/>
                                    <w:bottom w:val="none" w:sz="0" w:space="0" w:color="auto"/>
                                    <w:right w:val="none" w:sz="0" w:space="0" w:color="auto"/>
                                  </w:divBdr>
                                </w:div>
                                <w:div w:id="726296855">
                                  <w:marLeft w:val="0"/>
                                  <w:marRight w:val="0"/>
                                  <w:marTop w:val="0"/>
                                  <w:marBottom w:val="0"/>
                                  <w:divBdr>
                                    <w:top w:val="none" w:sz="0" w:space="0" w:color="auto"/>
                                    <w:left w:val="none" w:sz="0" w:space="0" w:color="auto"/>
                                    <w:bottom w:val="none" w:sz="0" w:space="0" w:color="auto"/>
                                    <w:right w:val="none" w:sz="0" w:space="0" w:color="auto"/>
                                  </w:divBdr>
                                </w:div>
                                <w:div w:id="729233145">
                                  <w:marLeft w:val="0"/>
                                  <w:marRight w:val="0"/>
                                  <w:marTop w:val="0"/>
                                  <w:marBottom w:val="0"/>
                                  <w:divBdr>
                                    <w:top w:val="none" w:sz="0" w:space="0" w:color="auto"/>
                                    <w:left w:val="none" w:sz="0" w:space="0" w:color="auto"/>
                                    <w:bottom w:val="none" w:sz="0" w:space="0" w:color="auto"/>
                                    <w:right w:val="none" w:sz="0" w:space="0" w:color="auto"/>
                                  </w:divBdr>
                                </w:div>
                                <w:div w:id="738793655">
                                  <w:marLeft w:val="0"/>
                                  <w:marRight w:val="0"/>
                                  <w:marTop w:val="0"/>
                                  <w:marBottom w:val="0"/>
                                  <w:divBdr>
                                    <w:top w:val="none" w:sz="0" w:space="0" w:color="auto"/>
                                    <w:left w:val="none" w:sz="0" w:space="0" w:color="auto"/>
                                    <w:bottom w:val="none" w:sz="0" w:space="0" w:color="auto"/>
                                    <w:right w:val="none" w:sz="0" w:space="0" w:color="auto"/>
                                  </w:divBdr>
                                </w:div>
                                <w:div w:id="745567245">
                                  <w:marLeft w:val="0"/>
                                  <w:marRight w:val="0"/>
                                  <w:marTop w:val="0"/>
                                  <w:marBottom w:val="0"/>
                                  <w:divBdr>
                                    <w:top w:val="none" w:sz="0" w:space="0" w:color="auto"/>
                                    <w:left w:val="none" w:sz="0" w:space="0" w:color="auto"/>
                                    <w:bottom w:val="none" w:sz="0" w:space="0" w:color="auto"/>
                                    <w:right w:val="none" w:sz="0" w:space="0" w:color="auto"/>
                                  </w:divBdr>
                                </w:div>
                                <w:div w:id="748624692">
                                  <w:marLeft w:val="0"/>
                                  <w:marRight w:val="0"/>
                                  <w:marTop w:val="0"/>
                                  <w:marBottom w:val="0"/>
                                  <w:divBdr>
                                    <w:top w:val="none" w:sz="0" w:space="0" w:color="auto"/>
                                    <w:left w:val="none" w:sz="0" w:space="0" w:color="auto"/>
                                    <w:bottom w:val="none" w:sz="0" w:space="0" w:color="auto"/>
                                    <w:right w:val="none" w:sz="0" w:space="0" w:color="auto"/>
                                  </w:divBdr>
                                </w:div>
                                <w:div w:id="759566404">
                                  <w:marLeft w:val="0"/>
                                  <w:marRight w:val="0"/>
                                  <w:marTop w:val="0"/>
                                  <w:marBottom w:val="0"/>
                                  <w:divBdr>
                                    <w:top w:val="none" w:sz="0" w:space="0" w:color="auto"/>
                                    <w:left w:val="none" w:sz="0" w:space="0" w:color="auto"/>
                                    <w:bottom w:val="none" w:sz="0" w:space="0" w:color="auto"/>
                                    <w:right w:val="none" w:sz="0" w:space="0" w:color="auto"/>
                                  </w:divBdr>
                                </w:div>
                                <w:div w:id="768430816">
                                  <w:marLeft w:val="0"/>
                                  <w:marRight w:val="0"/>
                                  <w:marTop w:val="0"/>
                                  <w:marBottom w:val="0"/>
                                  <w:divBdr>
                                    <w:top w:val="none" w:sz="0" w:space="0" w:color="auto"/>
                                    <w:left w:val="none" w:sz="0" w:space="0" w:color="auto"/>
                                    <w:bottom w:val="none" w:sz="0" w:space="0" w:color="auto"/>
                                    <w:right w:val="none" w:sz="0" w:space="0" w:color="auto"/>
                                  </w:divBdr>
                                </w:div>
                                <w:div w:id="778649087">
                                  <w:marLeft w:val="0"/>
                                  <w:marRight w:val="0"/>
                                  <w:marTop w:val="0"/>
                                  <w:marBottom w:val="0"/>
                                  <w:divBdr>
                                    <w:top w:val="none" w:sz="0" w:space="0" w:color="auto"/>
                                    <w:left w:val="none" w:sz="0" w:space="0" w:color="auto"/>
                                    <w:bottom w:val="none" w:sz="0" w:space="0" w:color="auto"/>
                                    <w:right w:val="none" w:sz="0" w:space="0" w:color="auto"/>
                                  </w:divBdr>
                                </w:div>
                                <w:div w:id="783883373">
                                  <w:marLeft w:val="0"/>
                                  <w:marRight w:val="0"/>
                                  <w:marTop w:val="0"/>
                                  <w:marBottom w:val="0"/>
                                  <w:divBdr>
                                    <w:top w:val="none" w:sz="0" w:space="0" w:color="auto"/>
                                    <w:left w:val="none" w:sz="0" w:space="0" w:color="auto"/>
                                    <w:bottom w:val="none" w:sz="0" w:space="0" w:color="auto"/>
                                    <w:right w:val="none" w:sz="0" w:space="0" w:color="auto"/>
                                  </w:divBdr>
                                </w:div>
                                <w:div w:id="818036335">
                                  <w:marLeft w:val="0"/>
                                  <w:marRight w:val="0"/>
                                  <w:marTop w:val="0"/>
                                  <w:marBottom w:val="0"/>
                                  <w:divBdr>
                                    <w:top w:val="none" w:sz="0" w:space="0" w:color="auto"/>
                                    <w:left w:val="none" w:sz="0" w:space="0" w:color="auto"/>
                                    <w:bottom w:val="none" w:sz="0" w:space="0" w:color="auto"/>
                                    <w:right w:val="none" w:sz="0" w:space="0" w:color="auto"/>
                                  </w:divBdr>
                                </w:div>
                                <w:div w:id="822310411">
                                  <w:marLeft w:val="0"/>
                                  <w:marRight w:val="0"/>
                                  <w:marTop w:val="0"/>
                                  <w:marBottom w:val="0"/>
                                  <w:divBdr>
                                    <w:top w:val="none" w:sz="0" w:space="0" w:color="auto"/>
                                    <w:left w:val="none" w:sz="0" w:space="0" w:color="auto"/>
                                    <w:bottom w:val="none" w:sz="0" w:space="0" w:color="auto"/>
                                    <w:right w:val="none" w:sz="0" w:space="0" w:color="auto"/>
                                  </w:divBdr>
                                </w:div>
                                <w:div w:id="837620637">
                                  <w:marLeft w:val="0"/>
                                  <w:marRight w:val="0"/>
                                  <w:marTop w:val="0"/>
                                  <w:marBottom w:val="0"/>
                                  <w:divBdr>
                                    <w:top w:val="none" w:sz="0" w:space="0" w:color="auto"/>
                                    <w:left w:val="none" w:sz="0" w:space="0" w:color="auto"/>
                                    <w:bottom w:val="none" w:sz="0" w:space="0" w:color="auto"/>
                                    <w:right w:val="none" w:sz="0" w:space="0" w:color="auto"/>
                                  </w:divBdr>
                                </w:div>
                                <w:div w:id="856164295">
                                  <w:marLeft w:val="0"/>
                                  <w:marRight w:val="0"/>
                                  <w:marTop w:val="0"/>
                                  <w:marBottom w:val="0"/>
                                  <w:divBdr>
                                    <w:top w:val="none" w:sz="0" w:space="0" w:color="auto"/>
                                    <w:left w:val="none" w:sz="0" w:space="0" w:color="auto"/>
                                    <w:bottom w:val="none" w:sz="0" w:space="0" w:color="auto"/>
                                    <w:right w:val="none" w:sz="0" w:space="0" w:color="auto"/>
                                  </w:divBdr>
                                </w:div>
                                <w:div w:id="867912730">
                                  <w:marLeft w:val="0"/>
                                  <w:marRight w:val="0"/>
                                  <w:marTop w:val="0"/>
                                  <w:marBottom w:val="0"/>
                                  <w:divBdr>
                                    <w:top w:val="none" w:sz="0" w:space="0" w:color="auto"/>
                                    <w:left w:val="none" w:sz="0" w:space="0" w:color="auto"/>
                                    <w:bottom w:val="none" w:sz="0" w:space="0" w:color="auto"/>
                                    <w:right w:val="none" w:sz="0" w:space="0" w:color="auto"/>
                                  </w:divBdr>
                                </w:div>
                                <w:div w:id="901019774">
                                  <w:marLeft w:val="0"/>
                                  <w:marRight w:val="0"/>
                                  <w:marTop w:val="0"/>
                                  <w:marBottom w:val="0"/>
                                  <w:divBdr>
                                    <w:top w:val="none" w:sz="0" w:space="0" w:color="auto"/>
                                    <w:left w:val="none" w:sz="0" w:space="0" w:color="auto"/>
                                    <w:bottom w:val="none" w:sz="0" w:space="0" w:color="auto"/>
                                    <w:right w:val="none" w:sz="0" w:space="0" w:color="auto"/>
                                  </w:divBdr>
                                </w:div>
                                <w:div w:id="904100312">
                                  <w:marLeft w:val="0"/>
                                  <w:marRight w:val="0"/>
                                  <w:marTop w:val="0"/>
                                  <w:marBottom w:val="0"/>
                                  <w:divBdr>
                                    <w:top w:val="none" w:sz="0" w:space="0" w:color="auto"/>
                                    <w:left w:val="none" w:sz="0" w:space="0" w:color="auto"/>
                                    <w:bottom w:val="none" w:sz="0" w:space="0" w:color="auto"/>
                                    <w:right w:val="none" w:sz="0" w:space="0" w:color="auto"/>
                                  </w:divBdr>
                                </w:div>
                                <w:div w:id="941497017">
                                  <w:marLeft w:val="0"/>
                                  <w:marRight w:val="0"/>
                                  <w:marTop w:val="0"/>
                                  <w:marBottom w:val="0"/>
                                  <w:divBdr>
                                    <w:top w:val="none" w:sz="0" w:space="0" w:color="auto"/>
                                    <w:left w:val="none" w:sz="0" w:space="0" w:color="auto"/>
                                    <w:bottom w:val="none" w:sz="0" w:space="0" w:color="auto"/>
                                    <w:right w:val="none" w:sz="0" w:space="0" w:color="auto"/>
                                  </w:divBdr>
                                </w:div>
                                <w:div w:id="954018084">
                                  <w:marLeft w:val="0"/>
                                  <w:marRight w:val="0"/>
                                  <w:marTop w:val="0"/>
                                  <w:marBottom w:val="0"/>
                                  <w:divBdr>
                                    <w:top w:val="none" w:sz="0" w:space="0" w:color="auto"/>
                                    <w:left w:val="none" w:sz="0" w:space="0" w:color="auto"/>
                                    <w:bottom w:val="none" w:sz="0" w:space="0" w:color="auto"/>
                                    <w:right w:val="none" w:sz="0" w:space="0" w:color="auto"/>
                                  </w:divBdr>
                                </w:div>
                                <w:div w:id="956910243">
                                  <w:marLeft w:val="0"/>
                                  <w:marRight w:val="0"/>
                                  <w:marTop w:val="0"/>
                                  <w:marBottom w:val="0"/>
                                  <w:divBdr>
                                    <w:top w:val="none" w:sz="0" w:space="0" w:color="auto"/>
                                    <w:left w:val="none" w:sz="0" w:space="0" w:color="auto"/>
                                    <w:bottom w:val="none" w:sz="0" w:space="0" w:color="auto"/>
                                    <w:right w:val="none" w:sz="0" w:space="0" w:color="auto"/>
                                  </w:divBdr>
                                </w:div>
                                <w:div w:id="967778288">
                                  <w:marLeft w:val="0"/>
                                  <w:marRight w:val="0"/>
                                  <w:marTop w:val="0"/>
                                  <w:marBottom w:val="0"/>
                                  <w:divBdr>
                                    <w:top w:val="none" w:sz="0" w:space="0" w:color="auto"/>
                                    <w:left w:val="none" w:sz="0" w:space="0" w:color="auto"/>
                                    <w:bottom w:val="none" w:sz="0" w:space="0" w:color="auto"/>
                                    <w:right w:val="none" w:sz="0" w:space="0" w:color="auto"/>
                                  </w:divBdr>
                                </w:div>
                                <w:div w:id="969087596">
                                  <w:marLeft w:val="0"/>
                                  <w:marRight w:val="0"/>
                                  <w:marTop w:val="0"/>
                                  <w:marBottom w:val="0"/>
                                  <w:divBdr>
                                    <w:top w:val="none" w:sz="0" w:space="0" w:color="auto"/>
                                    <w:left w:val="none" w:sz="0" w:space="0" w:color="auto"/>
                                    <w:bottom w:val="none" w:sz="0" w:space="0" w:color="auto"/>
                                    <w:right w:val="none" w:sz="0" w:space="0" w:color="auto"/>
                                  </w:divBdr>
                                </w:div>
                                <w:div w:id="979769787">
                                  <w:marLeft w:val="0"/>
                                  <w:marRight w:val="0"/>
                                  <w:marTop w:val="0"/>
                                  <w:marBottom w:val="0"/>
                                  <w:divBdr>
                                    <w:top w:val="none" w:sz="0" w:space="0" w:color="auto"/>
                                    <w:left w:val="none" w:sz="0" w:space="0" w:color="auto"/>
                                    <w:bottom w:val="none" w:sz="0" w:space="0" w:color="auto"/>
                                    <w:right w:val="none" w:sz="0" w:space="0" w:color="auto"/>
                                  </w:divBdr>
                                </w:div>
                                <w:div w:id="987055792">
                                  <w:marLeft w:val="0"/>
                                  <w:marRight w:val="0"/>
                                  <w:marTop w:val="0"/>
                                  <w:marBottom w:val="0"/>
                                  <w:divBdr>
                                    <w:top w:val="none" w:sz="0" w:space="0" w:color="auto"/>
                                    <w:left w:val="none" w:sz="0" w:space="0" w:color="auto"/>
                                    <w:bottom w:val="none" w:sz="0" w:space="0" w:color="auto"/>
                                    <w:right w:val="none" w:sz="0" w:space="0" w:color="auto"/>
                                  </w:divBdr>
                                </w:div>
                                <w:div w:id="992375162">
                                  <w:marLeft w:val="0"/>
                                  <w:marRight w:val="0"/>
                                  <w:marTop w:val="0"/>
                                  <w:marBottom w:val="0"/>
                                  <w:divBdr>
                                    <w:top w:val="none" w:sz="0" w:space="0" w:color="auto"/>
                                    <w:left w:val="none" w:sz="0" w:space="0" w:color="auto"/>
                                    <w:bottom w:val="none" w:sz="0" w:space="0" w:color="auto"/>
                                    <w:right w:val="none" w:sz="0" w:space="0" w:color="auto"/>
                                  </w:divBdr>
                                </w:div>
                                <w:div w:id="1011227700">
                                  <w:marLeft w:val="0"/>
                                  <w:marRight w:val="0"/>
                                  <w:marTop w:val="0"/>
                                  <w:marBottom w:val="0"/>
                                  <w:divBdr>
                                    <w:top w:val="none" w:sz="0" w:space="0" w:color="auto"/>
                                    <w:left w:val="none" w:sz="0" w:space="0" w:color="auto"/>
                                    <w:bottom w:val="none" w:sz="0" w:space="0" w:color="auto"/>
                                    <w:right w:val="none" w:sz="0" w:space="0" w:color="auto"/>
                                  </w:divBdr>
                                </w:div>
                                <w:div w:id="1041513652">
                                  <w:marLeft w:val="0"/>
                                  <w:marRight w:val="0"/>
                                  <w:marTop w:val="0"/>
                                  <w:marBottom w:val="0"/>
                                  <w:divBdr>
                                    <w:top w:val="none" w:sz="0" w:space="0" w:color="auto"/>
                                    <w:left w:val="none" w:sz="0" w:space="0" w:color="auto"/>
                                    <w:bottom w:val="none" w:sz="0" w:space="0" w:color="auto"/>
                                    <w:right w:val="none" w:sz="0" w:space="0" w:color="auto"/>
                                  </w:divBdr>
                                </w:div>
                                <w:div w:id="1054231727">
                                  <w:marLeft w:val="0"/>
                                  <w:marRight w:val="0"/>
                                  <w:marTop w:val="0"/>
                                  <w:marBottom w:val="0"/>
                                  <w:divBdr>
                                    <w:top w:val="none" w:sz="0" w:space="0" w:color="auto"/>
                                    <w:left w:val="none" w:sz="0" w:space="0" w:color="auto"/>
                                    <w:bottom w:val="none" w:sz="0" w:space="0" w:color="auto"/>
                                    <w:right w:val="none" w:sz="0" w:space="0" w:color="auto"/>
                                  </w:divBdr>
                                </w:div>
                                <w:div w:id="1104108381">
                                  <w:marLeft w:val="0"/>
                                  <w:marRight w:val="0"/>
                                  <w:marTop w:val="0"/>
                                  <w:marBottom w:val="0"/>
                                  <w:divBdr>
                                    <w:top w:val="none" w:sz="0" w:space="0" w:color="auto"/>
                                    <w:left w:val="none" w:sz="0" w:space="0" w:color="auto"/>
                                    <w:bottom w:val="none" w:sz="0" w:space="0" w:color="auto"/>
                                    <w:right w:val="none" w:sz="0" w:space="0" w:color="auto"/>
                                  </w:divBdr>
                                </w:div>
                                <w:div w:id="1107507660">
                                  <w:marLeft w:val="0"/>
                                  <w:marRight w:val="0"/>
                                  <w:marTop w:val="0"/>
                                  <w:marBottom w:val="0"/>
                                  <w:divBdr>
                                    <w:top w:val="none" w:sz="0" w:space="0" w:color="auto"/>
                                    <w:left w:val="none" w:sz="0" w:space="0" w:color="auto"/>
                                    <w:bottom w:val="none" w:sz="0" w:space="0" w:color="auto"/>
                                    <w:right w:val="none" w:sz="0" w:space="0" w:color="auto"/>
                                  </w:divBdr>
                                </w:div>
                                <w:div w:id="1113790054">
                                  <w:marLeft w:val="0"/>
                                  <w:marRight w:val="0"/>
                                  <w:marTop w:val="0"/>
                                  <w:marBottom w:val="0"/>
                                  <w:divBdr>
                                    <w:top w:val="none" w:sz="0" w:space="0" w:color="auto"/>
                                    <w:left w:val="none" w:sz="0" w:space="0" w:color="auto"/>
                                    <w:bottom w:val="none" w:sz="0" w:space="0" w:color="auto"/>
                                    <w:right w:val="none" w:sz="0" w:space="0" w:color="auto"/>
                                  </w:divBdr>
                                </w:div>
                                <w:div w:id="1113792864">
                                  <w:marLeft w:val="0"/>
                                  <w:marRight w:val="0"/>
                                  <w:marTop w:val="0"/>
                                  <w:marBottom w:val="0"/>
                                  <w:divBdr>
                                    <w:top w:val="none" w:sz="0" w:space="0" w:color="auto"/>
                                    <w:left w:val="none" w:sz="0" w:space="0" w:color="auto"/>
                                    <w:bottom w:val="none" w:sz="0" w:space="0" w:color="auto"/>
                                    <w:right w:val="none" w:sz="0" w:space="0" w:color="auto"/>
                                  </w:divBdr>
                                </w:div>
                                <w:div w:id="1151368616">
                                  <w:marLeft w:val="0"/>
                                  <w:marRight w:val="0"/>
                                  <w:marTop w:val="0"/>
                                  <w:marBottom w:val="0"/>
                                  <w:divBdr>
                                    <w:top w:val="none" w:sz="0" w:space="0" w:color="auto"/>
                                    <w:left w:val="none" w:sz="0" w:space="0" w:color="auto"/>
                                    <w:bottom w:val="none" w:sz="0" w:space="0" w:color="auto"/>
                                    <w:right w:val="none" w:sz="0" w:space="0" w:color="auto"/>
                                  </w:divBdr>
                                </w:div>
                                <w:div w:id="1167018330">
                                  <w:marLeft w:val="0"/>
                                  <w:marRight w:val="0"/>
                                  <w:marTop w:val="0"/>
                                  <w:marBottom w:val="0"/>
                                  <w:divBdr>
                                    <w:top w:val="none" w:sz="0" w:space="0" w:color="auto"/>
                                    <w:left w:val="none" w:sz="0" w:space="0" w:color="auto"/>
                                    <w:bottom w:val="none" w:sz="0" w:space="0" w:color="auto"/>
                                    <w:right w:val="none" w:sz="0" w:space="0" w:color="auto"/>
                                  </w:divBdr>
                                </w:div>
                                <w:div w:id="1171720167">
                                  <w:marLeft w:val="0"/>
                                  <w:marRight w:val="0"/>
                                  <w:marTop w:val="0"/>
                                  <w:marBottom w:val="0"/>
                                  <w:divBdr>
                                    <w:top w:val="none" w:sz="0" w:space="0" w:color="auto"/>
                                    <w:left w:val="none" w:sz="0" w:space="0" w:color="auto"/>
                                    <w:bottom w:val="none" w:sz="0" w:space="0" w:color="auto"/>
                                    <w:right w:val="none" w:sz="0" w:space="0" w:color="auto"/>
                                  </w:divBdr>
                                </w:div>
                                <w:div w:id="1181118777">
                                  <w:marLeft w:val="0"/>
                                  <w:marRight w:val="0"/>
                                  <w:marTop w:val="0"/>
                                  <w:marBottom w:val="0"/>
                                  <w:divBdr>
                                    <w:top w:val="none" w:sz="0" w:space="0" w:color="auto"/>
                                    <w:left w:val="none" w:sz="0" w:space="0" w:color="auto"/>
                                    <w:bottom w:val="none" w:sz="0" w:space="0" w:color="auto"/>
                                    <w:right w:val="none" w:sz="0" w:space="0" w:color="auto"/>
                                  </w:divBdr>
                                </w:div>
                                <w:div w:id="1241597260">
                                  <w:marLeft w:val="0"/>
                                  <w:marRight w:val="0"/>
                                  <w:marTop w:val="0"/>
                                  <w:marBottom w:val="0"/>
                                  <w:divBdr>
                                    <w:top w:val="none" w:sz="0" w:space="0" w:color="auto"/>
                                    <w:left w:val="none" w:sz="0" w:space="0" w:color="auto"/>
                                    <w:bottom w:val="none" w:sz="0" w:space="0" w:color="auto"/>
                                    <w:right w:val="none" w:sz="0" w:space="0" w:color="auto"/>
                                  </w:divBdr>
                                </w:div>
                                <w:div w:id="1252540942">
                                  <w:marLeft w:val="0"/>
                                  <w:marRight w:val="0"/>
                                  <w:marTop w:val="0"/>
                                  <w:marBottom w:val="0"/>
                                  <w:divBdr>
                                    <w:top w:val="none" w:sz="0" w:space="0" w:color="auto"/>
                                    <w:left w:val="none" w:sz="0" w:space="0" w:color="auto"/>
                                    <w:bottom w:val="none" w:sz="0" w:space="0" w:color="auto"/>
                                    <w:right w:val="none" w:sz="0" w:space="0" w:color="auto"/>
                                  </w:divBdr>
                                </w:div>
                                <w:div w:id="1304000319">
                                  <w:marLeft w:val="0"/>
                                  <w:marRight w:val="0"/>
                                  <w:marTop w:val="0"/>
                                  <w:marBottom w:val="0"/>
                                  <w:divBdr>
                                    <w:top w:val="none" w:sz="0" w:space="0" w:color="auto"/>
                                    <w:left w:val="none" w:sz="0" w:space="0" w:color="auto"/>
                                    <w:bottom w:val="none" w:sz="0" w:space="0" w:color="auto"/>
                                    <w:right w:val="none" w:sz="0" w:space="0" w:color="auto"/>
                                  </w:divBdr>
                                </w:div>
                                <w:div w:id="1304429194">
                                  <w:marLeft w:val="0"/>
                                  <w:marRight w:val="0"/>
                                  <w:marTop w:val="0"/>
                                  <w:marBottom w:val="0"/>
                                  <w:divBdr>
                                    <w:top w:val="none" w:sz="0" w:space="0" w:color="auto"/>
                                    <w:left w:val="none" w:sz="0" w:space="0" w:color="auto"/>
                                    <w:bottom w:val="none" w:sz="0" w:space="0" w:color="auto"/>
                                    <w:right w:val="none" w:sz="0" w:space="0" w:color="auto"/>
                                  </w:divBdr>
                                </w:div>
                                <w:div w:id="1313368380">
                                  <w:marLeft w:val="0"/>
                                  <w:marRight w:val="0"/>
                                  <w:marTop w:val="0"/>
                                  <w:marBottom w:val="0"/>
                                  <w:divBdr>
                                    <w:top w:val="none" w:sz="0" w:space="0" w:color="auto"/>
                                    <w:left w:val="none" w:sz="0" w:space="0" w:color="auto"/>
                                    <w:bottom w:val="none" w:sz="0" w:space="0" w:color="auto"/>
                                    <w:right w:val="none" w:sz="0" w:space="0" w:color="auto"/>
                                  </w:divBdr>
                                </w:div>
                                <w:div w:id="1314259833">
                                  <w:marLeft w:val="0"/>
                                  <w:marRight w:val="0"/>
                                  <w:marTop w:val="0"/>
                                  <w:marBottom w:val="0"/>
                                  <w:divBdr>
                                    <w:top w:val="none" w:sz="0" w:space="0" w:color="auto"/>
                                    <w:left w:val="none" w:sz="0" w:space="0" w:color="auto"/>
                                    <w:bottom w:val="none" w:sz="0" w:space="0" w:color="auto"/>
                                    <w:right w:val="none" w:sz="0" w:space="0" w:color="auto"/>
                                  </w:divBdr>
                                </w:div>
                                <w:div w:id="1318801134">
                                  <w:marLeft w:val="0"/>
                                  <w:marRight w:val="0"/>
                                  <w:marTop w:val="0"/>
                                  <w:marBottom w:val="0"/>
                                  <w:divBdr>
                                    <w:top w:val="none" w:sz="0" w:space="0" w:color="auto"/>
                                    <w:left w:val="none" w:sz="0" w:space="0" w:color="auto"/>
                                    <w:bottom w:val="none" w:sz="0" w:space="0" w:color="auto"/>
                                    <w:right w:val="none" w:sz="0" w:space="0" w:color="auto"/>
                                  </w:divBdr>
                                </w:div>
                                <w:div w:id="1340885521">
                                  <w:marLeft w:val="0"/>
                                  <w:marRight w:val="0"/>
                                  <w:marTop w:val="0"/>
                                  <w:marBottom w:val="0"/>
                                  <w:divBdr>
                                    <w:top w:val="none" w:sz="0" w:space="0" w:color="auto"/>
                                    <w:left w:val="none" w:sz="0" w:space="0" w:color="auto"/>
                                    <w:bottom w:val="none" w:sz="0" w:space="0" w:color="auto"/>
                                    <w:right w:val="none" w:sz="0" w:space="0" w:color="auto"/>
                                  </w:divBdr>
                                </w:div>
                                <w:div w:id="1345354833">
                                  <w:marLeft w:val="0"/>
                                  <w:marRight w:val="0"/>
                                  <w:marTop w:val="0"/>
                                  <w:marBottom w:val="0"/>
                                  <w:divBdr>
                                    <w:top w:val="none" w:sz="0" w:space="0" w:color="auto"/>
                                    <w:left w:val="none" w:sz="0" w:space="0" w:color="auto"/>
                                    <w:bottom w:val="none" w:sz="0" w:space="0" w:color="auto"/>
                                    <w:right w:val="none" w:sz="0" w:space="0" w:color="auto"/>
                                  </w:divBdr>
                                </w:div>
                                <w:div w:id="1346396988">
                                  <w:marLeft w:val="0"/>
                                  <w:marRight w:val="0"/>
                                  <w:marTop w:val="0"/>
                                  <w:marBottom w:val="0"/>
                                  <w:divBdr>
                                    <w:top w:val="none" w:sz="0" w:space="0" w:color="auto"/>
                                    <w:left w:val="none" w:sz="0" w:space="0" w:color="auto"/>
                                    <w:bottom w:val="none" w:sz="0" w:space="0" w:color="auto"/>
                                    <w:right w:val="none" w:sz="0" w:space="0" w:color="auto"/>
                                  </w:divBdr>
                                </w:div>
                                <w:div w:id="1349985761">
                                  <w:marLeft w:val="0"/>
                                  <w:marRight w:val="0"/>
                                  <w:marTop w:val="0"/>
                                  <w:marBottom w:val="0"/>
                                  <w:divBdr>
                                    <w:top w:val="none" w:sz="0" w:space="0" w:color="auto"/>
                                    <w:left w:val="none" w:sz="0" w:space="0" w:color="auto"/>
                                    <w:bottom w:val="none" w:sz="0" w:space="0" w:color="auto"/>
                                    <w:right w:val="none" w:sz="0" w:space="0" w:color="auto"/>
                                  </w:divBdr>
                                </w:div>
                                <w:div w:id="1354109036">
                                  <w:marLeft w:val="0"/>
                                  <w:marRight w:val="0"/>
                                  <w:marTop w:val="0"/>
                                  <w:marBottom w:val="0"/>
                                  <w:divBdr>
                                    <w:top w:val="none" w:sz="0" w:space="0" w:color="auto"/>
                                    <w:left w:val="none" w:sz="0" w:space="0" w:color="auto"/>
                                    <w:bottom w:val="none" w:sz="0" w:space="0" w:color="auto"/>
                                    <w:right w:val="none" w:sz="0" w:space="0" w:color="auto"/>
                                  </w:divBdr>
                                </w:div>
                                <w:div w:id="1356037621">
                                  <w:marLeft w:val="0"/>
                                  <w:marRight w:val="0"/>
                                  <w:marTop w:val="0"/>
                                  <w:marBottom w:val="0"/>
                                  <w:divBdr>
                                    <w:top w:val="none" w:sz="0" w:space="0" w:color="auto"/>
                                    <w:left w:val="none" w:sz="0" w:space="0" w:color="auto"/>
                                    <w:bottom w:val="none" w:sz="0" w:space="0" w:color="auto"/>
                                    <w:right w:val="none" w:sz="0" w:space="0" w:color="auto"/>
                                  </w:divBdr>
                                </w:div>
                                <w:div w:id="1360621848">
                                  <w:marLeft w:val="0"/>
                                  <w:marRight w:val="0"/>
                                  <w:marTop w:val="0"/>
                                  <w:marBottom w:val="0"/>
                                  <w:divBdr>
                                    <w:top w:val="none" w:sz="0" w:space="0" w:color="auto"/>
                                    <w:left w:val="none" w:sz="0" w:space="0" w:color="auto"/>
                                    <w:bottom w:val="none" w:sz="0" w:space="0" w:color="auto"/>
                                    <w:right w:val="none" w:sz="0" w:space="0" w:color="auto"/>
                                  </w:divBdr>
                                </w:div>
                                <w:div w:id="1376658979">
                                  <w:marLeft w:val="0"/>
                                  <w:marRight w:val="0"/>
                                  <w:marTop w:val="0"/>
                                  <w:marBottom w:val="0"/>
                                  <w:divBdr>
                                    <w:top w:val="none" w:sz="0" w:space="0" w:color="auto"/>
                                    <w:left w:val="none" w:sz="0" w:space="0" w:color="auto"/>
                                    <w:bottom w:val="none" w:sz="0" w:space="0" w:color="auto"/>
                                    <w:right w:val="none" w:sz="0" w:space="0" w:color="auto"/>
                                  </w:divBdr>
                                </w:div>
                                <w:div w:id="1382246205">
                                  <w:marLeft w:val="0"/>
                                  <w:marRight w:val="0"/>
                                  <w:marTop w:val="0"/>
                                  <w:marBottom w:val="0"/>
                                  <w:divBdr>
                                    <w:top w:val="none" w:sz="0" w:space="0" w:color="auto"/>
                                    <w:left w:val="none" w:sz="0" w:space="0" w:color="auto"/>
                                    <w:bottom w:val="none" w:sz="0" w:space="0" w:color="auto"/>
                                    <w:right w:val="none" w:sz="0" w:space="0" w:color="auto"/>
                                  </w:divBdr>
                                </w:div>
                                <w:div w:id="1385105863">
                                  <w:marLeft w:val="0"/>
                                  <w:marRight w:val="0"/>
                                  <w:marTop w:val="0"/>
                                  <w:marBottom w:val="0"/>
                                  <w:divBdr>
                                    <w:top w:val="none" w:sz="0" w:space="0" w:color="auto"/>
                                    <w:left w:val="none" w:sz="0" w:space="0" w:color="auto"/>
                                    <w:bottom w:val="none" w:sz="0" w:space="0" w:color="auto"/>
                                    <w:right w:val="none" w:sz="0" w:space="0" w:color="auto"/>
                                  </w:divBdr>
                                </w:div>
                                <w:div w:id="1387218061">
                                  <w:marLeft w:val="0"/>
                                  <w:marRight w:val="0"/>
                                  <w:marTop w:val="0"/>
                                  <w:marBottom w:val="0"/>
                                  <w:divBdr>
                                    <w:top w:val="none" w:sz="0" w:space="0" w:color="auto"/>
                                    <w:left w:val="none" w:sz="0" w:space="0" w:color="auto"/>
                                    <w:bottom w:val="none" w:sz="0" w:space="0" w:color="auto"/>
                                    <w:right w:val="none" w:sz="0" w:space="0" w:color="auto"/>
                                  </w:divBdr>
                                </w:div>
                                <w:div w:id="1393967699">
                                  <w:marLeft w:val="0"/>
                                  <w:marRight w:val="0"/>
                                  <w:marTop w:val="0"/>
                                  <w:marBottom w:val="0"/>
                                  <w:divBdr>
                                    <w:top w:val="none" w:sz="0" w:space="0" w:color="auto"/>
                                    <w:left w:val="none" w:sz="0" w:space="0" w:color="auto"/>
                                    <w:bottom w:val="none" w:sz="0" w:space="0" w:color="auto"/>
                                    <w:right w:val="none" w:sz="0" w:space="0" w:color="auto"/>
                                  </w:divBdr>
                                </w:div>
                                <w:div w:id="1400712203">
                                  <w:marLeft w:val="0"/>
                                  <w:marRight w:val="0"/>
                                  <w:marTop w:val="0"/>
                                  <w:marBottom w:val="0"/>
                                  <w:divBdr>
                                    <w:top w:val="none" w:sz="0" w:space="0" w:color="auto"/>
                                    <w:left w:val="none" w:sz="0" w:space="0" w:color="auto"/>
                                    <w:bottom w:val="none" w:sz="0" w:space="0" w:color="auto"/>
                                    <w:right w:val="none" w:sz="0" w:space="0" w:color="auto"/>
                                  </w:divBdr>
                                </w:div>
                                <w:div w:id="1403677879">
                                  <w:marLeft w:val="0"/>
                                  <w:marRight w:val="0"/>
                                  <w:marTop w:val="0"/>
                                  <w:marBottom w:val="0"/>
                                  <w:divBdr>
                                    <w:top w:val="none" w:sz="0" w:space="0" w:color="auto"/>
                                    <w:left w:val="none" w:sz="0" w:space="0" w:color="auto"/>
                                    <w:bottom w:val="none" w:sz="0" w:space="0" w:color="auto"/>
                                    <w:right w:val="none" w:sz="0" w:space="0" w:color="auto"/>
                                  </w:divBdr>
                                </w:div>
                                <w:div w:id="1412703358">
                                  <w:marLeft w:val="0"/>
                                  <w:marRight w:val="0"/>
                                  <w:marTop w:val="0"/>
                                  <w:marBottom w:val="0"/>
                                  <w:divBdr>
                                    <w:top w:val="none" w:sz="0" w:space="0" w:color="auto"/>
                                    <w:left w:val="none" w:sz="0" w:space="0" w:color="auto"/>
                                    <w:bottom w:val="none" w:sz="0" w:space="0" w:color="auto"/>
                                    <w:right w:val="none" w:sz="0" w:space="0" w:color="auto"/>
                                  </w:divBdr>
                                </w:div>
                                <w:div w:id="1451048313">
                                  <w:marLeft w:val="0"/>
                                  <w:marRight w:val="0"/>
                                  <w:marTop w:val="0"/>
                                  <w:marBottom w:val="0"/>
                                  <w:divBdr>
                                    <w:top w:val="none" w:sz="0" w:space="0" w:color="auto"/>
                                    <w:left w:val="none" w:sz="0" w:space="0" w:color="auto"/>
                                    <w:bottom w:val="none" w:sz="0" w:space="0" w:color="auto"/>
                                    <w:right w:val="none" w:sz="0" w:space="0" w:color="auto"/>
                                  </w:divBdr>
                                </w:div>
                                <w:div w:id="1453328767">
                                  <w:marLeft w:val="0"/>
                                  <w:marRight w:val="0"/>
                                  <w:marTop w:val="0"/>
                                  <w:marBottom w:val="0"/>
                                  <w:divBdr>
                                    <w:top w:val="none" w:sz="0" w:space="0" w:color="auto"/>
                                    <w:left w:val="none" w:sz="0" w:space="0" w:color="auto"/>
                                    <w:bottom w:val="none" w:sz="0" w:space="0" w:color="auto"/>
                                    <w:right w:val="none" w:sz="0" w:space="0" w:color="auto"/>
                                  </w:divBdr>
                                </w:div>
                                <w:div w:id="1459295705">
                                  <w:marLeft w:val="0"/>
                                  <w:marRight w:val="0"/>
                                  <w:marTop w:val="0"/>
                                  <w:marBottom w:val="0"/>
                                  <w:divBdr>
                                    <w:top w:val="none" w:sz="0" w:space="0" w:color="auto"/>
                                    <w:left w:val="none" w:sz="0" w:space="0" w:color="auto"/>
                                    <w:bottom w:val="none" w:sz="0" w:space="0" w:color="auto"/>
                                    <w:right w:val="none" w:sz="0" w:space="0" w:color="auto"/>
                                  </w:divBdr>
                                </w:div>
                                <w:div w:id="1461261947">
                                  <w:marLeft w:val="0"/>
                                  <w:marRight w:val="0"/>
                                  <w:marTop w:val="0"/>
                                  <w:marBottom w:val="0"/>
                                  <w:divBdr>
                                    <w:top w:val="none" w:sz="0" w:space="0" w:color="auto"/>
                                    <w:left w:val="none" w:sz="0" w:space="0" w:color="auto"/>
                                    <w:bottom w:val="none" w:sz="0" w:space="0" w:color="auto"/>
                                    <w:right w:val="none" w:sz="0" w:space="0" w:color="auto"/>
                                  </w:divBdr>
                                </w:div>
                                <w:div w:id="1465192298">
                                  <w:marLeft w:val="0"/>
                                  <w:marRight w:val="0"/>
                                  <w:marTop w:val="0"/>
                                  <w:marBottom w:val="0"/>
                                  <w:divBdr>
                                    <w:top w:val="none" w:sz="0" w:space="0" w:color="auto"/>
                                    <w:left w:val="none" w:sz="0" w:space="0" w:color="auto"/>
                                    <w:bottom w:val="none" w:sz="0" w:space="0" w:color="auto"/>
                                    <w:right w:val="none" w:sz="0" w:space="0" w:color="auto"/>
                                  </w:divBdr>
                                </w:div>
                                <w:div w:id="1492063290">
                                  <w:marLeft w:val="0"/>
                                  <w:marRight w:val="0"/>
                                  <w:marTop w:val="0"/>
                                  <w:marBottom w:val="0"/>
                                  <w:divBdr>
                                    <w:top w:val="none" w:sz="0" w:space="0" w:color="auto"/>
                                    <w:left w:val="none" w:sz="0" w:space="0" w:color="auto"/>
                                    <w:bottom w:val="none" w:sz="0" w:space="0" w:color="auto"/>
                                    <w:right w:val="none" w:sz="0" w:space="0" w:color="auto"/>
                                  </w:divBdr>
                                </w:div>
                                <w:div w:id="1497498898">
                                  <w:marLeft w:val="0"/>
                                  <w:marRight w:val="0"/>
                                  <w:marTop w:val="0"/>
                                  <w:marBottom w:val="0"/>
                                  <w:divBdr>
                                    <w:top w:val="none" w:sz="0" w:space="0" w:color="auto"/>
                                    <w:left w:val="none" w:sz="0" w:space="0" w:color="auto"/>
                                    <w:bottom w:val="none" w:sz="0" w:space="0" w:color="auto"/>
                                    <w:right w:val="none" w:sz="0" w:space="0" w:color="auto"/>
                                  </w:divBdr>
                                </w:div>
                                <w:div w:id="1502545966">
                                  <w:marLeft w:val="0"/>
                                  <w:marRight w:val="0"/>
                                  <w:marTop w:val="0"/>
                                  <w:marBottom w:val="0"/>
                                  <w:divBdr>
                                    <w:top w:val="none" w:sz="0" w:space="0" w:color="auto"/>
                                    <w:left w:val="none" w:sz="0" w:space="0" w:color="auto"/>
                                    <w:bottom w:val="none" w:sz="0" w:space="0" w:color="auto"/>
                                    <w:right w:val="none" w:sz="0" w:space="0" w:color="auto"/>
                                  </w:divBdr>
                                </w:div>
                                <w:div w:id="1521122972">
                                  <w:marLeft w:val="0"/>
                                  <w:marRight w:val="0"/>
                                  <w:marTop w:val="0"/>
                                  <w:marBottom w:val="0"/>
                                  <w:divBdr>
                                    <w:top w:val="none" w:sz="0" w:space="0" w:color="auto"/>
                                    <w:left w:val="none" w:sz="0" w:space="0" w:color="auto"/>
                                    <w:bottom w:val="none" w:sz="0" w:space="0" w:color="auto"/>
                                    <w:right w:val="none" w:sz="0" w:space="0" w:color="auto"/>
                                  </w:divBdr>
                                </w:div>
                                <w:div w:id="1560166510">
                                  <w:marLeft w:val="0"/>
                                  <w:marRight w:val="0"/>
                                  <w:marTop w:val="0"/>
                                  <w:marBottom w:val="0"/>
                                  <w:divBdr>
                                    <w:top w:val="none" w:sz="0" w:space="0" w:color="auto"/>
                                    <w:left w:val="none" w:sz="0" w:space="0" w:color="auto"/>
                                    <w:bottom w:val="none" w:sz="0" w:space="0" w:color="auto"/>
                                    <w:right w:val="none" w:sz="0" w:space="0" w:color="auto"/>
                                  </w:divBdr>
                                </w:div>
                                <w:div w:id="1566066860">
                                  <w:marLeft w:val="0"/>
                                  <w:marRight w:val="0"/>
                                  <w:marTop w:val="0"/>
                                  <w:marBottom w:val="0"/>
                                  <w:divBdr>
                                    <w:top w:val="none" w:sz="0" w:space="0" w:color="auto"/>
                                    <w:left w:val="none" w:sz="0" w:space="0" w:color="auto"/>
                                    <w:bottom w:val="none" w:sz="0" w:space="0" w:color="auto"/>
                                    <w:right w:val="none" w:sz="0" w:space="0" w:color="auto"/>
                                  </w:divBdr>
                                </w:div>
                                <w:div w:id="1582061672">
                                  <w:marLeft w:val="0"/>
                                  <w:marRight w:val="0"/>
                                  <w:marTop w:val="0"/>
                                  <w:marBottom w:val="0"/>
                                  <w:divBdr>
                                    <w:top w:val="none" w:sz="0" w:space="0" w:color="auto"/>
                                    <w:left w:val="none" w:sz="0" w:space="0" w:color="auto"/>
                                    <w:bottom w:val="none" w:sz="0" w:space="0" w:color="auto"/>
                                    <w:right w:val="none" w:sz="0" w:space="0" w:color="auto"/>
                                  </w:divBdr>
                                </w:div>
                                <w:div w:id="1582522264">
                                  <w:marLeft w:val="0"/>
                                  <w:marRight w:val="0"/>
                                  <w:marTop w:val="0"/>
                                  <w:marBottom w:val="0"/>
                                  <w:divBdr>
                                    <w:top w:val="none" w:sz="0" w:space="0" w:color="auto"/>
                                    <w:left w:val="none" w:sz="0" w:space="0" w:color="auto"/>
                                    <w:bottom w:val="none" w:sz="0" w:space="0" w:color="auto"/>
                                    <w:right w:val="none" w:sz="0" w:space="0" w:color="auto"/>
                                  </w:divBdr>
                                </w:div>
                                <w:div w:id="1597789485">
                                  <w:marLeft w:val="0"/>
                                  <w:marRight w:val="0"/>
                                  <w:marTop w:val="0"/>
                                  <w:marBottom w:val="0"/>
                                  <w:divBdr>
                                    <w:top w:val="none" w:sz="0" w:space="0" w:color="auto"/>
                                    <w:left w:val="none" w:sz="0" w:space="0" w:color="auto"/>
                                    <w:bottom w:val="none" w:sz="0" w:space="0" w:color="auto"/>
                                    <w:right w:val="none" w:sz="0" w:space="0" w:color="auto"/>
                                  </w:divBdr>
                                </w:div>
                                <w:div w:id="1644579719">
                                  <w:marLeft w:val="0"/>
                                  <w:marRight w:val="0"/>
                                  <w:marTop w:val="0"/>
                                  <w:marBottom w:val="0"/>
                                  <w:divBdr>
                                    <w:top w:val="none" w:sz="0" w:space="0" w:color="auto"/>
                                    <w:left w:val="none" w:sz="0" w:space="0" w:color="auto"/>
                                    <w:bottom w:val="none" w:sz="0" w:space="0" w:color="auto"/>
                                    <w:right w:val="none" w:sz="0" w:space="0" w:color="auto"/>
                                  </w:divBdr>
                                </w:div>
                                <w:div w:id="1665012578">
                                  <w:marLeft w:val="0"/>
                                  <w:marRight w:val="0"/>
                                  <w:marTop w:val="0"/>
                                  <w:marBottom w:val="0"/>
                                  <w:divBdr>
                                    <w:top w:val="none" w:sz="0" w:space="0" w:color="auto"/>
                                    <w:left w:val="none" w:sz="0" w:space="0" w:color="auto"/>
                                    <w:bottom w:val="none" w:sz="0" w:space="0" w:color="auto"/>
                                    <w:right w:val="none" w:sz="0" w:space="0" w:color="auto"/>
                                  </w:divBdr>
                                </w:div>
                                <w:div w:id="1668362402">
                                  <w:marLeft w:val="0"/>
                                  <w:marRight w:val="0"/>
                                  <w:marTop w:val="0"/>
                                  <w:marBottom w:val="0"/>
                                  <w:divBdr>
                                    <w:top w:val="none" w:sz="0" w:space="0" w:color="auto"/>
                                    <w:left w:val="none" w:sz="0" w:space="0" w:color="auto"/>
                                    <w:bottom w:val="none" w:sz="0" w:space="0" w:color="auto"/>
                                    <w:right w:val="none" w:sz="0" w:space="0" w:color="auto"/>
                                  </w:divBdr>
                                </w:div>
                                <w:div w:id="1672443864">
                                  <w:marLeft w:val="0"/>
                                  <w:marRight w:val="0"/>
                                  <w:marTop w:val="0"/>
                                  <w:marBottom w:val="0"/>
                                  <w:divBdr>
                                    <w:top w:val="none" w:sz="0" w:space="0" w:color="auto"/>
                                    <w:left w:val="none" w:sz="0" w:space="0" w:color="auto"/>
                                    <w:bottom w:val="none" w:sz="0" w:space="0" w:color="auto"/>
                                    <w:right w:val="none" w:sz="0" w:space="0" w:color="auto"/>
                                  </w:divBdr>
                                </w:div>
                                <w:div w:id="1696928716">
                                  <w:marLeft w:val="0"/>
                                  <w:marRight w:val="0"/>
                                  <w:marTop w:val="0"/>
                                  <w:marBottom w:val="0"/>
                                  <w:divBdr>
                                    <w:top w:val="none" w:sz="0" w:space="0" w:color="auto"/>
                                    <w:left w:val="none" w:sz="0" w:space="0" w:color="auto"/>
                                    <w:bottom w:val="none" w:sz="0" w:space="0" w:color="auto"/>
                                    <w:right w:val="none" w:sz="0" w:space="0" w:color="auto"/>
                                  </w:divBdr>
                                </w:div>
                                <w:div w:id="1697584986">
                                  <w:marLeft w:val="0"/>
                                  <w:marRight w:val="0"/>
                                  <w:marTop w:val="0"/>
                                  <w:marBottom w:val="0"/>
                                  <w:divBdr>
                                    <w:top w:val="none" w:sz="0" w:space="0" w:color="auto"/>
                                    <w:left w:val="none" w:sz="0" w:space="0" w:color="auto"/>
                                    <w:bottom w:val="none" w:sz="0" w:space="0" w:color="auto"/>
                                    <w:right w:val="none" w:sz="0" w:space="0" w:color="auto"/>
                                  </w:divBdr>
                                </w:div>
                                <w:div w:id="1702631409">
                                  <w:marLeft w:val="0"/>
                                  <w:marRight w:val="0"/>
                                  <w:marTop w:val="0"/>
                                  <w:marBottom w:val="0"/>
                                  <w:divBdr>
                                    <w:top w:val="none" w:sz="0" w:space="0" w:color="auto"/>
                                    <w:left w:val="none" w:sz="0" w:space="0" w:color="auto"/>
                                    <w:bottom w:val="none" w:sz="0" w:space="0" w:color="auto"/>
                                    <w:right w:val="none" w:sz="0" w:space="0" w:color="auto"/>
                                  </w:divBdr>
                                </w:div>
                                <w:div w:id="1725641791">
                                  <w:marLeft w:val="0"/>
                                  <w:marRight w:val="0"/>
                                  <w:marTop w:val="0"/>
                                  <w:marBottom w:val="0"/>
                                  <w:divBdr>
                                    <w:top w:val="none" w:sz="0" w:space="0" w:color="auto"/>
                                    <w:left w:val="none" w:sz="0" w:space="0" w:color="auto"/>
                                    <w:bottom w:val="none" w:sz="0" w:space="0" w:color="auto"/>
                                    <w:right w:val="none" w:sz="0" w:space="0" w:color="auto"/>
                                  </w:divBdr>
                                </w:div>
                                <w:div w:id="1762682073">
                                  <w:marLeft w:val="0"/>
                                  <w:marRight w:val="0"/>
                                  <w:marTop w:val="0"/>
                                  <w:marBottom w:val="0"/>
                                  <w:divBdr>
                                    <w:top w:val="none" w:sz="0" w:space="0" w:color="auto"/>
                                    <w:left w:val="none" w:sz="0" w:space="0" w:color="auto"/>
                                    <w:bottom w:val="none" w:sz="0" w:space="0" w:color="auto"/>
                                    <w:right w:val="none" w:sz="0" w:space="0" w:color="auto"/>
                                  </w:divBdr>
                                </w:div>
                                <w:div w:id="1775320598">
                                  <w:marLeft w:val="0"/>
                                  <w:marRight w:val="0"/>
                                  <w:marTop w:val="0"/>
                                  <w:marBottom w:val="0"/>
                                  <w:divBdr>
                                    <w:top w:val="none" w:sz="0" w:space="0" w:color="auto"/>
                                    <w:left w:val="none" w:sz="0" w:space="0" w:color="auto"/>
                                    <w:bottom w:val="none" w:sz="0" w:space="0" w:color="auto"/>
                                    <w:right w:val="none" w:sz="0" w:space="0" w:color="auto"/>
                                  </w:divBdr>
                                </w:div>
                                <w:div w:id="1782987467">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789356079">
                                  <w:marLeft w:val="0"/>
                                  <w:marRight w:val="0"/>
                                  <w:marTop w:val="0"/>
                                  <w:marBottom w:val="0"/>
                                  <w:divBdr>
                                    <w:top w:val="none" w:sz="0" w:space="0" w:color="auto"/>
                                    <w:left w:val="none" w:sz="0" w:space="0" w:color="auto"/>
                                    <w:bottom w:val="none" w:sz="0" w:space="0" w:color="auto"/>
                                    <w:right w:val="none" w:sz="0" w:space="0" w:color="auto"/>
                                  </w:divBdr>
                                </w:div>
                                <w:div w:id="1790051721">
                                  <w:marLeft w:val="0"/>
                                  <w:marRight w:val="0"/>
                                  <w:marTop w:val="0"/>
                                  <w:marBottom w:val="0"/>
                                  <w:divBdr>
                                    <w:top w:val="none" w:sz="0" w:space="0" w:color="auto"/>
                                    <w:left w:val="none" w:sz="0" w:space="0" w:color="auto"/>
                                    <w:bottom w:val="none" w:sz="0" w:space="0" w:color="auto"/>
                                    <w:right w:val="none" w:sz="0" w:space="0" w:color="auto"/>
                                  </w:divBdr>
                                </w:div>
                                <w:div w:id="1793086052">
                                  <w:marLeft w:val="0"/>
                                  <w:marRight w:val="0"/>
                                  <w:marTop w:val="0"/>
                                  <w:marBottom w:val="0"/>
                                  <w:divBdr>
                                    <w:top w:val="none" w:sz="0" w:space="0" w:color="auto"/>
                                    <w:left w:val="none" w:sz="0" w:space="0" w:color="auto"/>
                                    <w:bottom w:val="none" w:sz="0" w:space="0" w:color="auto"/>
                                    <w:right w:val="none" w:sz="0" w:space="0" w:color="auto"/>
                                  </w:divBdr>
                                </w:div>
                                <w:div w:id="1795176051">
                                  <w:marLeft w:val="0"/>
                                  <w:marRight w:val="0"/>
                                  <w:marTop w:val="0"/>
                                  <w:marBottom w:val="0"/>
                                  <w:divBdr>
                                    <w:top w:val="none" w:sz="0" w:space="0" w:color="auto"/>
                                    <w:left w:val="none" w:sz="0" w:space="0" w:color="auto"/>
                                    <w:bottom w:val="none" w:sz="0" w:space="0" w:color="auto"/>
                                    <w:right w:val="none" w:sz="0" w:space="0" w:color="auto"/>
                                  </w:divBdr>
                                </w:div>
                                <w:div w:id="1802796286">
                                  <w:marLeft w:val="0"/>
                                  <w:marRight w:val="0"/>
                                  <w:marTop w:val="0"/>
                                  <w:marBottom w:val="0"/>
                                  <w:divBdr>
                                    <w:top w:val="none" w:sz="0" w:space="0" w:color="auto"/>
                                    <w:left w:val="none" w:sz="0" w:space="0" w:color="auto"/>
                                    <w:bottom w:val="none" w:sz="0" w:space="0" w:color="auto"/>
                                    <w:right w:val="none" w:sz="0" w:space="0" w:color="auto"/>
                                  </w:divBdr>
                                </w:div>
                                <w:div w:id="1822692237">
                                  <w:marLeft w:val="0"/>
                                  <w:marRight w:val="0"/>
                                  <w:marTop w:val="0"/>
                                  <w:marBottom w:val="0"/>
                                  <w:divBdr>
                                    <w:top w:val="none" w:sz="0" w:space="0" w:color="auto"/>
                                    <w:left w:val="none" w:sz="0" w:space="0" w:color="auto"/>
                                    <w:bottom w:val="none" w:sz="0" w:space="0" w:color="auto"/>
                                    <w:right w:val="none" w:sz="0" w:space="0" w:color="auto"/>
                                  </w:divBdr>
                                </w:div>
                                <w:div w:id="1824004935">
                                  <w:marLeft w:val="0"/>
                                  <w:marRight w:val="0"/>
                                  <w:marTop w:val="0"/>
                                  <w:marBottom w:val="0"/>
                                  <w:divBdr>
                                    <w:top w:val="none" w:sz="0" w:space="0" w:color="auto"/>
                                    <w:left w:val="none" w:sz="0" w:space="0" w:color="auto"/>
                                    <w:bottom w:val="none" w:sz="0" w:space="0" w:color="auto"/>
                                    <w:right w:val="none" w:sz="0" w:space="0" w:color="auto"/>
                                  </w:divBdr>
                                </w:div>
                                <w:div w:id="1843275781">
                                  <w:marLeft w:val="0"/>
                                  <w:marRight w:val="0"/>
                                  <w:marTop w:val="0"/>
                                  <w:marBottom w:val="0"/>
                                  <w:divBdr>
                                    <w:top w:val="none" w:sz="0" w:space="0" w:color="auto"/>
                                    <w:left w:val="none" w:sz="0" w:space="0" w:color="auto"/>
                                    <w:bottom w:val="none" w:sz="0" w:space="0" w:color="auto"/>
                                    <w:right w:val="none" w:sz="0" w:space="0" w:color="auto"/>
                                  </w:divBdr>
                                </w:div>
                                <w:div w:id="1849363904">
                                  <w:marLeft w:val="0"/>
                                  <w:marRight w:val="0"/>
                                  <w:marTop w:val="0"/>
                                  <w:marBottom w:val="0"/>
                                  <w:divBdr>
                                    <w:top w:val="none" w:sz="0" w:space="0" w:color="auto"/>
                                    <w:left w:val="none" w:sz="0" w:space="0" w:color="auto"/>
                                    <w:bottom w:val="none" w:sz="0" w:space="0" w:color="auto"/>
                                    <w:right w:val="none" w:sz="0" w:space="0" w:color="auto"/>
                                  </w:divBdr>
                                </w:div>
                                <w:div w:id="1850752710">
                                  <w:marLeft w:val="0"/>
                                  <w:marRight w:val="0"/>
                                  <w:marTop w:val="0"/>
                                  <w:marBottom w:val="0"/>
                                  <w:divBdr>
                                    <w:top w:val="none" w:sz="0" w:space="0" w:color="auto"/>
                                    <w:left w:val="none" w:sz="0" w:space="0" w:color="auto"/>
                                    <w:bottom w:val="none" w:sz="0" w:space="0" w:color="auto"/>
                                    <w:right w:val="none" w:sz="0" w:space="0" w:color="auto"/>
                                  </w:divBdr>
                                </w:div>
                                <w:div w:id="1852330607">
                                  <w:marLeft w:val="0"/>
                                  <w:marRight w:val="0"/>
                                  <w:marTop w:val="0"/>
                                  <w:marBottom w:val="0"/>
                                  <w:divBdr>
                                    <w:top w:val="none" w:sz="0" w:space="0" w:color="auto"/>
                                    <w:left w:val="none" w:sz="0" w:space="0" w:color="auto"/>
                                    <w:bottom w:val="none" w:sz="0" w:space="0" w:color="auto"/>
                                    <w:right w:val="none" w:sz="0" w:space="0" w:color="auto"/>
                                  </w:divBdr>
                                </w:div>
                                <w:div w:id="1858152052">
                                  <w:marLeft w:val="0"/>
                                  <w:marRight w:val="0"/>
                                  <w:marTop w:val="0"/>
                                  <w:marBottom w:val="0"/>
                                  <w:divBdr>
                                    <w:top w:val="none" w:sz="0" w:space="0" w:color="auto"/>
                                    <w:left w:val="none" w:sz="0" w:space="0" w:color="auto"/>
                                    <w:bottom w:val="none" w:sz="0" w:space="0" w:color="auto"/>
                                    <w:right w:val="none" w:sz="0" w:space="0" w:color="auto"/>
                                  </w:divBdr>
                                </w:div>
                                <w:div w:id="1867600748">
                                  <w:marLeft w:val="0"/>
                                  <w:marRight w:val="0"/>
                                  <w:marTop w:val="0"/>
                                  <w:marBottom w:val="0"/>
                                  <w:divBdr>
                                    <w:top w:val="none" w:sz="0" w:space="0" w:color="auto"/>
                                    <w:left w:val="none" w:sz="0" w:space="0" w:color="auto"/>
                                    <w:bottom w:val="none" w:sz="0" w:space="0" w:color="auto"/>
                                    <w:right w:val="none" w:sz="0" w:space="0" w:color="auto"/>
                                  </w:divBdr>
                                </w:div>
                                <w:div w:id="1870604925">
                                  <w:marLeft w:val="0"/>
                                  <w:marRight w:val="0"/>
                                  <w:marTop w:val="0"/>
                                  <w:marBottom w:val="0"/>
                                  <w:divBdr>
                                    <w:top w:val="none" w:sz="0" w:space="0" w:color="auto"/>
                                    <w:left w:val="none" w:sz="0" w:space="0" w:color="auto"/>
                                    <w:bottom w:val="none" w:sz="0" w:space="0" w:color="auto"/>
                                    <w:right w:val="none" w:sz="0" w:space="0" w:color="auto"/>
                                  </w:divBdr>
                                </w:div>
                                <w:div w:id="1874344789">
                                  <w:marLeft w:val="0"/>
                                  <w:marRight w:val="0"/>
                                  <w:marTop w:val="0"/>
                                  <w:marBottom w:val="0"/>
                                  <w:divBdr>
                                    <w:top w:val="none" w:sz="0" w:space="0" w:color="auto"/>
                                    <w:left w:val="none" w:sz="0" w:space="0" w:color="auto"/>
                                    <w:bottom w:val="none" w:sz="0" w:space="0" w:color="auto"/>
                                    <w:right w:val="none" w:sz="0" w:space="0" w:color="auto"/>
                                  </w:divBdr>
                                </w:div>
                                <w:div w:id="1875076151">
                                  <w:marLeft w:val="0"/>
                                  <w:marRight w:val="0"/>
                                  <w:marTop w:val="0"/>
                                  <w:marBottom w:val="0"/>
                                  <w:divBdr>
                                    <w:top w:val="none" w:sz="0" w:space="0" w:color="auto"/>
                                    <w:left w:val="none" w:sz="0" w:space="0" w:color="auto"/>
                                    <w:bottom w:val="none" w:sz="0" w:space="0" w:color="auto"/>
                                    <w:right w:val="none" w:sz="0" w:space="0" w:color="auto"/>
                                  </w:divBdr>
                                </w:div>
                                <w:div w:id="1880626538">
                                  <w:marLeft w:val="0"/>
                                  <w:marRight w:val="0"/>
                                  <w:marTop w:val="0"/>
                                  <w:marBottom w:val="0"/>
                                  <w:divBdr>
                                    <w:top w:val="none" w:sz="0" w:space="0" w:color="auto"/>
                                    <w:left w:val="none" w:sz="0" w:space="0" w:color="auto"/>
                                    <w:bottom w:val="none" w:sz="0" w:space="0" w:color="auto"/>
                                    <w:right w:val="none" w:sz="0" w:space="0" w:color="auto"/>
                                  </w:divBdr>
                                </w:div>
                                <w:div w:id="1882211195">
                                  <w:marLeft w:val="0"/>
                                  <w:marRight w:val="0"/>
                                  <w:marTop w:val="0"/>
                                  <w:marBottom w:val="0"/>
                                  <w:divBdr>
                                    <w:top w:val="none" w:sz="0" w:space="0" w:color="auto"/>
                                    <w:left w:val="none" w:sz="0" w:space="0" w:color="auto"/>
                                    <w:bottom w:val="none" w:sz="0" w:space="0" w:color="auto"/>
                                    <w:right w:val="none" w:sz="0" w:space="0" w:color="auto"/>
                                  </w:divBdr>
                                </w:div>
                                <w:div w:id="1883899047">
                                  <w:marLeft w:val="0"/>
                                  <w:marRight w:val="0"/>
                                  <w:marTop w:val="0"/>
                                  <w:marBottom w:val="0"/>
                                  <w:divBdr>
                                    <w:top w:val="none" w:sz="0" w:space="0" w:color="auto"/>
                                    <w:left w:val="none" w:sz="0" w:space="0" w:color="auto"/>
                                    <w:bottom w:val="none" w:sz="0" w:space="0" w:color="auto"/>
                                    <w:right w:val="none" w:sz="0" w:space="0" w:color="auto"/>
                                  </w:divBdr>
                                </w:div>
                                <w:div w:id="1887250659">
                                  <w:marLeft w:val="0"/>
                                  <w:marRight w:val="0"/>
                                  <w:marTop w:val="0"/>
                                  <w:marBottom w:val="0"/>
                                  <w:divBdr>
                                    <w:top w:val="none" w:sz="0" w:space="0" w:color="auto"/>
                                    <w:left w:val="none" w:sz="0" w:space="0" w:color="auto"/>
                                    <w:bottom w:val="none" w:sz="0" w:space="0" w:color="auto"/>
                                    <w:right w:val="none" w:sz="0" w:space="0" w:color="auto"/>
                                  </w:divBdr>
                                </w:div>
                                <w:div w:id="1887528884">
                                  <w:marLeft w:val="0"/>
                                  <w:marRight w:val="0"/>
                                  <w:marTop w:val="0"/>
                                  <w:marBottom w:val="0"/>
                                  <w:divBdr>
                                    <w:top w:val="none" w:sz="0" w:space="0" w:color="auto"/>
                                    <w:left w:val="none" w:sz="0" w:space="0" w:color="auto"/>
                                    <w:bottom w:val="none" w:sz="0" w:space="0" w:color="auto"/>
                                    <w:right w:val="none" w:sz="0" w:space="0" w:color="auto"/>
                                  </w:divBdr>
                                </w:div>
                                <w:div w:id="1887989876">
                                  <w:marLeft w:val="0"/>
                                  <w:marRight w:val="0"/>
                                  <w:marTop w:val="0"/>
                                  <w:marBottom w:val="0"/>
                                  <w:divBdr>
                                    <w:top w:val="none" w:sz="0" w:space="0" w:color="auto"/>
                                    <w:left w:val="none" w:sz="0" w:space="0" w:color="auto"/>
                                    <w:bottom w:val="none" w:sz="0" w:space="0" w:color="auto"/>
                                    <w:right w:val="none" w:sz="0" w:space="0" w:color="auto"/>
                                  </w:divBdr>
                                </w:div>
                                <w:div w:id="1890264473">
                                  <w:marLeft w:val="0"/>
                                  <w:marRight w:val="0"/>
                                  <w:marTop w:val="0"/>
                                  <w:marBottom w:val="0"/>
                                  <w:divBdr>
                                    <w:top w:val="none" w:sz="0" w:space="0" w:color="auto"/>
                                    <w:left w:val="none" w:sz="0" w:space="0" w:color="auto"/>
                                    <w:bottom w:val="none" w:sz="0" w:space="0" w:color="auto"/>
                                    <w:right w:val="none" w:sz="0" w:space="0" w:color="auto"/>
                                  </w:divBdr>
                                </w:div>
                                <w:div w:id="1908757697">
                                  <w:marLeft w:val="0"/>
                                  <w:marRight w:val="0"/>
                                  <w:marTop w:val="0"/>
                                  <w:marBottom w:val="0"/>
                                  <w:divBdr>
                                    <w:top w:val="none" w:sz="0" w:space="0" w:color="auto"/>
                                    <w:left w:val="none" w:sz="0" w:space="0" w:color="auto"/>
                                    <w:bottom w:val="none" w:sz="0" w:space="0" w:color="auto"/>
                                    <w:right w:val="none" w:sz="0" w:space="0" w:color="auto"/>
                                  </w:divBdr>
                                </w:div>
                                <w:div w:id="1930314269">
                                  <w:marLeft w:val="0"/>
                                  <w:marRight w:val="0"/>
                                  <w:marTop w:val="0"/>
                                  <w:marBottom w:val="0"/>
                                  <w:divBdr>
                                    <w:top w:val="none" w:sz="0" w:space="0" w:color="auto"/>
                                    <w:left w:val="none" w:sz="0" w:space="0" w:color="auto"/>
                                    <w:bottom w:val="none" w:sz="0" w:space="0" w:color="auto"/>
                                    <w:right w:val="none" w:sz="0" w:space="0" w:color="auto"/>
                                  </w:divBdr>
                                </w:div>
                                <w:div w:id="1936475260">
                                  <w:marLeft w:val="0"/>
                                  <w:marRight w:val="0"/>
                                  <w:marTop w:val="0"/>
                                  <w:marBottom w:val="0"/>
                                  <w:divBdr>
                                    <w:top w:val="none" w:sz="0" w:space="0" w:color="auto"/>
                                    <w:left w:val="none" w:sz="0" w:space="0" w:color="auto"/>
                                    <w:bottom w:val="none" w:sz="0" w:space="0" w:color="auto"/>
                                    <w:right w:val="none" w:sz="0" w:space="0" w:color="auto"/>
                                  </w:divBdr>
                                </w:div>
                                <w:div w:id="1938905123">
                                  <w:marLeft w:val="0"/>
                                  <w:marRight w:val="0"/>
                                  <w:marTop w:val="0"/>
                                  <w:marBottom w:val="0"/>
                                  <w:divBdr>
                                    <w:top w:val="none" w:sz="0" w:space="0" w:color="auto"/>
                                    <w:left w:val="none" w:sz="0" w:space="0" w:color="auto"/>
                                    <w:bottom w:val="none" w:sz="0" w:space="0" w:color="auto"/>
                                    <w:right w:val="none" w:sz="0" w:space="0" w:color="auto"/>
                                  </w:divBdr>
                                </w:div>
                                <w:div w:id="1942490256">
                                  <w:marLeft w:val="0"/>
                                  <w:marRight w:val="0"/>
                                  <w:marTop w:val="0"/>
                                  <w:marBottom w:val="0"/>
                                  <w:divBdr>
                                    <w:top w:val="none" w:sz="0" w:space="0" w:color="auto"/>
                                    <w:left w:val="none" w:sz="0" w:space="0" w:color="auto"/>
                                    <w:bottom w:val="none" w:sz="0" w:space="0" w:color="auto"/>
                                    <w:right w:val="none" w:sz="0" w:space="0" w:color="auto"/>
                                  </w:divBdr>
                                </w:div>
                                <w:div w:id="1951204640">
                                  <w:marLeft w:val="0"/>
                                  <w:marRight w:val="0"/>
                                  <w:marTop w:val="0"/>
                                  <w:marBottom w:val="0"/>
                                  <w:divBdr>
                                    <w:top w:val="none" w:sz="0" w:space="0" w:color="auto"/>
                                    <w:left w:val="none" w:sz="0" w:space="0" w:color="auto"/>
                                    <w:bottom w:val="none" w:sz="0" w:space="0" w:color="auto"/>
                                    <w:right w:val="none" w:sz="0" w:space="0" w:color="auto"/>
                                  </w:divBdr>
                                </w:div>
                                <w:div w:id="1983919862">
                                  <w:marLeft w:val="0"/>
                                  <w:marRight w:val="0"/>
                                  <w:marTop w:val="0"/>
                                  <w:marBottom w:val="0"/>
                                  <w:divBdr>
                                    <w:top w:val="none" w:sz="0" w:space="0" w:color="auto"/>
                                    <w:left w:val="none" w:sz="0" w:space="0" w:color="auto"/>
                                    <w:bottom w:val="none" w:sz="0" w:space="0" w:color="auto"/>
                                    <w:right w:val="none" w:sz="0" w:space="0" w:color="auto"/>
                                  </w:divBdr>
                                </w:div>
                                <w:div w:id="1986622787">
                                  <w:marLeft w:val="0"/>
                                  <w:marRight w:val="0"/>
                                  <w:marTop w:val="0"/>
                                  <w:marBottom w:val="0"/>
                                  <w:divBdr>
                                    <w:top w:val="none" w:sz="0" w:space="0" w:color="auto"/>
                                    <w:left w:val="none" w:sz="0" w:space="0" w:color="auto"/>
                                    <w:bottom w:val="none" w:sz="0" w:space="0" w:color="auto"/>
                                    <w:right w:val="none" w:sz="0" w:space="0" w:color="auto"/>
                                  </w:divBdr>
                                </w:div>
                                <w:div w:id="1996454083">
                                  <w:marLeft w:val="0"/>
                                  <w:marRight w:val="0"/>
                                  <w:marTop w:val="0"/>
                                  <w:marBottom w:val="0"/>
                                  <w:divBdr>
                                    <w:top w:val="none" w:sz="0" w:space="0" w:color="auto"/>
                                    <w:left w:val="none" w:sz="0" w:space="0" w:color="auto"/>
                                    <w:bottom w:val="none" w:sz="0" w:space="0" w:color="auto"/>
                                    <w:right w:val="none" w:sz="0" w:space="0" w:color="auto"/>
                                  </w:divBdr>
                                </w:div>
                                <w:div w:id="2001618738">
                                  <w:marLeft w:val="0"/>
                                  <w:marRight w:val="0"/>
                                  <w:marTop w:val="0"/>
                                  <w:marBottom w:val="0"/>
                                  <w:divBdr>
                                    <w:top w:val="none" w:sz="0" w:space="0" w:color="auto"/>
                                    <w:left w:val="none" w:sz="0" w:space="0" w:color="auto"/>
                                    <w:bottom w:val="none" w:sz="0" w:space="0" w:color="auto"/>
                                    <w:right w:val="none" w:sz="0" w:space="0" w:color="auto"/>
                                  </w:divBdr>
                                </w:div>
                                <w:div w:id="2011641900">
                                  <w:marLeft w:val="0"/>
                                  <w:marRight w:val="0"/>
                                  <w:marTop w:val="0"/>
                                  <w:marBottom w:val="0"/>
                                  <w:divBdr>
                                    <w:top w:val="none" w:sz="0" w:space="0" w:color="auto"/>
                                    <w:left w:val="none" w:sz="0" w:space="0" w:color="auto"/>
                                    <w:bottom w:val="none" w:sz="0" w:space="0" w:color="auto"/>
                                    <w:right w:val="none" w:sz="0" w:space="0" w:color="auto"/>
                                  </w:divBdr>
                                </w:div>
                                <w:div w:id="2018340433">
                                  <w:marLeft w:val="0"/>
                                  <w:marRight w:val="0"/>
                                  <w:marTop w:val="0"/>
                                  <w:marBottom w:val="0"/>
                                  <w:divBdr>
                                    <w:top w:val="none" w:sz="0" w:space="0" w:color="auto"/>
                                    <w:left w:val="none" w:sz="0" w:space="0" w:color="auto"/>
                                    <w:bottom w:val="none" w:sz="0" w:space="0" w:color="auto"/>
                                    <w:right w:val="none" w:sz="0" w:space="0" w:color="auto"/>
                                  </w:divBdr>
                                </w:div>
                                <w:div w:id="2018996521">
                                  <w:marLeft w:val="0"/>
                                  <w:marRight w:val="0"/>
                                  <w:marTop w:val="0"/>
                                  <w:marBottom w:val="0"/>
                                  <w:divBdr>
                                    <w:top w:val="none" w:sz="0" w:space="0" w:color="auto"/>
                                    <w:left w:val="none" w:sz="0" w:space="0" w:color="auto"/>
                                    <w:bottom w:val="none" w:sz="0" w:space="0" w:color="auto"/>
                                    <w:right w:val="none" w:sz="0" w:space="0" w:color="auto"/>
                                  </w:divBdr>
                                </w:div>
                                <w:div w:id="2029871643">
                                  <w:marLeft w:val="0"/>
                                  <w:marRight w:val="0"/>
                                  <w:marTop w:val="0"/>
                                  <w:marBottom w:val="0"/>
                                  <w:divBdr>
                                    <w:top w:val="none" w:sz="0" w:space="0" w:color="auto"/>
                                    <w:left w:val="none" w:sz="0" w:space="0" w:color="auto"/>
                                    <w:bottom w:val="none" w:sz="0" w:space="0" w:color="auto"/>
                                    <w:right w:val="none" w:sz="0" w:space="0" w:color="auto"/>
                                  </w:divBdr>
                                </w:div>
                                <w:div w:id="2043707071">
                                  <w:marLeft w:val="0"/>
                                  <w:marRight w:val="0"/>
                                  <w:marTop w:val="0"/>
                                  <w:marBottom w:val="0"/>
                                  <w:divBdr>
                                    <w:top w:val="none" w:sz="0" w:space="0" w:color="auto"/>
                                    <w:left w:val="none" w:sz="0" w:space="0" w:color="auto"/>
                                    <w:bottom w:val="none" w:sz="0" w:space="0" w:color="auto"/>
                                    <w:right w:val="none" w:sz="0" w:space="0" w:color="auto"/>
                                  </w:divBdr>
                                </w:div>
                                <w:div w:id="2048989472">
                                  <w:marLeft w:val="0"/>
                                  <w:marRight w:val="0"/>
                                  <w:marTop w:val="0"/>
                                  <w:marBottom w:val="0"/>
                                  <w:divBdr>
                                    <w:top w:val="none" w:sz="0" w:space="0" w:color="auto"/>
                                    <w:left w:val="none" w:sz="0" w:space="0" w:color="auto"/>
                                    <w:bottom w:val="none" w:sz="0" w:space="0" w:color="auto"/>
                                    <w:right w:val="none" w:sz="0" w:space="0" w:color="auto"/>
                                  </w:divBdr>
                                </w:div>
                                <w:div w:id="2056659381">
                                  <w:marLeft w:val="0"/>
                                  <w:marRight w:val="0"/>
                                  <w:marTop w:val="0"/>
                                  <w:marBottom w:val="0"/>
                                  <w:divBdr>
                                    <w:top w:val="none" w:sz="0" w:space="0" w:color="auto"/>
                                    <w:left w:val="none" w:sz="0" w:space="0" w:color="auto"/>
                                    <w:bottom w:val="none" w:sz="0" w:space="0" w:color="auto"/>
                                    <w:right w:val="none" w:sz="0" w:space="0" w:color="auto"/>
                                  </w:divBdr>
                                </w:div>
                                <w:div w:id="2058159077">
                                  <w:marLeft w:val="0"/>
                                  <w:marRight w:val="0"/>
                                  <w:marTop w:val="0"/>
                                  <w:marBottom w:val="0"/>
                                  <w:divBdr>
                                    <w:top w:val="none" w:sz="0" w:space="0" w:color="auto"/>
                                    <w:left w:val="none" w:sz="0" w:space="0" w:color="auto"/>
                                    <w:bottom w:val="none" w:sz="0" w:space="0" w:color="auto"/>
                                    <w:right w:val="none" w:sz="0" w:space="0" w:color="auto"/>
                                  </w:divBdr>
                                </w:div>
                                <w:div w:id="2078090504">
                                  <w:marLeft w:val="0"/>
                                  <w:marRight w:val="0"/>
                                  <w:marTop w:val="0"/>
                                  <w:marBottom w:val="0"/>
                                  <w:divBdr>
                                    <w:top w:val="none" w:sz="0" w:space="0" w:color="auto"/>
                                    <w:left w:val="none" w:sz="0" w:space="0" w:color="auto"/>
                                    <w:bottom w:val="none" w:sz="0" w:space="0" w:color="auto"/>
                                    <w:right w:val="none" w:sz="0" w:space="0" w:color="auto"/>
                                  </w:divBdr>
                                </w:div>
                                <w:div w:id="2083216147">
                                  <w:marLeft w:val="0"/>
                                  <w:marRight w:val="0"/>
                                  <w:marTop w:val="0"/>
                                  <w:marBottom w:val="0"/>
                                  <w:divBdr>
                                    <w:top w:val="none" w:sz="0" w:space="0" w:color="auto"/>
                                    <w:left w:val="none" w:sz="0" w:space="0" w:color="auto"/>
                                    <w:bottom w:val="none" w:sz="0" w:space="0" w:color="auto"/>
                                    <w:right w:val="none" w:sz="0" w:space="0" w:color="auto"/>
                                  </w:divBdr>
                                </w:div>
                                <w:div w:id="2083411285">
                                  <w:marLeft w:val="0"/>
                                  <w:marRight w:val="0"/>
                                  <w:marTop w:val="0"/>
                                  <w:marBottom w:val="0"/>
                                  <w:divBdr>
                                    <w:top w:val="none" w:sz="0" w:space="0" w:color="auto"/>
                                    <w:left w:val="none" w:sz="0" w:space="0" w:color="auto"/>
                                    <w:bottom w:val="none" w:sz="0" w:space="0" w:color="auto"/>
                                    <w:right w:val="none" w:sz="0" w:space="0" w:color="auto"/>
                                  </w:divBdr>
                                </w:div>
                                <w:div w:id="2086948521">
                                  <w:marLeft w:val="0"/>
                                  <w:marRight w:val="0"/>
                                  <w:marTop w:val="0"/>
                                  <w:marBottom w:val="0"/>
                                  <w:divBdr>
                                    <w:top w:val="none" w:sz="0" w:space="0" w:color="auto"/>
                                    <w:left w:val="none" w:sz="0" w:space="0" w:color="auto"/>
                                    <w:bottom w:val="none" w:sz="0" w:space="0" w:color="auto"/>
                                    <w:right w:val="none" w:sz="0" w:space="0" w:color="auto"/>
                                  </w:divBdr>
                                </w:div>
                                <w:div w:id="2093233732">
                                  <w:marLeft w:val="0"/>
                                  <w:marRight w:val="0"/>
                                  <w:marTop w:val="0"/>
                                  <w:marBottom w:val="0"/>
                                  <w:divBdr>
                                    <w:top w:val="none" w:sz="0" w:space="0" w:color="auto"/>
                                    <w:left w:val="none" w:sz="0" w:space="0" w:color="auto"/>
                                    <w:bottom w:val="none" w:sz="0" w:space="0" w:color="auto"/>
                                    <w:right w:val="none" w:sz="0" w:space="0" w:color="auto"/>
                                  </w:divBdr>
                                </w:div>
                                <w:div w:id="2093895749">
                                  <w:marLeft w:val="0"/>
                                  <w:marRight w:val="0"/>
                                  <w:marTop w:val="0"/>
                                  <w:marBottom w:val="0"/>
                                  <w:divBdr>
                                    <w:top w:val="none" w:sz="0" w:space="0" w:color="auto"/>
                                    <w:left w:val="none" w:sz="0" w:space="0" w:color="auto"/>
                                    <w:bottom w:val="none" w:sz="0" w:space="0" w:color="auto"/>
                                    <w:right w:val="none" w:sz="0" w:space="0" w:color="auto"/>
                                  </w:divBdr>
                                </w:div>
                                <w:div w:id="2096583478">
                                  <w:marLeft w:val="0"/>
                                  <w:marRight w:val="0"/>
                                  <w:marTop w:val="0"/>
                                  <w:marBottom w:val="0"/>
                                  <w:divBdr>
                                    <w:top w:val="none" w:sz="0" w:space="0" w:color="auto"/>
                                    <w:left w:val="none" w:sz="0" w:space="0" w:color="auto"/>
                                    <w:bottom w:val="none" w:sz="0" w:space="0" w:color="auto"/>
                                    <w:right w:val="none" w:sz="0" w:space="0" w:color="auto"/>
                                  </w:divBdr>
                                </w:div>
                                <w:div w:id="2098742160">
                                  <w:marLeft w:val="0"/>
                                  <w:marRight w:val="0"/>
                                  <w:marTop w:val="0"/>
                                  <w:marBottom w:val="0"/>
                                  <w:divBdr>
                                    <w:top w:val="none" w:sz="0" w:space="0" w:color="auto"/>
                                    <w:left w:val="none" w:sz="0" w:space="0" w:color="auto"/>
                                    <w:bottom w:val="none" w:sz="0" w:space="0" w:color="auto"/>
                                    <w:right w:val="none" w:sz="0" w:space="0" w:color="auto"/>
                                  </w:divBdr>
                                </w:div>
                                <w:div w:id="2106878027">
                                  <w:marLeft w:val="0"/>
                                  <w:marRight w:val="0"/>
                                  <w:marTop w:val="0"/>
                                  <w:marBottom w:val="0"/>
                                  <w:divBdr>
                                    <w:top w:val="none" w:sz="0" w:space="0" w:color="auto"/>
                                    <w:left w:val="none" w:sz="0" w:space="0" w:color="auto"/>
                                    <w:bottom w:val="none" w:sz="0" w:space="0" w:color="auto"/>
                                    <w:right w:val="none" w:sz="0" w:space="0" w:color="auto"/>
                                  </w:divBdr>
                                </w:div>
                                <w:div w:id="2115438035">
                                  <w:marLeft w:val="0"/>
                                  <w:marRight w:val="0"/>
                                  <w:marTop w:val="0"/>
                                  <w:marBottom w:val="0"/>
                                  <w:divBdr>
                                    <w:top w:val="none" w:sz="0" w:space="0" w:color="auto"/>
                                    <w:left w:val="none" w:sz="0" w:space="0" w:color="auto"/>
                                    <w:bottom w:val="none" w:sz="0" w:space="0" w:color="auto"/>
                                    <w:right w:val="none" w:sz="0" w:space="0" w:color="auto"/>
                                  </w:divBdr>
                                </w:div>
                                <w:div w:id="2126995554">
                                  <w:marLeft w:val="0"/>
                                  <w:marRight w:val="0"/>
                                  <w:marTop w:val="0"/>
                                  <w:marBottom w:val="0"/>
                                  <w:divBdr>
                                    <w:top w:val="none" w:sz="0" w:space="0" w:color="auto"/>
                                    <w:left w:val="none" w:sz="0" w:space="0" w:color="auto"/>
                                    <w:bottom w:val="none" w:sz="0" w:space="0" w:color="auto"/>
                                    <w:right w:val="none" w:sz="0" w:space="0" w:color="auto"/>
                                  </w:divBdr>
                                </w:div>
                                <w:div w:id="2136437677">
                                  <w:marLeft w:val="0"/>
                                  <w:marRight w:val="0"/>
                                  <w:marTop w:val="0"/>
                                  <w:marBottom w:val="0"/>
                                  <w:divBdr>
                                    <w:top w:val="none" w:sz="0" w:space="0" w:color="auto"/>
                                    <w:left w:val="none" w:sz="0" w:space="0" w:color="auto"/>
                                    <w:bottom w:val="none" w:sz="0" w:space="0" w:color="auto"/>
                                    <w:right w:val="none" w:sz="0" w:space="0" w:color="auto"/>
                                  </w:divBdr>
                                </w:div>
                                <w:div w:id="2138602601">
                                  <w:marLeft w:val="0"/>
                                  <w:marRight w:val="0"/>
                                  <w:marTop w:val="0"/>
                                  <w:marBottom w:val="0"/>
                                  <w:divBdr>
                                    <w:top w:val="none" w:sz="0" w:space="0" w:color="auto"/>
                                    <w:left w:val="none" w:sz="0" w:space="0" w:color="auto"/>
                                    <w:bottom w:val="none" w:sz="0" w:space="0" w:color="auto"/>
                                    <w:right w:val="none" w:sz="0" w:space="0" w:color="auto"/>
                                  </w:divBdr>
                                </w:div>
                                <w:div w:id="2140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638241">
      <w:bodyDiv w:val="1"/>
      <w:marLeft w:val="0"/>
      <w:marRight w:val="0"/>
      <w:marTop w:val="0"/>
      <w:marBottom w:val="0"/>
      <w:divBdr>
        <w:top w:val="none" w:sz="0" w:space="0" w:color="auto"/>
        <w:left w:val="none" w:sz="0" w:space="0" w:color="auto"/>
        <w:bottom w:val="none" w:sz="0" w:space="0" w:color="auto"/>
        <w:right w:val="none" w:sz="0" w:space="0" w:color="auto"/>
      </w:divBdr>
      <w:divsChild>
        <w:div w:id="157616952">
          <w:marLeft w:val="0"/>
          <w:marRight w:val="0"/>
          <w:marTop w:val="50"/>
          <w:marBottom w:val="0"/>
          <w:divBdr>
            <w:top w:val="none" w:sz="0" w:space="0" w:color="auto"/>
            <w:left w:val="none" w:sz="0" w:space="0" w:color="auto"/>
            <w:bottom w:val="none" w:sz="0" w:space="0" w:color="auto"/>
            <w:right w:val="none" w:sz="0" w:space="0" w:color="auto"/>
          </w:divBdr>
        </w:div>
        <w:div w:id="176624896">
          <w:marLeft w:val="0"/>
          <w:marRight w:val="0"/>
          <w:marTop w:val="50"/>
          <w:marBottom w:val="0"/>
          <w:divBdr>
            <w:top w:val="none" w:sz="0" w:space="0" w:color="auto"/>
            <w:left w:val="none" w:sz="0" w:space="0" w:color="auto"/>
            <w:bottom w:val="none" w:sz="0" w:space="0" w:color="auto"/>
            <w:right w:val="none" w:sz="0" w:space="0" w:color="auto"/>
          </w:divBdr>
        </w:div>
        <w:div w:id="256639423">
          <w:marLeft w:val="0"/>
          <w:marRight w:val="0"/>
          <w:marTop w:val="50"/>
          <w:marBottom w:val="0"/>
          <w:divBdr>
            <w:top w:val="none" w:sz="0" w:space="0" w:color="auto"/>
            <w:left w:val="none" w:sz="0" w:space="0" w:color="auto"/>
            <w:bottom w:val="none" w:sz="0" w:space="0" w:color="auto"/>
            <w:right w:val="none" w:sz="0" w:space="0" w:color="auto"/>
          </w:divBdr>
        </w:div>
        <w:div w:id="591010066">
          <w:marLeft w:val="0"/>
          <w:marRight w:val="0"/>
          <w:marTop w:val="50"/>
          <w:marBottom w:val="0"/>
          <w:divBdr>
            <w:top w:val="none" w:sz="0" w:space="0" w:color="auto"/>
            <w:left w:val="none" w:sz="0" w:space="0" w:color="auto"/>
            <w:bottom w:val="none" w:sz="0" w:space="0" w:color="auto"/>
            <w:right w:val="none" w:sz="0" w:space="0" w:color="auto"/>
          </w:divBdr>
        </w:div>
        <w:div w:id="667488468">
          <w:marLeft w:val="0"/>
          <w:marRight w:val="0"/>
          <w:marTop w:val="50"/>
          <w:marBottom w:val="0"/>
          <w:divBdr>
            <w:top w:val="none" w:sz="0" w:space="0" w:color="auto"/>
            <w:left w:val="none" w:sz="0" w:space="0" w:color="auto"/>
            <w:bottom w:val="none" w:sz="0" w:space="0" w:color="auto"/>
            <w:right w:val="none" w:sz="0" w:space="0" w:color="auto"/>
          </w:divBdr>
        </w:div>
        <w:div w:id="678429045">
          <w:marLeft w:val="0"/>
          <w:marRight w:val="0"/>
          <w:marTop w:val="50"/>
          <w:marBottom w:val="0"/>
          <w:divBdr>
            <w:top w:val="none" w:sz="0" w:space="0" w:color="auto"/>
            <w:left w:val="none" w:sz="0" w:space="0" w:color="auto"/>
            <w:bottom w:val="none" w:sz="0" w:space="0" w:color="auto"/>
            <w:right w:val="none" w:sz="0" w:space="0" w:color="auto"/>
          </w:divBdr>
        </w:div>
        <w:div w:id="692457093">
          <w:marLeft w:val="0"/>
          <w:marRight w:val="0"/>
          <w:marTop w:val="50"/>
          <w:marBottom w:val="0"/>
          <w:divBdr>
            <w:top w:val="none" w:sz="0" w:space="0" w:color="auto"/>
            <w:left w:val="none" w:sz="0" w:space="0" w:color="auto"/>
            <w:bottom w:val="none" w:sz="0" w:space="0" w:color="auto"/>
            <w:right w:val="none" w:sz="0" w:space="0" w:color="auto"/>
          </w:divBdr>
        </w:div>
        <w:div w:id="701397142">
          <w:marLeft w:val="0"/>
          <w:marRight w:val="0"/>
          <w:marTop w:val="50"/>
          <w:marBottom w:val="0"/>
          <w:divBdr>
            <w:top w:val="none" w:sz="0" w:space="0" w:color="auto"/>
            <w:left w:val="none" w:sz="0" w:space="0" w:color="auto"/>
            <w:bottom w:val="none" w:sz="0" w:space="0" w:color="auto"/>
            <w:right w:val="none" w:sz="0" w:space="0" w:color="auto"/>
          </w:divBdr>
        </w:div>
        <w:div w:id="774666061">
          <w:marLeft w:val="0"/>
          <w:marRight w:val="0"/>
          <w:marTop w:val="50"/>
          <w:marBottom w:val="0"/>
          <w:divBdr>
            <w:top w:val="none" w:sz="0" w:space="0" w:color="auto"/>
            <w:left w:val="none" w:sz="0" w:space="0" w:color="auto"/>
            <w:bottom w:val="none" w:sz="0" w:space="0" w:color="auto"/>
            <w:right w:val="none" w:sz="0" w:space="0" w:color="auto"/>
          </w:divBdr>
        </w:div>
        <w:div w:id="1032413749">
          <w:marLeft w:val="0"/>
          <w:marRight w:val="0"/>
          <w:marTop w:val="50"/>
          <w:marBottom w:val="0"/>
          <w:divBdr>
            <w:top w:val="none" w:sz="0" w:space="0" w:color="auto"/>
            <w:left w:val="none" w:sz="0" w:space="0" w:color="auto"/>
            <w:bottom w:val="none" w:sz="0" w:space="0" w:color="auto"/>
            <w:right w:val="none" w:sz="0" w:space="0" w:color="auto"/>
          </w:divBdr>
        </w:div>
        <w:div w:id="1231964290">
          <w:marLeft w:val="0"/>
          <w:marRight w:val="0"/>
          <w:marTop w:val="50"/>
          <w:marBottom w:val="0"/>
          <w:divBdr>
            <w:top w:val="none" w:sz="0" w:space="0" w:color="auto"/>
            <w:left w:val="none" w:sz="0" w:space="0" w:color="auto"/>
            <w:bottom w:val="none" w:sz="0" w:space="0" w:color="auto"/>
            <w:right w:val="none" w:sz="0" w:space="0" w:color="auto"/>
          </w:divBdr>
        </w:div>
        <w:div w:id="1969627439">
          <w:marLeft w:val="0"/>
          <w:marRight w:val="0"/>
          <w:marTop w:val="50"/>
          <w:marBottom w:val="0"/>
          <w:divBdr>
            <w:top w:val="none" w:sz="0" w:space="0" w:color="auto"/>
            <w:left w:val="none" w:sz="0" w:space="0" w:color="auto"/>
            <w:bottom w:val="none" w:sz="0" w:space="0" w:color="auto"/>
            <w:right w:val="none" w:sz="0" w:space="0" w:color="auto"/>
          </w:divBdr>
        </w:div>
        <w:div w:id="2016495478">
          <w:marLeft w:val="0"/>
          <w:marRight w:val="0"/>
          <w:marTop w:val="50"/>
          <w:marBottom w:val="0"/>
          <w:divBdr>
            <w:top w:val="none" w:sz="0" w:space="0" w:color="auto"/>
            <w:left w:val="none" w:sz="0" w:space="0" w:color="auto"/>
            <w:bottom w:val="none" w:sz="0" w:space="0" w:color="auto"/>
            <w:right w:val="none" w:sz="0" w:space="0" w:color="auto"/>
          </w:divBdr>
        </w:div>
        <w:div w:id="2078436470">
          <w:marLeft w:val="0"/>
          <w:marRight w:val="0"/>
          <w:marTop w:val="50"/>
          <w:marBottom w:val="0"/>
          <w:divBdr>
            <w:top w:val="none" w:sz="0" w:space="0" w:color="auto"/>
            <w:left w:val="none" w:sz="0" w:space="0" w:color="auto"/>
            <w:bottom w:val="none" w:sz="0" w:space="0" w:color="auto"/>
            <w:right w:val="none" w:sz="0" w:space="0" w:color="auto"/>
          </w:divBdr>
        </w:div>
      </w:divsChild>
    </w:div>
    <w:div w:id="1548682453">
      <w:bodyDiv w:val="1"/>
      <w:marLeft w:val="0"/>
      <w:marRight w:val="0"/>
      <w:marTop w:val="0"/>
      <w:marBottom w:val="0"/>
      <w:divBdr>
        <w:top w:val="none" w:sz="0" w:space="0" w:color="auto"/>
        <w:left w:val="none" w:sz="0" w:space="0" w:color="auto"/>
        <w:bottom w:val="none" w:sz="0" w:space="0" w:color="auto"/>
        <w:right w:val="none" w:sz="0" w:space="0" w:color="auto"/>
      </w:divBdr>
      <w:divsChild>
        <w:div w:id="63379303">
          <w:marLeft w:val="0"/>
          <w:marRight w:val="0"/>
          <w:marTop w:val="0"/>
          <w:marBottom w:val="0"/>
          <w:divBdr>
            <w:top w:val="none" w:sz="0" w:space="0" w:color="auto"/>
            <w:left w:val="none" w:sz="0" w:space="0" w:color="auto"/>
            <w:bottom w:val="none" w:sz="0" w:space="0" w:color="auto"/>
            <w:right w:val="none" w:sz="0" w:space="0" w:color="auto"/>
          </w:divBdr>
          <w:divsChild>
            <w:div w:id="1946496173">
              <w:marLeft w:val="0"/>
              <w:marRight w:val="0"/>
              <w:marTop w:val="0"/>
              <w:marBottom w:val="0"/>
              <w:divBdr>
                <w:top w:val="none" w:sz="0" w:space="0" w:color="auto"/>
                <w:left w:val="none" w:sz="0" w:space="0" w:color="auto"/>
                <w:bottom w:val="none" w:sz="0" w:space="0" w:color="auto"/>
                <w:right w:val="none" w:sz="0" w:space="0" w:color="auto"/>
              </w:divBdr>
              <w:divsChild>
                <w:div w:id="461771136">
                  <w:marLeft w:val="0"/>
                  <w:marRight w:val="0"/>
                  <w:marTop w:val="0"/>
                  <w:marBottom w:val="0"/>
                  <w:divBdr>
                    <w:top w:val="none" w:sz="0" w:space="0" w:color="auto"/>
                    <w:left w:val="none" w:sz="0" w:space="0" w:color="auto"/>
                    <w:bottom w:val="none" w:sz="0" w:space="0" w:color="auto"/>
                    <w:right w:val="none" w:sz="0" w:space="0" w:color="auto"/>
                  </w:divBdr>
                  <w:divsChild>
                    <w:div w:id="234828457">
                      <w:marLeft w:val="0"/>
                      <w:marRight w:val="0"/>
                      <w:marTop w:val="0"/>
                      <w:marBottom w:val="0"/>
                      <w:divBdr>
                        <w:top w:val="none" w:sz="0" w:space="0" w:color="auto"/>
                        <w:left w:val="none" w:sz="0" w:space="0" w:color="auto"/>
                        <w:bottom w:val="none" w:sz="0" w:space="0" w:color="auto"/>
                        <w:right w:val="none" w:sz="0" w:space="0" w:color="auto"/>
                      </w:divBdr>
                      <w:divsChild>
                        <w:div w:id="1824352037">
                          <w:marLeft w:val="0"/>
                          <w:marRight w:val="0"/>
                          <w:marTop w:val="0"/>
                          <w:marBottom w:val="0"/>
                          <w:divBdr>
                            <w:top w:val="none" w:sz="0" w:space="0" w:color="auto"/>
                            <w:left w:val="none" w:sz="0" w:space="0" w:color="auto"/>
                            <w:bottom w:val="none" w:sz="0" w:space="0" w:color="auto"/>
                            <w:right w:val="none" w:sz="0" w:space="0" w:color="auto"/>
                          </w:divBdr>
                          <w:divsChild>
                            <w:div w:id="778139222">
                              <w:marLeft w:val="0"/>
                              <w:marRight w:val="0"/>
                              <w:marTop w:val="75"/>
                              <w:marBottom w:val="75"/>
                              <w:divBdr>
                                <w:top w:val="none" w:sz="0" w:space="0" w:color="auto"/>
                                <w:left w:val="none" w:sz="0" w:space="0" w:color="auto"/>
                                <w:bottom w:val="none" w:sz="0" w:space="0" w:color="auto"/>
                                <w:right w:val="none" w:sz="0" w:space="0" w:color="auto"/>
                              </w:divBdr>
                              <w:divsChild>
                                <w:div w:id="145628587">
                                  <w:marLeft w:val="0"/>
                                  <w:marRight w:val="0"/>
                                  <w:marTop w:val="0"/>
                                  <w:marBottom w:val="0"/>
                                  <w:divBdr>
                                    <w:top w:val="none" w:sz="0" w:space="0" w:color="auto"/>
                                    <w:left w:val="none" w:sz="0" w:space="0" w:color="auto"/>
                                    <w:bottom w:val="none" w:sz="0" w:space="0" w:color="auto"/>
                                    <w:right w:val="none" w:sz="0" w:space="0" w:color="auto"/>
                                  </w:divBdr>
                                  <w:divsChild>
                                    <w:div w:id="1778599060">
                                      <w:marLeft w:val="0"/>
                                      <w:marRight w:val="0"/>
                                      <w:marTop w:val="0"/>
                                      <w:marBottom w:val="0"/>
                                      <w:divBdr>
                                        <w:top w:val="single" w:sz="6" w:space="0" w:color="92B0DD"/>
                                        <w:left w:val="single" w:sz="6" w:space="0" w:color="92B0DD"/>
                                        <w:bottom w:val="single" w:sz="6" w:space="0" w:color="92B0DD"/>
                                        <w:right w:val="single" w:sz="6" w:space="0" w:color="92B0DD"/>
                                      </w:divBdr>
                                      <w:divsChild>
                                        <w:div w:id="1656567060">
                                          <w:marLeft w:val="0"/>
                                          <w:marRight w:val="0"/>
                                          <w:marTop w:val="0"/>
                                          <w:marBottom w:val="0"/>
                                          <w:divBdr>
                                            <w:top w:val="single" w:sz="6" w:space="4" w:color="92B0DD"/>
                                            <w:left w:val="none" w:sz="0" w:space="0" w:color="auto"/>
                                            <w:bottom w:val="none" w:sz="0" w:space="0" w:color="auto"/>
                                            <w:right w:val="none" w:sz="0" w:space="0" w:color="auto"/>
                                          </w:divBdr>
                                          <w:divsChild>
                                            <w:div w:id="19343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298376">
      <w:bodyDiv w:val="1"/>
      <w:marLeft w:val="0"/>
      <w:marRight w:val="0"/>
      <w:marTop w:val="0"/>
      <w:marBottom w:val="0"/>
      <w:divBdr>
        <w:top w:val="none" w:sz="0" w:space="0" w:color="auto"/>
        <w:left w:val="none" w:sz="0" w:space="0" w:color="auto"/>
        <w:bottom w:val="none" w:sz="0" w:space="0" w:color="auto"/>
        <w:right w:val="none" w:sz="0" w:space="0" w:color="auto"/>
      </w:divBdr>
      <w:divsChild>
        <w:div w:id="320503065">
          <w:marLeft w:val="0"/>
          <w:marRight w:val="0"/>
          <w:marTop w:val="100"/>
          <w:marBottom w:val="100"/>
          <w:divBdr>
            <w:top w:val="none" w:sz="0" w:space="0" w:color="auto"/>
            <w:left w:val="none" w:sz="0" w:space="0" w:color="auto"/>
            <w:bottom w:val="none" w:sz="0" w:space="0" w:color="auto"/>
            <w:right w:val="none" w:sz="0" w:space="0" w:color="auto"/>
          </w:divBdr>
          <w:divsChild>
            <w:div w:id="847523130">
              <w:marLeft w:val="0"/>
              <w:marRight w:val="0"/>
              <w:marTop w:val="0"/>
              <w:marBottom w:val="0"/>
              <w:divBdr>
                <w:top w:val="none" w:sz="0" w:space="0" w:color="auto"/>
                <w:left w:val="none" w:sz="0" w:space="0" w:color="auto"/>
                <w:bottom w:val="none" w:sz="0" w:space="0" w:color="auto"/>
                <w:right w:val="none" w:sz="0" w:space="0" w:color="auto"/>
              </w:divBdr>
              <w:divsChild>
                <w:div w:id="1371876493">
                  <w:marLeft w:val="0"/>
                  <w:marRight w:val="0"/>
                  <w:marTop w:val="0"/>
                  <w:marBottom w:val="0"/>
                  <w:divBdr>
                    <w:top w:val="single" w:sz="6" w:space="0" w:color="AACCEE"/>
                    <w:left w:val="single" w:sz="6" w:space="0" w:color="AACCEE"/>
                    <w:bottom w:val="single" w:sz="6" w:space="0" w:color="AACCEE"/>
                    <w:right w:val="single" w:sz="6" w:space="0" w:color="AACCEE"/>
                  </w:divBdr>
                  <w:divsChild>
                    <w:div w:id="1234125314">
                      <w:marLeft w:val="0"/>
                      <w:marRight w:val="0"/>
                      <w:marTop w:val="0"/>
                      <w:marBottom w:val="0"/>
                      <w:divBdr>
                        <w:top w:val="none" w:sz="0" w:space="0" w:color="auto"/>
                        <w:left w:val="none" w:sz="0" w:space="0" w:color="auto"/>
                        <w:bottom w:val="none" w:sz="0" w:space="0" w:color="auto"/>
                        <w:right w:val="none" w:sz="0" w:space="0" w:color="auto"/>
                      </w:divBdr>
                      <w:divsChild>
                        <w:div w:id="1834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300277">
      <w:bodyDiv w:val="1"/>
      <w:marLeft w:val="0"/>
      <w:marRight w:val="0"/>
      <w:marTop w:val="0"/>
      <w:marBottom w:val="0"/>
      <w:divBdr>
        <w:top w:val="none" w:sz="0" w:space="0" w:color="auto"/>
        <w:left w:val="none" w:sz="0" w:space="0" w:color="auto"/>
        <w:bottom w:val="none" w:sz="0" w:space="0" w:color="auto"/>
        <w:right w:val="none" w:sz="0" w:space="0" w:color="auto"/>
      </w:divBdr>
      <w:divsChild>
        <w:div w:id="404229860">
          <w:marLeft w:val="0"/>
          <w:marRight w:val="0"/>
          <w:marTop w:val="0"/>
          <w:marBottom w:val="0"/>
          <w:divBdr>
            <w:top w:val="none" w:sz="0" w:space="0" w:color="auto"/>
            <w:left w:val="none" w:sz="0" w:space="0" w:color="auto"/>
            <w:bottom w:val="none" w:sz="0" w:space="0" w:color="auto"/>
            <w:right w:val="none" w:sz="0" w:space="0" w:color="auto"/>
          </w:divBdr>
          <w:divsChild>
            <w:div w:id="15874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304">
      <w:bodyDiv w:val="1"/>
      <w:marLeft w:val="0"/>
      <w:marRight w:val="0"/>
      <w:marTop w:val="0"/>
      <w:marBottom w:val="0"/>
      <w:divBdr>
        <w:top w:val="none" w:sz="0" w:space="0" w:color="auto"/>
        <w:left w:val="none" w:sz="0" w:space="0" w:color="auto"/>
        <w:bottom w:val="none" w:sz="0" w:space="0" w:color="auto"/>
        <w:right w:val="none" w:sz="0" w:space="0" w:color="auto"/>
      </w:divBdr>
    </w:div>
    <w:div w:id="1554584284">
      <w:bodyDiv w:val="1"/>
      <w:marLeft w:val="0"/>
      <w:marRight w:val="0"/>
      <w:marTop w:val="0"/>
      <w:marBottom w:val="0"/>
      <w:divBdr>
        <w:top w:val="none" w:sz="0" w:space="0" w:color="auto"/>
        <w:left w:val="none" w:sz="0" w:space="0" w:color="auto"/>
        <w:bottom w:val="none" w:sz="0" w:space="0" w:color="auto"/>
        <w:right w:val="none" w:sz="0" w:space="0" w:color="auto"/>
      </w:divBdr>
    </w:div>
    <w:div w:id="1558054181">
      <w:bodyDiv w:val="1"/>
      <w:marLeft w:val="0"/>
      <w:marRight w:val="0"/>
      <w:marTop w:val="0"/>
      <w:marBottom w:val="0"/>
      <w:divBdr>
        <w:top w:val="none" w:sz="0" w:space="0" w:color="auto"/>
        <w:left w:val="none" w:sz="0" w:space="0" w:color="auto"/>
        <w:bottom w:val="none" w:sz="0" w:space="0" w:color="auto"/>
        <w:right w:val="none" w:sz="0" w:space="0" w:color="auto"/>
      </w:divBdr>
    </w:div>
    <w:div w:id="1558398852">
      <w:bodyDiv w:val="1"/>
      <w:marLeft w:val="0"/>
      <w:marRight w:val="0"/>
      <w:marTop w:val="0"/>
      <w:marBottom w:val="0"/>
      <w:divBdr>
        <w:top w:val="none" w:sz="0" w:space="0" w:color="auto"/>
        <w:left w:val="none" w:sz="0" w:space="0" w:color="auto"/>
        <w:bottom w:val="none" w:sz="0" w:space="0" w:color="auto"/>
        <w:right w:val="none" w:sz="0" w:space="0" w:color="auto"/>
      </w:divBdr>
    </w:div>
    <w:div w:id="1560435303">
      <w:bodyDiv w:val="1"/>
      <w:marLeft w:val="0"/>
      <w:marRight w:val="0"/>
      <w:marTop w:val="0"/>
      <w:marBottom w:val="0"/>
      <w:divBdr>
        <w:top w:val="none" w:sz="0" w:space="0" w:color="auto"/>
        <w:left w:val="none" w:sz="0" w:space="0" w:color="auto"/>
        <w:bottom w:val="none" w:sz="0" w:space="0" w:color="auto"/>
        <w:right w:val="none" w:sz="0" w:space="0" w:color="auto"/>
      </w:divBdr>
    </w:div>
    <w:div w:id="1560478883">
      <w:bodyDiv w:val="1"/>
      <w:marLeft w:val="0"/>
      <w:marRight w:val="0"/>
      <w:marTop w:val="0"/>
      <w:marBottom w:val="0"/>
      <w:divBdr>
        <w:top w:val="none" w:sz="0" w:space="0" w:color="auto"/>
        <w:left w:val="none" w:sz="0" w:space="0" w:color="auto"/>
        <w:bottom w:val="none" w:sz="0" w:space="0" w:color="auto"/>
        <w:right w:val="none" w:sz="0" w:space="0" w:color="auto"/>
      </w:divBdr>
      <w:divsChild>
        <w:div w:id="2095855292">
          <w:marLeft w:val="150"/>
          <w:marRight w:val="150"/>
          <w:marTop w:val="0"/>
          <w:marBottom w:val="0"/>
          <w:divBdr>
            <w:top w:val="none" w:sz="0" w:space="0" w:color="auto"/>
            <w:left w:val="none" w:sz="0" w:space="0" w:color="auto"/>
            <w:bottom w:val="none" w:sz="0" w:space="0" w:color="auto"/>
            <w:right w:val="none" w:sz="0" w:space="0" w:color="auto"/>
          </w:divBdr>
          <w:divsChild>
            <w:div w:id="618488912">
              <w:marLeft w:val="0"/>
              <w:marRight w:val="0"/>
              <w:marTop w:val="0"/>
              <w:marBottom w:val="0"/>
              <w:divBdr>
                <w:top w:val="none" w:sz="0" w:space="0" w:color="auto"/>
                <w:left w:val="none" w:sz="0" w:space="0" w:color="auto"/>
                <w:bottom w:val="none" w:sz="0" w:space="0" w:color="auto"/>
                <w:right w:val="none" w:sz="0" w:space="0" w:color="auto"/>
              </w:divBdr>
              <w:divsChild>
                <w:div w:id="1096369775">
                  <w:marLeft w:val="0"/>
                  <w:marRight w:val="0"/>
                  <w:marTop w:val="0"/>
                  <w:marBottom w:val="0"/>
                  <w:divBdr>
                    <w:top w:val="none" w:sz="0" w:space="0" w:color="auto"/>
                    <w:left w:val="none" w:sz="0" w:space="0" w:color="auto"/>
                    <w:bottom w:val="none" w:sz="0" w:space="0" w:color="auto"/>
                    <w:right w:val="none" w:sz="0" w:space="0" w:color="auto"/>
                  </w:divBdr>
                  <w:divsChild>
                    <w:div w:id="477504139">
                      <w:marLeft w:val="0"/>
                      <w:marRight w:val="0"/>
                      <w:marTop w:val="0"/>
                      <w:marBottom w:val="0"/>
                      <w:divBdr>
                        <w:top w:val="none" w:sz="0" w:space="0" w:color="auto"/>
                        <w:left w:val="none" w:sz="0" w:space="0" w:color="auto"/>
                        <w:bottom w:val="none" w:sz="0" w:space="0" w:color="auto"/>
                        <w:right w:val="none" w:sz="0" w:space="0" w:color="auto"/>
                      </w:divBdr>
                      <w:divsChild>
                        <w:div w:id="2560318">
                          <w:marLeft w:val="0"/>
                          <w:marRight w:val="0"/>
                          <w:marTop w:val="0"/>
                          <w:marBottom w:val="0"/>
                          <w:divBdr>
                            <w:top w:val="none" w:sz="0" w:space="0" w:color="auto"/>
                            <w:left w:val="none" w:sz="0" w:space="0" w:color="auto"/>
                            <w:bottom w:val="none" w:sz="0" w:space="0" w:color="auto"/>
                            <w:right w:val="none" w:sz="0" w:space="0" w:color="auto"/>
                          </w:divBdr>
                        </w:div>
                        <w:div w:id="7603506">
                          <w:marLeft w:val="0"/>
                          <w:marRight w:val="0"/>
                          <w:marTop w:val="0"/>
                          <w:marBottom w:val="0"/>
                          <w:divBdr>
                            <w:top w:val="none" w:sz="0" w:space="0" w:color="auto"/>
                            <w:left w:val="none" w:sz="0" w:space="0" w:color="auto"/>
                            <w:bottom w:val="none" w:sz="0" w:space="0" w:color="auto"/>
                            <w:right w:val="none" w:sz="0" w:space="0" w:color="auto"/>
                          </w:divBdr>
                        </w:div>
                        <w:div w:id="64115128">
                          <w:marLeft w:val="0"/>
                          <w:marRight w:val="0"/>
                          <w:marTop w:val="0"/>
                          <w:marBottom w:val="0"/>
                          <w:divBdr>
                            <w:top w:val="none" w:sz="0" w:space="0" w:color="auto"/>
                            <w:left w:val="none" w:sz="0" w:space="0" w:color="auto"/>
                            <w:bottom w:val="none" w:sz="0" w:space="0" w:color="auto"/>
                            <w:right w:val="none" w:sz="0" w:space="0" w:color="auto"/>
                          </w:divBdr>
                        </w:div>
                        <w:div w:id="65417580">
                          <w:marLeft w:val="0"/>
                          <w:marRight w:val="0"/>
                          <w:marTop w:val="0"/>
                          <w:marBottom w:val="0"/>
                          <w:divBdr>
                            <w:top w:val="none" w:sz="0" w:space="0" w:color="auto"/>
                            <w:left w:val="none" w:sz="0" w:space="0" w:color="auto"/>
                            <w:bottom w:val="none" w:sz="0" w:space="0" w:color="auto"/>
                            <w:right w:val="none" w:sz="0" w:space="0" w:color="auto"/>
                          </w:divBdr>
                        </w:div>
                        <w:div w:id="139350661">
                          <w:marLeft w:val="0"/>
                          <w:marRight w:val="0"/>
                          <w:marTop w:val="0"/>
                          <w:marBottom w:val="0"/>
                          <w:divBdr>
                            <w:top w:val="none" w:sz="0" w:space="0" w:color="auto"/>
                            <w:left w:val="none" w:sz="0" w:space="0" w:color="auto"/>
                            <w:bottom w:val="none" w:sz="0" w:space="0" w:color="auto"/>
                            <w:right w:val="none" w:sz="0" w:space="0" w:color="auto"/>
                          </w:divBdr>
                        </w:div>
                        <w:div w:id="142234110">
                          <w:marLeft w:val="0"/>
                          <w:marRight w:val="0"/>
                          <w:marTop w:val="0"/>
                          <w:marBottom w:val="0"/>
                          <w:divBdr>
                            <w:top w:val="none" w:sz="0" w:space="0" w:color="auto"/>
                            <w:left w:val="none" w:sz="0" w:space="0" w:color="auto"/>
                            <w:bottom w:val="none" w:sz="0" w:space="0" w:color="auto"/>
                            <w:right w:val="none" w:sz="0" w:space="0" w:color="auto"/>
                          </w:divBdr>
                        </w:div>
                        <w:div w:id="304087583">
                          <w:marLeft w:val="0"/>
                          <w:marRight w:val="0"/>
                          <w:marTop w:val="0"/>
                          <w:marBottom w:val="0"/>
                          <w:divBdr>
                            <w:top w:val="none" w:sz="0" w:space="0" w:color="auto"/>
                            <w:left w:val="none" w:sz="0" w:space="0" w:color="auto"/>
                            <w:bottom w:val="none" w:sz="0" w:space="0" w:color="auto"/>
                            <w:right w:val="none" w:sz="0" w:space="0" w:color="auto"/>
                          </w:divBdr>
                        </w:div>
                        <w:div w:id="429938604">
                          <w:marLeft w:val="0"/>
                          <w:marRight w:val="0"/>
                          <w:marTop w:val="0"/>
                          <w:marBottom w:val="0"/>
                          <w:divBdr>
                            <w:top w:val="none" w:sz="0" w:space="0" w:color="auto"/>
                            <w:left w:val="none" w:sz="0" w:space="0" w:color="auto"/>
                            <w:bottom w:val="none" w:sz="0" w:space="0" w:color="auto"/>
                            <w:right w:val="none" w:sz="0" w:space="0" w:color="auto"/>
                          </w:divBdr>
                        </w:div>
                        <w:div w:id="636180878">
                          <w:marLeft w:val="0"/>
                          <w:marRight w:val="0"/>
                          <w:marTop w:val="0"/>
                          <w:marBottom w:val="0"/>
                          <w:divBdr>
                            <w:top w:val="none" w:sz="0" w:space="0" w:color="auto"/>
                            <w:left w:val="none" w:sz="0" w:space="0" w:color="auto"/>
                            <w:bottom w:val="none" w:sz="0" w:space="0" w:color="auto"/>
                            <w:right w:val="none" w:sz="0" w:space="0" w:color="auto"/>
                          </w:divBdr>
                        </w:div>
                        <w:div w:id="680667960">
                          <w:marLeft w:val="0"/>
                          <w:marRight w:val="0"/>
                          <w:marTop w:val="0"/>
                          <w:marBottom w:val="0"/>
                          <w:divBdr>
                            <w:top w:val="none" w:sz="0" w:space="0" w:color="auto"/>
                            <w:left w:val="none" w:sz="0" w:space="0" w:color="auto"/>
                            <w:bottom w:val="none" w:sz="0" w:space="0" w:color="auto"/>
                            <w:right w:val="none" w:sz="0" w:space="0" w:color="auto"/>
                          </w:divBdr>
                        </w:div>
                        <w:div w:id="708530387">
                          <w:marLeft w:val="0"/>
                          <w:marRight w:val="0"/>
                          <w:marTop w:val="0"/>
                          <w:marBottom w:val="0"/>
                          <w:divBdr>
                            <w:top w:val="none" w:sz="0" w:space="0" w:color="auto"/>
                            <w:left w:val="none" w:sz="0" w:space="0" w:color="auto"/>
                            <w:bottom w:val="none" w:sz="0" w:space="0" w:color="auto"/>
                            <w:right w:val="none" w:sz="0" w:space="0" w:color="auto"/>
                          </w:divBdr>
                        </w:div>
                        <w:div w:id="712343529">
                          <w:marLeft w:val="0"/>
                          <w:marRight w:val="0"/>
                          <w:marTop w:val="0"/>
                          <w:marBottom w:val="0"/>
                          <w:divBdr>
                            <w:top w:val="none" w:sz="0" w:space="0" w:color="auto"/>
                            <w:left w:val="none" w:sz="0" w:space="0" w:color="auto"/>
                            <w:bottom w:val="none" w:sz="0" w:space="0" w:color="auto"/>
                            <w:right w:val="none" w:sz="0" w:space="0" w:color="auto"/>
                          </w:divBdr>
                        </w:div>
                        <w:div w:id="770204164">
                          <w:marLeft w:val="0"/>
                          <w:marRight w:val="0"/>
                          <w:marTop w:val="0"/>
                          <w:marBottom w:val="0"/>
                          <w:divBdr>
                            <w:top w:val="none" w:sz="0" w:space="0" w:color="auto"/>
                            <w:left w:val="none" w:sz="0" w:space="0" w:color="auto"/>
                            <w:bottom w:val="none" w:sz="0" w:space="0" w:color="auto"/>
                            <w:right w:val="none" w:sz="0" w:space="0" w:color="auto"/>
                          </w:divBdr>
                        </w:div>
                        <w:div w:id="798690850">
                          <w:marLeft w:val="0"/>
                          <w:marRight w:val="0"/>
                          <w:marTop w:val="0"/>
                          <w:marBottom w:val="0"/>
                          <w:divBdr>
                            <w:top w:val="none" w:sz="0" w:space="0" w:color="auto"/>
                            <w:left w:val="none" w:sz="0" w:space="0" w:color="auto"/>
                            <w:bottom w:val="none" w:sz="0" w:space="0" w:color="auto"/>
                            <w:right w:val="none" w:sz="0" w:space="0" w:color="auto"/>
                          </w:divBdr>
                        </w:div>
                        <w:div w:id="800466871">
                          <w:marLeft w:val="0"/>
                          <w:marRight w:val="0"/>
                          <w:marTop w:val="0"/>
                          <w:marBottom w:val="0"/>
                          <w:divBdr>
                            <w:top w:val="none" w:sz="0" w:space="0" w:color="auto"/>
                            <w:left w:val="none" w:sz="0" w:space="0" w:color="auto"/>
                            <w:bottom w:val="none" w:sz="0" w:space="0" w:color="auto"/>
                            <w:right w:val="none" w:sz="0" w:space="0" w:color="auto"/>
                          </w:divBdr>
                        </w:div>
                        <w:div w:id="851916868">
                          <w:marLeft w:val="0"/>
                          <w:marRight w:val="0"/>
                          <w:marTop w:val="0"/>
                          <w:marBottom w:val="0"/>
                          <w:divBdr>
                            <w:top w:val="none" w:sz="0" w:space="0" w:color="auto"/>
                            <w:left w:val="none" w:sz="0" w:space="0" w:color="auto"/>
                            <w:bottom w:val="none" w:sz="0" w:space="0" w:color="auto"/>
                            <w:right w:val="none" w:sz="0" w:space="0" w:color="auto"/>
                          </w:divBdr>
                        </w:div>
                        <w:div w:id="949121919">
                          <w:marLeft w:val="0"/>
                          <w:marRight w:val="0"/>
                          <w:marTop w:val="0"/>
                          <w:marBottom w:val="0"/>
                          <w:divBdr>
                            <w:top w:val="none" w:sz="0" w:space="0" w:color="auto"/>
                            <w:left w:val="none" w:sz="0" w:space="0" w:color="auto"/>
                            <w:bottom w:val="none" w:sz="0" w:space="0" w:color="auto"/>
                            <w:right w:val="none" w:sz="0" w:space="0" w:color="auto"/>
                          </w:divBdr>
                        </w:div>
                        <w:div w:id="974140355">
                          <w:marLeft w:val="0"/>
                          <w:marRight w:val="0"/>
                          <w:marTop w:val="0"/>
                          <w:marBottom w:val="0"/>
                          <w:divBdr>
                            <w:top w:val="none" w:sz="0" w:space="0" w:color="auto"/>
                            <w:left w:val="none" w:sz="0" w:space="0" w:color="auto"/>
                            <w:bottom w:val="none" w:sz="0" w:space="0" w:color="auto"/>
                            <w:right w:val="none" w:sz="0" w:space="0" w:color="auto"/>
                          </w:divBdr>
                        </w:div>
                        <w:div w:id="1028604504">
                          <w:marLeft w:val="0"/>
                          <w:marRight w:val="0"/>
                          <w:marTop w:val="0"/>
                          <w:marBottom w:val="0"/>
                          <w:divBdr>
                            <w:top w:val="none" w:sz="0" w:space="0" w:color="auto"/>
                            <w:left w:val="none" w:sz="0" w:space="0" w:color="auto"/>
                            <w:bottom w:val="none" w:sz="0" w:space="0" w:color="auto"/>
                            <w:right w:val="none" w:sz="0" w:space="0" w:color="auto"/>
                          </w:divBdr>
                        </w:div>
                        <w:div w:id="1088580421">
                          <w:marLeft w:val="0"/>
                          <w:marRight w:val="0"/>
                          <w:marTop w:val="0"/>
                          <w:marBottom w:val="0"/>
                          <w:divBdr>
                            <w:top w:val="none" w:sz="0" w:space="0" w:color="auto"/>
                            <w:left w:val="none" w:sz="0" w:space="0" w:color="auto"/>
                            <w:bottom w:val="none" w:sz="0" w:space="0" w:color="auto"/>
                            <w:right w:val="none" w:sz="0" w:space="0" w:color="auto"/>
                          </w:divBdr>
                        </w:div>
                        <w:div w:id="1253398659">
                          <w:marLeft w:val="0"/>
                          <w:marRight w:val="0"/>
                          <w:marTop w:val="0"/>
                          <w:marBottom w:val="0"/>
                          <w:divBdr>
                            <w:top w:val="none" w:sz="0" w:space="0" w:color="auto"/>
                            <w:left w:val="none" w:sz="0" w:space="0" w:color="auto"/>
                            <w:bottom w:val="none" w:sz="0" w:space="0" w:color="auto"/>
                            <w:right w:val="none" w:sz="0" w:space="0" w:color="auto"/>
                          </w:divBdr>
                        </w:div>
                        <w:div w:id="1278877532">
                          <w:marLeft w:val="0"/>
                          <w:marRight w:val="0"/>
                          <w:marTop w:val="0"/>
                          <w:marBottom w:val="0"/>
                          <w:divBdr>
                            <w:top w:val="none" w:sz="0" w:space="0" w:color="auto"/>
                            <w:left w:val="none" w:sz="0" w:space="0" w:color="auto"/>
                            <w:bottom w:val="none" w:sz="0" w:space="0" w:color="auto"/>
                            <w:right w:val="none" w:sz="0" w:space="0" w:color="auto"/>
                          </w:divBdr>
                        </w:div>
                        <w:div w:id="1296135758">
                          <w:marLeft w:val="0"/>
                          <w:marRight w:val="0"/>
                          <w:marTop w:val="0"/>
                          <w:marBottom w:val="0"/>
                          <w:divBdr>
                            <w:top w:val="none" w:sz="0" w:space="0" w:color="auto"/>
                            <w:left w:val="none" w:sz="0" w:space="0" w:color="auto"/>
                            <w:bottom w:val="none" w:sz="0" w:space="0" w:color="auto"/>
                            <w:right w:val="none" w:sz="0" w:space="0" w:color="auto"/>
                          </w:divBdr>
                        </w:div>
                        <w:div w:id="1303459939">
                          <w:marLeft w:val="0"/>
                          <w:marRight w:val="0"/>
                          <w:marTop w:val="0"/>
                          <w:marBottom w:val="0"/>
                          <w:divBdr>
                            <w:top w:val="none" w:sz="0" w:space="0" w:color="auto"/>
                            <w:left w:val="none" w:sz="0" w:space="0" w:color="auto"/>
                            <w:bottom w:val="none" w:sz="0" w:space="0" w:color="auto"/>
                            <w:right w:val="none" w:sz="0" w:space="0" w:color="auto"/>
                          </w:divBdr>
                        </w:div>
                        <w:div w:id="1332022765">
                          <w:marLeft w:val="0"/>
                          <w:marRight w:val="0"/>
                          <w:marTop w:val="0"/>
                          <w:marBottom w:val="0"/>
                          <w:divBdr>
                            <w:top w:val="none" w:sz="0" w:space="0" w:color="auto"/>
                            <w:left w:val="none" w:sz="0" w:space="0" w:color="auto"/>
                            <w:bottom w:val="none" w:sz="0" w:space="0" w:color="auto"/>
                            <w:right w:val="none" w:sz="0" w:space="0" w:color="auto"/>
                          </w:divBdr>
                        </w:div>
                        <w:div w:id="1407609277">
                          <w:marLeft w:val="0"/>
                          <w:marRight w:val="0"/>
                          <w:marTop w:val="0"/>
                          <w:marBottom w:val="0"/>
                          <w:divBdr>
                            <w:top w:val="none" w:sz="0" w:space="0" w:color="auto"/>
                            <w:left w:val="none" w:sz="0" w:space="0" w:color="auto"/>
                            <w:bottom w:val="none" w:sz="0" w:space="0" w:color="auto"/>
                            <w:right w:val="none" w:sz="0" w:space="0" w:color="auto"/>
                          </w:divBdr>
                        </w:div>
                        <w:div w:id="1408267448">
                          <w:marLeft w:val="0"/>
                          <w:marRight w:val="0"/>
                          <w:marTop w:val="0"/>
                          <w:marBottom w:val="0"/>
                          <w:divBdr>
                            <w:top w:val="none" w:sz="0" w:space="0" w:color="auto"/>
                            <w:left w:val="none" w:sz="0" w:space="0" w:color="auto"/>
                            <w:bottom w:val="none" w:sz="0" w:space="0" w:color="auto"/>
                            <w:right w:val="none" w:sz="0" w:space="0" w:color="auto"/>
                          </w:divBdr>
                        </w:div>
                        <w:div w:id="1457481748">
                          <w:marLeft w:val="0"/>
                          <w:marRight w:val="0"/>
                          <w:marTop w:val="0"/>
                          <w:marBottom w:val="0"/>
                          <w:divBdr>
                            <w:top w:val="none" w:sz="0" w:space="0" w:color="auto"/>
                            <w:left w:val="none" w:sz="0" w:space="0" w:color="auto"/>
                            <w:bottom w:val="none" w:sz="0" w:space="0" w:color="auto"/>
                            <w:right w:val="none" w:sz="0" w:space="0" w:color="auto"/>
                          </w:divBdr>
                        </w:div>
                        <w:div w:id="1558129732">
                          <w:marLeft w:val="0"/>
                          <w:marRight w:val="0"/>
                          <w:marTop w:val="0"/>
                          <w:marBottom w:val="0"/>
                          <w:divBdr>
                            <w:top w:val="none" w:sz="0" w:space="0" w:color="auto"/>
                            <w:left w:val="none" w:sz="0" w:space="0" w:color="auto"/>
                            <w:bottom w:val="none" w:sz="0" w:space="0" w:color="auto"/>
                            <w:right w:val="none" w:sz="0" w:space="0" w:color="auto"/>
                          </w:divBdr>
                        </w:div>
                        <w:div w:id="1600792358">
                          <w:marLeft w:val="0"/>
                          <w:marRight w:val="0"/>
                          <w:marTop w:val="0"/>
                          <w:marBottom w:val="0"/>
                          <w:divBdr>
                            <w:top w:val="none" w:sz="0" w:space="0" w:color="auto"/>
                            <w:left w:val="none" w:sz="0" w:space="0" w:color="auto"/>
                            <w:bottom w:val="none" w:sz="0" w:space="0" w:color="auto"/>
                            <w:right w:val="none" w:sz="0" w:space="0" w:color="auto"/>
                          </w:divBdr>
                        </w:div>
                        <w:div w:id="1668633377">
                          <w:marLeft w:val="0"/>
                          <w:marRight w:val="0"/>
                          <w:marTop w:val="0"/>
                          <w:marBottom w:val="0"/>
                          <w:divBdr>
                            <w:top w:val="none" w:sz="0" w:space="0" w:color="auto"/>
                            <w:left w:val="none" w:sz="0" w:space="0" w:color="auto"/>
                            <w:bottom w:val="none" w:sz="0" w:space="0" w:color="auto"/>
                            <w:right w:val="none" w:sz="0" w:space="0" w:color="auto"/>
                          </w:divBdr>
                        </w:div>
                        <w:div w:id="1737969890">
                          <w:marLeft w:val="0"/>
                          <w:marRight w:val="0"/>
                          <w:marTop w:val="0"/>
                          <w:marBottom w:val="0"/>
                          <w:divBdr>
                            <w:top w:val="none" w:sz="0" w:space="0" w:color="auto"/>
                            <w:left w:val="none" w:sz="0" w:space="0" w:color="auto"/>
                            <w:bottom w:val="none" w:sz="0" w:space="0" w:color="auto"/>
                            <w:right w:val="none" w:sz="0" w:space="0" w:color="auto"/>
                          </w:divBdr>
                        </w:div>
                        <w:div w:id="1831479416">
                          <w:marLeft w:val="0"/>
                          <w:marRight w:val="0"/>
                          <w:marTop w:val="0"/>
                          <w:marBottom w:val="0"/>
                          <w:divBdr>
                            <w:top w:val="none" w:sz="0" w:space="0" w:color="auto"/>
                            <w:left w:val="none" w:sz="0" w:space="0" w:color="auto"/>
                            <w:bottom w:val="none" w:sz="0" w:space="0" w:color="auto"/>
                            <w:right w:val="none" w:sz="0" w:space="0" w:color="auto"/>
                          </w:divBdr>
                        </w:div>
                        <w:div w:id="1849173666">
                          <w:marLeft w:val="0"/>
                          <w:marRight w:val="0"/>
                          <w:marTop w:val="0"/>
                          <w:marBottom w:val="0"/>
                          <w:divBdr>
                            <w:top w:val="none" w:sz="0" w:space="0" w:color="auto"/>
                            <w:left w:val="none" w:sz="0" w:space="0" w:color="auto"/>
                            <w:bottom w:val="none" w:sz="0" w:space="0" w:color="auto"/>
                            <w:right w:val="none" w:sz="0" w:space="0" w:color="auto"/>
                          </w:divBdr>
                        </w:div>
                        <w:div w:id="1913345953">
                          <w:marLeft w:val="0"/>
                          <w:marRight w:val="0"/>
                          <w:marTop w:val="0"/>
                          <w:marBottom w:val="0"/>
                          <w:divBdr>
                            <w:top w:val="none" w:sz="0" w:space="0" w:color="auto"/>
                            <w:left w:val="none" w:sz="0" w:space="0" w:color="auto"/>
                            <w:bottom w:val="none" w:sz="0" w:space="0" w:color="auto"/>
                            <w:right w:val="none" w:sz="0" w:space="0" w:color="auto"/>
                          </w:divBdr>
                        </w:div>
                        <w:div w:id="19579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73992">
      <w:bodyDiv w:val="1"/>
      <w:marLeft w:val="0"/>
      <w:marRight w:val="0"/>
      <w:marTop w:val="0"/>
      <w:marBottom w:val="0"/>
      <w:divBdr>
        <w:top w:val="none" w:sz="0" w:space="0" w:color="auto"/>
        <w:left w:val="none" w:sz="0" w:space="0" w:color="auto"/>
        <w:bottom w:val="none" w:sz="0" w:space="0" w:color="auto"/>
        <w:right w:val="none" w:sz="0" w:space="0" w:color="auto"/>
      </w:divBdr>
    </w:div>
    <w:div w:id="1567451174">
      <w:bodyDiv w:val="1"/>
      <w:marLeft w:val="0"/>
      <w:marRight w:val="0"/>
      <w:marTop w:val="0"/>
      <w:marBottom w:val="0"/>
      <w:divBdr>
        <w:top w:val="none" w:sz="0" w:space="0" w:color="auto"/>
        <w:left w:val="none" w:sz="0" w:space="0" w:color="auto"/>
        <w:bottom w:val="none" w:sz="0" w:space="0" w:color="auto"/>
        <w:right w:val="none" w:sz="0" w:space="0" w:color="auto"/>
      </w:divBdr>
    </w:div>
    <w:div w:id="1568805563">
      <w:bodyDiv w:val="1"/>
      <w:marLeft w:val="0"/>
      <w:marRight w:val="0"/>
      <w:marTop w:val="0"/>
      <w:marBottom w:val="0"/>
      <w:divBdr>
        <w:top w:val="none" w:sz="0" w:space="0" w:color="auto"/>
        <w:left w:val="none" w:sz="0" w:space="0" w:color="auto"/>
        <w:bottom w:val="none" w:sz="0" w:space="0" w:color="auto"/>
        <w:right w:val="none" w:sz="0" w:space="0" w:color="auto"/>
      </w:divBdr>
    </w:div>
    <w:div w:id="1570916290">
      <w:bodyDiv w:val="1"/>
      <w:marLeft w:val="0"/>
      <w:marRight w:val="0"/>
      <w:marTop w:val="0"/>
      <w:marBottom w:val="0"/>
      <w:divBdr>
        <w:top w:val="none" w:sz="0" w:space="0" w:color="auto"/>
        <w:left w:val="none" w:sz="0" w:space="0" w:color="auto"/>
        <w:bottom w:val="none" w:sz="0" w:space="0" w:color="auto"/>
        <w:right w:val="none" w:sz="0" w:space="0" w:color="auto"/>
      </w:divBdr>
      <w:divsChild>
        <w:div w:id="596986234">
          <w:marLeft w:val="150"/>
          <w:marRight w:val="150"/>
          <w:marTop w:val="0"/>
          <w:marBottom w:val="0"/>
          <w:divBdr>
            <w:top w:val="none" w:sz="0" w:space="0" w:color="auto"/>
            <w:left w:val="none" w:sz="0" w:space="0" w:color="auto"/>
            <w:bottom w:val="none" w:sz="0" w:space="0" w:color="auto"/>
            <w:right w:val="none" w:sz="0" w:space="0" w:color="auto"/>
          </w:divBdr>
          <w:divsChild>
            <w:div w:id="1230118845">
              <w:marLeft w:val="0"/>
              <w:marRight w:val="0"/>
              <w:marTop w:val="0"/>
              <w:marBottom w:val="0"/>
              <w:divBdr>
                <w:top w:val="none" w:sz="0" w:space="0" w:color="auto"/>
                <w:left w:val="none" w:sz="0" w:space="0" w:color="auto"/>
                <w:bottom w:val="none" w:sz="0" w:space="0" w:color="auto"/>
                <w:right w:val="none" w:sz="0" w:space="0" w:color="auto"/>
              </w:divBdr>
              <w:divsChild>
                <w:div w:id="2040426139">
                  <w:marLeft w:val="0"/>
                  <w:marRight w:val="0"/>
                  <w:marTop w:val="0"/>
                  <w:marBottom w:val="0"/>
                  <w:divBdr>
                    <w:top w:val="none" w:sz="0" w:space="0" w:color="auto"/>
                    <w:left w:val="none" w:sz="0" w:space="0" w:color="auto"/>
                    <w:bottom w:val="none" w:sz="0" w:space="0" w:color="auto"/>
                    <w:right w:val="none" w:sz="0" w:space="0" w:color="auto"/>
                  </w:divBdr>
                  <w:divsChild>
                    <w:div w:id="1569263667">
                      <w:marLeft w:val="0"/>
                      <w:marRight w:val="0"/>
                      <w:marTop w:val="0"/>
                      <w:marBottom w:val="0"/>
                      <w:divBdr>
                        <w:top w:val="none" w:sz="0" w:space="0" w:color="auto"/>
                        <w:left w:val="none" w:sz="0" w:space="0" w:color="auto"/>
                        <w:bottom w:val="none" w:sz="0" w:space="0" w:color="auto"/>
                        <w:right w:val="none" w:sz="0" w:space="0" w:color="auto"/>
                      </w:divBdr>
                      <w:divsChild>
                        <w:div w:id="19287416">
                          <w:marLeft w:val="0"/>
                          <w:marRight w:val="0"/>
                          <w:marTop w:val="0"/>
                          <w:marBottom w:val="0"/>
                          <w:divBdr>
                            <w:top w:val="none" w:sz="0" w:space="0" w:color="auto"/>
                            <w:left w:val="none" w:sz="0" w:space="0" w:color="auto"/>
                            <w:bottom w:val="none" w:sz="0" w:space="0" w:color="auto"/>
                            <w:right w:val="none" w:sz="0" w:space="0" w:color="auto"/>
                          </w:divBdr>
                        </w:div>
                        <w:div w:id="21562717">
                          <w:marLeft w:val="0"/>
                          <w:marRight w:val="0"/>
                          <w:marTop w:val="0"/>
                          <w:marBottom w:val="0"/>
                          <w:divBdr>
                            <w:top w:val="none" w:sz="0" w:space="0" w:color="auto"/>
                            <w:left w:val="none" w:sz="0" w:space="0" w:color="auto"/>
                            <w:bottom w:val="none" w:sz="0" w:space="0" w:color="auto"/>
                            <w:right w:val="none" w:sz="0" w:space="0" w:color="auto"/>
                          </w:divBdr>
                        </w:div>
                        <w:div w:id="28995044">
                          <w:marLeft w:val="0"/>
                          <w:marRight w:val="0"/>
                          <w:marTop w:val="0"/>
                          <w:marBottom w:val="0"/>
                          <w:divBdr>
                            <w:top w:val="none" w:sz="0" w:space="0" w:color="auto"/>
                            <w:left w:val="none" w:sz="0" w:space="0" w:color="auto"/>
                            <w:bottom w:val="none" w:sz="0" w:space="0" w:color="auto"/>
                            <w:right w:val="none" w:sz="0" w:space="0" w:color="auto"/>
                          </w:divBdr>
                        </w:div>
                        <w:div w:id="41559265">
                          <w:marLeft w:val="0"/>
                          <w:marRight w:val="0"/>
                          <w:marTop w:val="0"/>
                          <w:marBottom w:val="0"/>
                          <w:divBdr>
                            <w:top w:val="none" w:sz="0" w:space="0" w:color="auto"/>
                            <w:left w:val="none" w:sz="0" w:space="0" w:color="auto"/>
                            <w:bottom w:val="none" w:sz="0" w:space="0" w:color="auto"/>
                            <w:right w:val="none" w:sz="0" w:space="0" w:color="auto"/>
                          </w:divBdr>
                        </w:div>
                        <w:div w:id="48698701">
                          <w:marLeft w:val="0"/>
                          <w:marRight w:val="0"/>
                          <w:marTop w:val="0"/>
                          <w:marBottom w:val="0"/>
                          <w:divBdr>
                            <w:top w:val="none" w:sz="0" w:space="0" w:color="auto"/>
                            <w:left w:val="none" w:sz="0" w:space="0" w:color="auto"/>
                            <w:bottom w:val="none" w:sz="0" w:space="0" w:color="auto"/>
                            <w:right w:val="none" w:sz="0" w:space="0" w:color="auto"/>
                          </w:divBdr>
                        </w:div>
                        <w:div w:id="50543614">
                          <w:marLeft w:val="0"/>
                          <w:marRight w:val="0"/>
                          <w:marTop w:val="0"/>
                          <w:marBottom w:val="0"/>
                          <w:divBdr>
                            <w:top w:val="none" w:sz="0" w:space="0" w:color="auto"/>
                            <w:left w:val="none" w:sz="0" w:space="0" w:color="auto"/>
                            <w:bottom w:val="none" w:sz="0" w:space="0" w:color="auto"/>
                            <w:right w:val="none" w:sz="0" w:space="0" w:color="auto"/>
                          </w:divBdr>
                        </w:div>
                        <w:div w:id="59061065">
                          <w:marLeft w:val="0"/>
                          <w:marRight w:val="0"/>
                          <w:marTop w:val="0"/>
                          <w:marBottom w:val="0"/>
                          <w:divBdr>
                            <w:top w:val="none" w:sz="0" w:space="0" w:color="auto"/>
                            <w:left w:val="none" w:sz="0" w:space="0" w:color="auto"/>
                            <w:bottom w:val="none" w:sz="0" w:space="0" w:color="auto"/>
                            <w:right w:val="none" w:sz="0" w:space="0" w:color="auto"/>
                          </w:divBdr>
                        </w:div>
                        <w:div w:id="64691324">
                          <w:marLeft w:val="0"/>
                          <w:marRight w:val="0"/>
                          <w:marTop w:val="0"/>
                          <w:marBottom w:val="0"/>
                          <w:divBdr>
                            <w:top w:val="none" w:sz="0" w:space="0" w:color="auto"/>
                            <w:left w:val="none" w:sz="0" w:space="0" w:color="auto"/>
                            <w:bottom w:val="none" w:sz="0" w:space="0" w:color="auto"/>
                            <w:right w:val="none" w:sz="0" w:space="0" w:color="auto"/>
                          </w:divBdr>
                        </w:div>
                        <w:div w:id="68427766">
                          <w:marLeft w:val="0"/>
                          <w:marRight w:val="0"/>
                          <w:marTop w:val="0"/>
                          <w:marBottom w:val="0"/>
                          <w:divBdr>
                            <w:top w:val="none" w:sz="0" w:space="0" w:color="auto"/>
                            <w:left w:val="none" w:sz="0" w:space="0" w:color="auto"/>
                            <w:bottom w:val="none" w:sz="0" w:space="0" w:color="auto"/>
                            <w:right w:val="none" w:sz="0" w:space="0" w:color="auto"/>
                          </w:divBdr>
                        </w:div>
                        <w:div w:id="70585670">
                          <w:marLeft w:val="0"/>
                          <w:marRight w:val="0"/>
                          <w:marTop w:val="0"/>
                          <w:marBottom w:val="0"/>
                          <w:divBdr>
                            <w:top w:val="none" w:sz="0" w:space="0" w:color="auto"/>
                            <w:left w:val="none" w:sz="0" w:space="0" w:color="auto"/>
                            <w:bottom w:val="none" w:sz="0" w:space="0" w:color="auto"/>
                            <w:right w:val="none" w:sz="0" w:space="0" w:color="auto"/>
                          </w:divBdr>
                        </w:div>
                        <w:div w:id="78260627">
                          <w:marLeft w:val="0"/>
                          <w:marRight w:val="0"/>
                          <w:marTop w:val="0"/>
                          <w:marBottom w:val="0"/>
                          <w:divBdr>
                            <w:top w:val="none" w:sz="0" w:space="0" w:color="auto"/>
                            <w:left w:val="none" w:sz="0" w:space="0" w:color="auto"/>
                            <w:bottom w:val="none" w:sz="0" w:space="0" w:color="auto"/>
                            <w:right w:val="none" w:sz="0" w:space="0" w:color="auto"/>
                          </w:divBdr>
                        </w:div>
                        <w:div w:id="81339602">
                          <w:marLeft w:val="0"/>
                          <w:marRight w:val="0"/>
                          <w:marTop w:val="0"/>
                          <w:marBottom w:val="0"/>
                          <w:divBdr>
                            <w:top w:val="none" w:sz="0" w:space="0" w:color="auto"/>
                            <w:left w:val="none" w:sz="0" w:space="0" w:color="auto"/>
                            <w:bottom w:val="none" w:sz="0" w:space="0" w:color="auto"/>
                            <w:right w:val="none" w:sz="0" w:space="0" w:color="auto"/>
                          </w:divBdr>
                        </w:div>
                        <w:div w:id="81340838">
                          <w:marLeft w:val="0"/>
                          <w:marRight w:val="0"/>
                          <w:marTop w:val="0"/>
                          <w:marBottom w:val="0"/>
                          <w:divBdr>
                            <w:top w:val="none" w:sz="0" w:space="0" w:color="auto"/>
                            <w:left w:val="none" w:sz="0" w:space="0" w:color="auto"/>
                            <w:bottom w:val="none" w:sz="0" w:space="0" w:color="auto"/>
                            <w:right w:val="none" w:sz="0" w:space="0" w:color="auto"/>
                          </w:divBdr>
                        </w:div>
                        <w:div w:id="84418886">
                          <w:marLeft w:val="0"/>
                          <w:marRight w:val="0"/>
                          <w:marTop w:val="0"/>
                          <w:marBottom w:val="0"/>
                          <w:divBdr>
                            <w:top w:val="none" w:sz="0" w:space="0" w:color="auto"/>
                            <w:left w:val="none" w:sz="0" w:space="0" w:color="auto"/>
                            <w:bottom w:val="none" w:sz="0" w:space="0" w:color="auto"/>
                            <w:right w:val="none" w:sz="0" w:space="0" w:color="auto"/>
                          </w:divBdr>
                        </w:div>
                        <w:div w:id="86121340">
                          <w:marLeft w:val="0"/>
                          <w:marRight w:val="0"/>
                          <w:marTop w:val="0"/>
                          <w:marBottom w:val="0"/>
                          <w:divBdr>
                            <w:top w:val="none" w:sz="0" w:space="0" w:color="auto"/>
                            <w:left w:val="none" w:sz="0" w:space="0" w:color="auto"/>
                            <w:bottom w:val="none" w:sz="0" w:space="0" w:color="auto"/>
                            <w:right w:val="none" w:sz="0" w:space="0" w:color="auto"/>
                          </w:divBdr>
                        </w:div>
                        <w:div w:id="88279377">
                          <w:marLeft w:val="0"/>
                          <w:marRight w:val="0"/>
                          <w:marTop w:val="0"/>
                          <w:marBottom w:val="0"/>
                          <w:divBdr>
                            <w:top w:val="none" w:sz="0" w:space="0" w:color="auto"/>
                            <w:left w:val="none" w:sz="0" w:space="0" w:color="auto"/>
                            <w:bottom w:val="none" w:sz="0" w:space="0" w:color="auto"/>
                            <w:right w:val="none" w:sz="0" w:space="0" w:color="auto"/>
                          </w:divBdr>
                        </w:div>
                        <w:div w:id="98834979">
                          <w:marLeft w:val="0"/>
                          <w:marRight w:val="0"/>
                          <w:marTop w:val="0"/>
                          <w:marBottom w:val="0"/>
                          <w:divBdr>
                            <w:top w:val="none" w:sz="0" w:space="0" w:color="auto"/>
                            <w:left w:val="none" w:sz="0" w:space="0" w:color="auto"/>
                            <w:bottom w:val="none" w:sz="0" w:space="0" w:color="auto"/>
                            <w:right w:val="none" w:sz="0" w:space="0" w:color="auto"/>
                          </w:divBdr>
                        </w:div>
                        <w:div w:id="101075646">
                          <w:marLeft w:val="0"/>
                          <w:marRight w:val="0"/>
                          <w:marTop w:val="0"/>
                          <w:marBottom w:val="0"/>
                          <w:divBdr>
                            <w:top w:val="none" w:sz="0" w:space="0" w:color="auto"/>
                            <w:left w:val="none" w:sz="0" w:space="0" w:color="auto"/>
                            <w:bottom w:val="none" w:sz="0" w:space="0" w:color="auto"/>
                            <w:right w:val="none" w:sz="0" w:space="0" w:color="auto"/>
                          </w:divBdr>
                        </w:div>
                        <w:div w:id="116070811">
                          <w:marLeft w:val="0"/>
                          <w:marRight w:val="0"/>
                          <w:marTop w:val="0"/>
                          <w:marBottom w:val="0"/>
                          <w:divBdr>
                            <w:top w:val="none" w:sz="0" w:space="0" w:color="auto"/>
                            <w:left w:val="none" w:sz="0" w:space="0" w:color="auto"/>
                            <w:bottom w:val="none" w:sz="0" w:space="0" w:color="auto"/>
                            <w:right w:val="none" w:sz="0" w:space="0" w:color="auto"/>
                          </w:divBdr>
                        </w:div>
                        <w:div w:id="120348274">
                          <w:marLeft w:val="0"/>
                          <w:marRight w:val="0"/>
                          <w:marTop w:val="0"/>
                          <w:marBottom w:val="0"/>
                          <w:divBdr>
                            <w:top w:val="none" w:sz="0" w:space="0" w:color="auto"/>
                            <w:left w:val="none" w:sz="0" w:space="0" w:color="auto"/>
                            <w:bottom w:val="none" w:sz="0" w:space="0" w:color="auto"/>
                            <w:right w:val="none" w:sz="0" w:space="0" w:color="auto"/>
                          </w:divBdr>
                        </w:div>
                        <w:div w:id="133840073">
                          <w:marLeft w:val="0"/>
                          <w:marRight w:val="0"/>
                          <w:marTop w:val="0"/>
                          <w:marBottom w:val="0"/>
                          <w:divBdr>
                            <w:top w:val="none" w:sz="0" w:space="0" w:color="auto"/>
                            <w:left w:val="none" w:sz="0" w:space="0" w:color="auto"/>
                            <w:bottom w:val="none" w:sz="0" w:space="0" w:color="auto"/>
                            <w:right w:val="none" w:sz="0" w:space="0" w:color="auto"/>
                          </w:divBdr>
                        </w:div>
                        <w:div w:id="140779999">
                          <w:marLeft w:val="0"/>
                          <w:marRight w:val="0"/>
                          <w:marTop w:val="0"/>
                          <w:marBottom w:val="0"/>
                          <w:divBdr>
                            <w:top w:val="none" w:sz="0" w:space="0" w:color="auto"/>
                            <w:left w:val="none" w:sz="0" w:space="0" w:color="auto"/>
                            <w:bottom w:val="none" w:sz="0" w:space="0" w:color="auto"/>
                            <w:right w:val="none" w:sz="0" w:space="0" w:color="auto"/>
                          </w:divBdr>
                        </w:div>
                        <w:div w:id="140974881">
                          <w:marLeft w:val="0"/>
                          <w:marRight w:val="0"/>
                          <w:marTop w:val="0"/>
                          <w:marBottom w:val="0"/>
                          <w:divBdr>
                            <w:top w:val="none" w:sz="0" w:space="0" w:color="auto"/>
                            <w:left w:val="none" w:sz="0" w:space="0" w:color="auto"/>
                            <w:bottom w:val="none" w:sz="0" w:space="0" w:color="auto"/>
                            <w:right w:val="none" w:sz="0" w:space="0" w:color="auto"/>
                          </w:divBdr>
                        </w:div>
                        <w:div w:id="142816843">
                          <w:marLeft w:val="0"/>
                          <w:marRight w:val="0"/>
                          <w:marTop w:val="0"/>
                          <w:marBottom w:val="0"/>
                          <w:divBdr>
                            <w:top w:val="none" w:sz="0" w:space="0" w:color="auto"/>
                            <w:left w:val="none" w:sz="0" w:space="0" w:color="auto"/>
                            <w:bottom w:val="none" w:sz="0" w:space="0" w:color="auto"/>
                            <w:right w:val="none" w:sz="0" w:space="0" w:color="auto"/>
                          </w:divBdr>
                        </w:div>
                        <w:div w:id="147290680">
                          <w:marLeft w:val="0"/>
                          <w:marRight w:val="0"/>
                          <w:marTop w:val="0"/>
                          <w:marBottom w:val="0"/>
                          <w:divBdr>
                            <w:top w:val="none" w:sz="0" w:space="0" w:color="auto"/>
                            <w:left w:val="none" w:sz="0" w:space="0" w:color="auto"/>
                            <w:bottom w:val="none" w:sz="0" w:space="0" w:color="auto"/>
                            <w:right w:val="none" w:sz="0" w:space="0" w:color="auto"/>
                          </w:divBdr>
                        </w:div>
                        <w:div w:id="150407848">
                          <w:marLeft w:val="0"/>
                          <w:marRight w:val="0"/>
                          <w:marTop w:val="0"/>
                          <w:marBottom w:val="0"/>
                          <w:divBdr>
                            <w:top w:val="none" w:sz="0" w:space="0" w:color="auto"/>
                            <w:left w:val="none" w:sz="0" w:space="0" w:color="auto"/>
                            <w:bottom w:val="none" w:sz="0" w:space="0" w:color="auto"/>
                            <w:right w:val="none" w:sz="0" w:space="0" w:color="auto"/>
                          </w:divBdr>
                        </w:div>
                        <w:div w:id="150995763">
                          <w:marLeft w:val="0"/>
                          <w:marRight w:val="0"/>
                          <w:marTop w:val="0"/>
                          <w:marBottom w:val="0"/>
                          <w:divBdr>
                            <w:top w:val="none" w:sz="0" w:space="0" w:color="auto"/>
                            <w:left w:val="none" w:sz="0" w:space="0" w:color="auto"/>
                            <w:bottom w:val="none" w:sz="0" w:space="0" w:color="auto"/>
                            <w:right w:val="none" w:sz="0" w:space="0" w:color="auto"/>
                          </w:divBdr>
                        </w:div>
                        <w:div w:id="161512012">
                          <w:marLeft w:val="0"/>
                          <w:marRight w:val="0"/>
                          <w:marTop w:val="0"/>
                          <w:marBottom w:val="0"/>
                          <w:divBdr>
                            <w:top w:val="none" w:sz="0" w:space="0" w:color="auto"/>
                            <w:left w:val="none" w:sz="0" w:space="0" w:color="auto"/>
                            <w:bottom w:val="none" w:sz="0" w:space="0" w:color="auto"/>
                            <w:right w:val="none" w:sz="0" w:space="0" w:color="auto"/>
                          </w:divBdr>
                        </w:div>
                        <w:div w:id="162936201">
                          <w:marLeft w:val="0"/>
                          <w:marRight w:val="0"/>
                          <w:marTop w:val="0"/>
                          <w:marBottom w:val="0"/>
                          <w:divBdr>
                            <w:top w:val="none" w:sz="0" w:space="0" w:color="auto"/>
                            <w:left w:val="none" w:sz="0" w:space="0" w:color="auto"/>
                            <w:bottom w:val="none" w:sz="0" w:space="0" w:color="auto"/>
                            <w:right w:val="none" w:sz="0" w:space="0" w:color="auto"/>
                          </w:divBdr>
                        </w:div>
                        <w:div w:id="167644108">
                          <w:marLeft w:val="0"/>
                          <w:marRight w:val="0"/>
                          <w:marTop w:val="0"/>
                          <w:marBottom w:val="0"/>
                          <w:divBdr>
                            <w:top w:val="none" w:sz="0" w:space="0" w:color="auto"/>
                            <w:left w:val="none" w:sz="0" w:space="0" w:color="auto"/>
                            <w:bottom w:val="none" w:sz="0" w:space="0" w:color="auto"/>
                            <w:right w:val="none" w:sz="0" w:space="0" w:color="auto"/>
                          </w:divBdr>
                        </w:div>
                        <w:div w:id="173569211">
                          <w:marLeft w:val="0"/>
                          <w:marRight w:val="0"/>
                          <w:marTop w:val="0"/>
                          <w:marBottom w:val="0"/>
                          <w:divBdr>
                            <w:top w:val="none" w:sz="0" w:space="0" w:color="auto"/>
                            <w:left w:val="none" w:sz="0" w:space="0" w:color="auto"/>
                            <w:bottom w:val="none" w:sz="0" w:space="0" w:color="auto"/>
                            <w:right w:val="none" w:sz="0" w:space="0" w:color="auto"/>
                          </w:divBdr>
                        </w:div>
                        <w:div w:id="174273896">
                          <w:marLeft w:val="0"/>
                          <w:marRight w:val="0"/>
                          <w:marTop w:val="0"/>
                          <w:marBottom w:val="0"/>
                          <w:divBdr>
                            <w:top w:val="none" w:sz="0" w:space="0" w:color="auto"/>
                            <w:left w:val="none" w:sz="0" w:space="0" w:color="auto"/>
                            <w:bottom w:val="none" w:sz="0" w:space="0" w:color="auto"/>
                            <w:right w:val="none" w:sz="0" w:space="0" w:color="auto"/>
                          </w:divBdr>
                        </w:div>
                        <w:div w:id="194773062">
                          <w:marLeft w:val="0"/>
                          <w:marRight w:val="0"/>
                          <w:marTop w:val="0"/>
                          <w:marBottom w:val="0"/>
                          <w:divBdr>
                            <w:top w:val="none" w:sz="0" w:space="0" w:color="auto"/>
                            <w:left w:val="none" w:sz="0" w:space="0" w:color="auto"/>
                            <w:bottom w:val="none" w:sz="0" w:space="0" w:color="auto"/>
                            <w:right w:val="none" w:sz="0" w:space="0" w:color="auto"/>
                          </w:divBdr>
                        </w:div>
                        <w:div w:id="203835416">
                          <w:marLeft w:val="0"/>
                          <w:marRight w:val="0"/>
                          <w:marTop w:val="0"/>
                          <w:marBottom w:val="0"/>
                          <w:divBdr>
                            <w:top w:val="none" w:sz="0" w:space="0" w:color="auto"/>
                            <w:left w:val="none" w:sz="0" w:space="0" w:color="auto"/>
                            <w:bottom w:val="none" w:sz="0" w:space="0" w:color="auto"/>
                            <w:right w:val="none" w:sz="0" w:space="0" w:color="auto"/>
                          </w:divBdr>
                        </w:div>
                        <w:div w:id="205214856">
                          <w:marLeft w:val="0"/>
                          <w:marRight w:val="0"/>
                          <w:marTop w:val="0"/>
                          <w:marBottom w:val="0"/>
                          <w:divBdr>
                            <w:top w:val="none" w:sz="0" w:space="0" w:color="auto"/>
                            <w:left w:val="none" w:sz="0" w:space="0" w:color="auto"/>
                            <w:bottom w:val="none" w:sz="0" w:space="0" w:color="auto"/>
                            <w:right w:val="none" w:sz="0" w:space="0" w:color="auto"/>
                          </w:divBdr>
                        </w:div>
                        <w:div w:id="216550593">
                          <w:marLeft w:val="0"/>
                          <w:marRight w:val="0"/>
                          <w:marTop w:val="0"/>
                          <w:marBottom w:val="0"/>
                          <w:divBdr>
                            <w:top w:val="none" w:sz="0" w:space="0" w:color="auto"/>
                            <w:left w:val="none" w:sz="0" w:space="0" w:color="auto"/>
                            <w:bottom w:val="none" w:sz="0" w:space="0" w:color="auto"/>
                            <w:right w:val="none" w:sz="0" w:space="0" w:color="auto"/>
                          </w:divBdr>
                        </w:div>
                        <w:div w:id="234750307">
                          <w:marLeft w:val="0"/>
                          <w:marRight w:val="0"/>
                          <w:marTop w:val="0"/>
                          <w:marBottom w:val="0"/>
                          <w:divBdr>
                            <w:top w:val="none" w:sz="0" w:space="0" w:color="auto"/>
                            <w:left w:val="none" w:sz="0" w:space="0" w:color="auto"/>
                            <w:bottom w:val="none" w:sz="0" w:space="0" w:color="auto"/>
                            <w:right w:val="none" w:sz="0" w:space="0" w:color="auto"/>
                          </w:divBdr>
                        </w:div>
                        <w:div w:id="236745505">
                          <w:marLeft w:val="0"/>
                          <w:marRight w:val="0"/>
                          <w:marTop w:val="0"/>
                          <w:marBottom w:val="0"/>
                          <w:divBdr>
                            <w:top w:val="none" w:sz="0" w:space="0" w:color="auto"/>
                            <w:left w:val="none" w:sz="0" w:space="0" w:color="auto"/>
                            <w:bottom w:val="none" w:sz="0" w:space="0" w:color="auto"/>
                            <w:right w:val="none" w:sz="0" w:space="0" w:color="auto"/>
                          </w:divBdr>
                        </w:div>
                        <w:div w:id="255410180">
                          <w:marLeft w:val="0"/>
                          <w:marRight w:val="0"/>
                          <w:marTop w:val="0"/>
                          <w:marBottom w:val="0"/>
                          <w:divBdr>
                            <w:top w:val="none" w:sz="0" w:space="0" w:color="auto"/>
                            <w:left w:val="none" w:sz="0" w:space="0" w:color="auto"/>
                            <w:bottom w:val="none" w:sz="0" w:space="0" w:color="auto"/>
                            <w:right w:val="none" w:sz="0" w:space="0" w:color="auto"/>
                          </w:divBdr>
                        </w:div>
                        <w:div w:id="263878977">
                          <w:marLeft w:val="0"/>
                          <w:marRight w:val="0"/>
                          <w:marTop w:val="0"/>
                          <w:marBottom w:val="0"/>
                          <w:divBdr>
                            <w:top w:val="none" w:sz="0" w:space="0" w:color="auto"/>
                            <w:left w:val="none" w:sz="0" w:space="0" w:color="auto"/>
                            <w:bottom w:val="none" w:sz="0" w:space="0" w:color="auto"/>
                            <w:right w:val="none" w:sz="0" w:space="0" w:color="auto"/>
                          </w:divBdr>
                        </w:div>
                        <w:div w:id="277680505">
                          <w:marLeft w:val="0"/>
                          <w:marRight w:val="0"/>
                          <w:marTop w:val="0"/>
                          <w:marBottom w:val="0"/>
                          <w:divBdr>
                            <w:top w:val="none" w:sz="0" w:space="0" w:color="auto"/>
                            <w:left w:val="none" w:sz="0" w:space="0" w:color="auto"/>
                            <w:bottom w:val="none" w:sz="0" w:space="0" w:color="auto"/>
                            <w:right w:val="none" w:sz="0" w:space="0" w:color="auto"/>
                          </w:divBdr>
                        </w:div>
                        <w:div w:id="290599018">
                          <w:marLeft w:val="0"/>
                          <w:marRight w:val="0"/>
                          <w:marTop w:val="0"/>
                          <w:marBottom w:val="0"/>
                          <w:divBdr>
                            <w:top w:val="none" w:sz="0" w:space="0" w:color="auto"/>
                            <w:left w:val="none" w:sz="0" w:space="0" w:color="auto"/>
                            <w:bottom w:val="none" w:sz="0" w:space="0" w:color="auto"/>
                            <w:right w:val="none" w:sz="0" w:space="0" w:color="auto"/>
                          </w:divBdr>
                        </w:div>
                        <w:div w:id="291398571">
                          <w:marLeft w:val="0"/>
                          <w:marRight w:val="0"/>
                          <w:marTop w:val="0"/>
                          <w:marBottom w:val="0"/>
                          <w:divBdr>
                            <w:top w:val="none" w:sz="0" w:space="0" w:color="auto"/>
                            <w:left w:val="none" w:sz="0" w:space="0" w:color="auto"/>
                            <w:bottom w:val="none" w:sz="0" w:space="0" w:color="auto"/>
                            <w:right w:val="none" w:sz="0" w:space="0" w:color="auto"/>
                          </w:divBdr>
                        </w:div>
                        <w:div w:id="303893527">
                          <w:marLeft w:val="0"/>
                          <w:marRight w:val="0"/>
                          <w:marTop w:val="0"/>
                          <w:marBottom w:val="0"/>
                          <w:divBdr>
                            <w:top w:val="none" w:sz="0" w:space="0" w:color="auto"/>
                            <w:left w:val="none" w:sz="0" w:space="0" w:color="auto"/>
                            <w:bottom w:val="none" w:sz="0" w:space="0" w:color="auto"/>
                            <w:right w:val="none" w:sz="0" w:space="0" w:color="auto"/>
                          </w:divBdr>
                        </w:div>
                        <w:div w:id="307247817">
                          <w:marLeft w:val="0"/>
                          <w:marRight w:val="0"/>
                          <w:marTop w:val="0"/>
                          <w:marBottom w:val="0"/>
                          <w:divBdr>
                            <w:top w:val="none" w:sz="0" w:space="0" w:color="auto"/>
                            <w:left w:val="none" w:sz="0" w:space="0" w:color="auto"/>
                            <w:bottom w:val="none" w:sz="0" w:space="0" w:color="auto"/>
                            <w:right w:val="none" w:sz="0" w:space="0" w:color="auto"/>
                          </w:divBdr>
                        </w:div>
                        <w:div w:id="310911547">
                          <w:marLeft w:val="0"/>
                          <w:marRight w:val="0"/>
                          <w:marTop w:val="0"/>
                          <w:marBottom w:val="0"/>
                          <w:divBdr>
                            <w:top w:val="none" w:sz="0" w:space="0" w:color="auto"/>
                            <w:left w:val="none" w:sz="0" w:space="0" w:color="auto"/>
                            <w:bottom w:val="none" w:sz="0" w:space="0" w:color="auto"/>
                            <w:right w:val="none" w:sz="0" w:space="0" w:color="auto"/>
                          </w:divBdr>
                        </w:div>
                        <w:div w:id="324357938">
                          <w:marLeft w:val="0"/>
                          <w:marRight w:val="0"/>
                          <w:marTop w:val="0"/>
                          <w:marBottom w:val="0"/>
                          <w:divBdr>
                            <w:top w:val="none" w:sz="0" w:space="0" w:color="auto"/>
                            <w:left w:val="none" w:sz="0" w:space="0" w:color="auto"/>
                            <w:bottom w:val="none" w:sz="0" w:space="0" w:color="auto"/>
                            <w:right w:val="none" w:sz="0" w:space="0" w:color="auto"/>
                          </w:divBdr>
                        </w:div>
                        <w:div w:id="339086803">
                          <w:marLeft w:val="0"/>
                          <w:marRight w:val="0"/>
                          <w:marTop w:val="0"/>
                          <w:marBottom w:val="0"/>
                          <w:divBdr>
                            <w:top w:val="none" w:sz="0" w:space="0" w:color="auto"/>
                            <w:left w:val="none" w:sz="0" w:space="0" w:color="auto"/>
                            <w:bottom w:val="none" w:sz="0" w:space="0" w:color="auto"/>
                            <w:right w:val="none" w:sz="0" w:space="0" w:color="auto"/>
                          </w:divBdr>
                        </w:div>
                        <w:div w:id="354841874">
                          <w:marLeft w:val="0"/>
                          <w:marRight w:val="0"/>
                          <w:marTop w:val="0"/>
                          <w:marBottom w:val="0"/>
                          <w:divBdr>
                            <w:top w:val="none" w:sz="0" w:space="0" w:color="auto"/>
                            <w:left w:val="none" w:sz="0" w:space="0" w:color="auto"/>
                            <w:bottom w:val="none" w:sz="0" w:space="0" w:color="auto"/>
                            <w:right w:val="none" w:sz="0" w:space="0" w:color="auto"/>
                          </w:divBdr>
                        </w:div>
                        <w:div w:id="357196085">
                          <w:marLeft w:val="0"/>
                          <w:marRight w:val="0"/>
                          <w:marTop w:val="0"/>
                          <w:marBottom w:val="0"/>
                          <w:divBdr>
                            <w:top w:val="none" w:sz="0" w:space="0" w:color="auto"/>
                            <w:left w:val="none" w:sz="0" w:space="0" w:color="auto"/>
                            <w:bottom w:val="none" w:sz="0" w:space="0" w:color="auto"/>
                            <w:right w:val="none" w:sz="0" w:space="0" w:color="auto"/>
                          </w:divBdr>
                        </w:div>
                        <w:div w:id="364406728">
                          <w:marLeft w:val="0"/>
                          <w:marRight w:val="0"/>
                          <w:marTop w:val="0"/>
                          <w:marBottom w:val="0"/>
                          <w:divBdr>
                            <w:top w:val="none" w:sz="0" w:space="0" w:color="auto"/>
                            <w:left w:val="none" w:sz="0" w:space="0" w:color="auto"/>
                            <w:bottom w:val="none" w:sz="0" w:space="0" w:color="auto"/>
                            <w:right w:val="none" w:sz="0" w:space="0" w:color="auto"/>
                          </w:divBdr>
                        </w:div>
                        <w:div w:id="371807261">
                          <w:marLeft w:val="0"/>
                          <w:marRight w:val="0"/>
                          <w:marTop w:val="0"/>
                          <w:marBottom w:val="0"/>
                          <w:divBdr>
                            <w:top w:val="none" w:sz="0" w:space="0" w:color="auto"/>
                            <w:left w:val="none" w:sz="0" w:space="0" w:color="auto"/>
                            <w:bottom w:val="none" w:sz="0" w:space="0" w:color="auto"/>
                            <w:right w:val="none" w:sz="0" w:space="0" w:color="auto"/>
                          </w:divBdr>
                        </w:div>
                        <w:div w:id="374424420">
                          <w:marLeft w:val="0"/>
                          <w:marRight w:val="0"/>
                          <w:marTop w:val="0"/>
                          <w:marBottom w:val="0"/>
                          <w:divBdr>
                            <w:top w:val="none" w:sz="0" w:space="0" w:color="auto"/>
                            <w:left w:val="none" w:sz="0" w:space="0" w:color="auto"/>
                            <w:bottom w:val="none" w:sz="0" w:space="0" w:color="auto"/>
                            <w:right w:val="none" w:sz="0" w:space="0" w:color="auto"/>
                          </w:divBdr>
                        </w:div>
                        <w:div w:id="392315516">
                          <w:marLeft w:val="0"/>
                          <w:marRight w:val="0"/>
                          <w:marTop w:val="0"/>
                          <w:marBottom w:val="0"/>
                          <w:divBdr>
                            <w:top w:val="none" w:sz="0" w:space="0" w:color="auto"/>
                            <w:left w:val="none" w:sz="0" w:space="0" w:color="auto"/>
                            <w:bottom w:val="none" w:sz="0" w:space="0" w:color="auto"/>
                            <w:right w:val="none" w:sz="0" w:space="0" w:color="auto"/>
                          </w:divBdr>
                        </w:div>
                        <w:div w:id="398678556">
                          <w:marLeft w:val="0"/>
                          <w:marRight w:val="0"/>
                          <w:marTop w:val="0"/>
                          <w:marBottom w:val="0"/>
                          <w:divBdr>
                            <w:top w:val="none" w:sz="0" w:space="0" w:color="auto"/>
                            <w:left w:val="none" w:sz="0" w:space="0" w:color="auto"/>
                            <w:bottom w:val="none" w:sz="0" w:space="0" w:color="auto"/>
                            <w:right w:val="none" w:sz="0" w:space="0" w:color="auto"/>
                          </w:divBdr>
                        </w:div>
                        <w:div w:id="399060748">
                          <w:marLeft w:val="0"/>
                          <w:marRight w:val="0"/>
                          <w:marTop w:val="0"/>
                          <w:marBottom w:val="0"/>
                          <w:divBdr>
                            <w:top w:val="none" w:sz="0" w:space="0" w:color="auto"/>
                            <w:left w:val="none" w:sz="0" w:space="0" w:color="auto"/>
                            <w:bottom w:val="none" w:sz="0" w:space="0" w:color="auto"/>
                            <w:right w:val="none" w:sz="0" w:space="0" w:color="auto"/>
                          </w:divBdr>
                        </w:div>
                        <w:div w:id="400829598">
                          <w:marLeft w:val="0"/>
                          <w:marRight w:val="0"/>
                          <w:marTop w:val="0"/>
                          <w:marBottom w:val="0"/>
                          <w:divBdr>
                            <w:top w:val="none" w:sz="0" w:space="0" w:color="auto"/>
                            <w:left w:val="none" w:sz="0" w:space="0" w:color="auto"/>
                            <w:bottom w:val="none" w:sz="0" w:space="0" w:color="auto"/>
                            <w:right w:val="none" w:sz="0" w:space="0" w:color="auto"/>
                          </w:divBdr>
                        </w:div>
                        <w:div w:id="421028261">
                          <w:marLeft w:val="0"/>
                          <w:marRight w:val="0"/>
                          <w:marTop w:val="0"/>
                          <w:marBottom w:val="0"/>
                          <w:divBdr>
                            <w:top w:val="none" w:sz="0" w:space="0" w:color="auto"/>
                            <w:left w:val="none" w:sz="0" w:space="0" w:color="auto"/>
                            <w:bottom w:val="none" w:sz="0" w:space="0" w:color="auto"/>
                            <w:right w:val="none" w:sz="0" w:space="0" w:color="auto"/>
                          </w:divBdr>
                        </w:div>
                        <w:div w:id="421223906">
                          <w:marLeft w:val="0"/>
                          <w:marRight w:val="0"/>
                          <w:marTop w:val="0"/>
                          <w:marBottom w:val="0"/>
                          <w:divBdr>
                            <w:top w:val="none" w:sz="0" w:space="0" w:color="auto"/>
                            <w:left w:val="none" w:sz="0" w:space="0" w:color="auto"/>
                            <w:bottom w:val="none" w:sz="0" w:space="0" w:color="auto"/>
                            <w:right w:val="none" w:sz="0" w:space="0" w:color="auto"/>
                          </w:divBdr>
                        </w:div>
                        <w:div w:id="421267453">
                          <w:marLeft w:val="0"/>
                          <w:marRight w:val="0"/>
                          <w:marTop w:val="0"/>
                          <w:marBottom w:val="0"/>
                          <w:divBdr>
                            <w:top w:val="none" w:sz="0" w:space="0" w:color="auto"/>
                            <w:left w:val="none" w:sz="0" w:space="0" w:color="auto"/>
                            <w:bottom w:val="none" w:sz="0" w:space="0" w:color="auto"/>
                            <w:right w:val="none" w:sz="0" w:space="0" w:color="auto"/>
                          </w:divBdr>
                        </w:div>
                        <w:div w:id="428240487">
                          <w:marLeft w:val="0"/>
                          <w:marRight w:val="0"/>
                          <w:marTop w:val="0"/>
                          <w:marBottom w:val="0"/>
                          <w:divBdr>
                            <w:top w:val="none" w:sz="0" w:space="0" w:color="auto"/>
                            <w:left w:val="none" w:sz="0" w:space="0" w:color="auto"/>
                            <w:bottom w:val="none" w:sz="0" w:space="0" w:color="auto"/>
                            <w:right w:val="none" w:sz="0" w:space="0" w:color="auto"/>
                          </w:divBdr>
                        </w:div>
                        <w:div w:id="464742905">
                          <w:marLeft w:val="0"/>
                          <w:marRight w:val="0"/>
                          <w:marTop w:val="0"/>
                          <w:marBottom w:val="0"/>
                          <w:divBdr>
                            <w:top w:val="none" w:sz="0" w:space="0" w:color="auto"/>
                            <w:left w:val="none" w:sz="0" w:space="0" w:color="auto"/>
                            <w:bottom w:val="none" w:sz="0" w:space="0" w:color="auto"/>
                            <w:right w:val="none" w:sz="0" w:space="0" w:color="auto"/>
                          </w:divBdr>
                        </w:div>
                        <w:div w:id="467825866">
                          <w:marLeft w:val="0"/>
                          <w:marRight w:val="0"/>
                          <w:marTop w:val="0"/>
                          <w:marBottom w:val="0"/>
                          <w:divBdr>
                            <w:top w:val="none" w:sz="0" w:space="0" w:color="auto"/>
                            <w:left w:val="none" w:sz="0" w:space="0" w:color="auto"/>
                            <w:bottom w:val="none" w:sz="0" w:space="0" w:color="auto"/>
                            <w:right w:val="none" w:sz="0" w:space="0" w:color="auto"/>
                          </w:divBdr>
                        </w:div>
                        <w:div w:id="477961726">
                          <w:marLeft w:val="0"/>
                          <w:marRight w:val="0"/>
                          <w:marTop w:val="0"/>
                          <w:marBottom w:val="0"/>
                          <w:divBdr>
                            <w:top w:val="none" w:sz="0" w:space="0" w:color="auto"/>
                            <w:left w:val="none" w:sz="0" w:space="0" w:color="auto"/>
                            <w:bottom w:val="none" w:sz="0" w:space="0" w:color="auto"/>
                            <w:right w:val="none" w:sz="0" w:space="0" w:color="auto"/>
                          </w:divBdr>
                        </w:div>
                        <w:div w:id="485710872">
                          <w:marLeft w:val="0"/>
                          <w:marRight w:val="0"/>
                          <w:marTop w:val="0"/>
                          <w:marBottom w:val="0"/>
                          <w:divBdr>
                            <w:top w:val="none" w:sz="0" w:space="0" w:color="auto"/>
                            <w:left w:val="none" w:sz="0" w:space="0" w:color="auto"/>
                            <w:bottom w:val="none" w:sz="0" w:space="0" w:color="auto"/>
                            <w:right w:val="none" w:sz="0" w:space="0" w:color="auto"/>
                          </w:divBdr>
                        </w:div>
                        <w:div w:id="485829705">
                          <w:marLeft w:val="0"/>
                          <w:marRight w:val="0"/>
                          <w:marTop w:val="0"/>
                          <w:marBottom w:val="0"/>
                          <w:divBdr>
                            <w:top w:val="none" w:sz="0" w:space="0" w:color="auto"/>
                            <w:left w:val="none" w:sz="0" w:space="0" w:color="auto"/>
                            <w:bottom w:val="none" w:sz="0" w:space="0" w:color="auto"/>
                            <w:right w:val="none" w:sz="0" w:space="0" w:color="auto"/>
                          </w:divBdr>
                        </w:div>
                        <w:div w:id="487406381">
                          <w:marLeft w:val="0"/>
                          <w:marRight w:val="0"/>
                          <w:marTop w:val="0"/>
                          <w:marBottom w:val="0"/>
                          <w:divBdr>
                            <w:top w:val="none" w:sz="0" w:space="0" w:color="auto"/>
                            <w:left w:val="none" w:sz="0" w:space="0" w:color="auto"/>
                            <w:bottom w:val="none" w:sz="0" w:space="0" w:color="auto"/>
                            <w:right w:val="none" w:sz="0" w:space="0" w:color="auto"/>
                          </w:divBdr>
                        </w:div>
                        <w:div w:id="488447905">
                          <w:marLeft w:val="0"/>
                          <w:marRight w:val="0"/>
                          <w:marTop w:val="0"/>
                          <w:marBottom w:val="0"/>
                          <w:divBdr>
                            <w:top w:val="none" w:sz="0" w:space="0" w:color="auto"/>
                            <w:left w:val="none" w:sz="0" w:space="0" w:color="auto"/>
                            <w:bottom w:val="none" w:sz="0" w:space="0" w:color="auto"/>
                            <w:right w:val="none" w:sz="0" w:space="0" w:color="auto"/>
                          </w:divBdr>
                        </w:div>
                        <w:div w:id="492334096">
                          <w:marLeft w:val="0"/>
                          <w:marRight w:val="0"/>
                          <w:marTop w:val="0"/>
                          <w:marBottom w:val="0"/>
                          <w:divBdr>
                            <w:top w:val="none" w:sz="0" w:space="0" w:color="auto"/>
                            <w:left w:val="none" w:sz="0" w:space="0" w:color="auto"/>
                            <w:bottom w:val="none" w:sz="0" w:space="0" w:color="auto"/>
                            <w:right w:val="none" w:sz="0" w:space="0" w:color="auto"/>
                          </w:divBdr>
                        </w:div>
                        <w:div w:id="500585646">
                          <w:marLeft w:val="0"/>
                          <w:marRight w:val="0"/>
                          <w:marTop w:val="0"/>
                          <w:marBottom w:val="0"/>
                          <w:divBdr>
                            <w:top w:val="none" w:sz="0" w:space="0" w:color="auto"/>
                            <w:left w:val="none" w:sz="0" w:space="0" w:color="auto"/>
                            <w:bottom w:val="none" w:sz="0" w:space="0" w:color="auto"/>
                            <w:right w:val="none" w:sz="0" w:space="0" w:color="auto"/>
                          </w:divBdr>
                        </w:div>
                        <w:div w:id="522746274">
                          <w:marLeft w:val="0"/>
                          <w:marRight w:val="0"/>
                          <w:marTop w:val="0"/>
                          <w:marBottom w:val="0"/>
                          <w:divBdr>
                            <w:top w:val="none" w:sz="0" w:space="0" w:color="auto"/>
                            <w:left w:val="none" w:sz="0" w:space="0" w:color="auto"/>
                            <w:bottom w:val="none" w:sz="0" w:space="0" w:color="auto"/>
                            <w:right w:val="none" w:sz="0" w:space="0" w:color="auto"/>
                          </w:divBdr>
                        </w:div>
                        <w:div w:id="528181153">
                          <w:marLeft w:val="0"/>
                          <w:marRight w:val="0"/>
                          <w:marTop w:val="0"/>
                          <w:marBottom w:val="0"/>
                          <w:divBdr>
                            <w:top w:val="none" w:sz="0" w:space="0" w:color="auto"/>
                            <w:left w:val="none" w:sz="0" w:space="0" w:color="auto"/>
                            <w:bottom w:val="none" w:sz="0" w:space="0" w:color="auto"/>
                            <w:right w:val="none" w:sz="0" w:space="0" w:color="auto"/>
                          </w:divBdr>
                        </w:div>
                        <w:div w:id="535002187">
                          <w:marLeft w:val="0"/>
                          <w:marRight w:val="0"/>
                          <w:marTop w:val="0"/>
                          <w:marBottom w:val="0"/>
                          <w:divBdr>
                            <w:top w:val="none" w:sz="0" w:space="0" w:color="auto"/>
                            <w:left w:val="none" w:sz="0" w:space="0" w:color="auto"/>
                            <w:bottom w:val="none" w:sz="0" w:space="0" w:color="auto"/>
                            <w:right w:val="none" w:sz="0" w:space="0" w:color="auto"/>
                          </w:divBdr>
                        </w:div>
                        <w:div w:id="564150228">
                          <w:marLeft w:val="0"/>
                          <w:marRight w:val="0"/>
                          <w:marTop w:val="0"/>
                          <w:marBottom w:val="0"/>
                          <w:divBdr>
                            <w:top w:val="none" w:sz="0" w:space="0" w:color="auto"/>
                            <w:left w:val="none" w:sz="0" w:space="0" w:color="auto"/>
                            <w:bottom w:val="none" w:sz="0" w:space="0" w:color="auto"/>
                            <w:right w:val="none" w:sz="0" w:space="0" w:color="auto"/>
                          </w:divBdr>
                        </w:div>
                        <w:div w:id="566113019">
                          <w:marLeft w:val="0"/>
                          <w:marRight w:val="0"/>
                          <w:marTop w:val="0"/>
                          <w:marBottom w:val="0"/>
                          <w:divBdr>
                            <w:top w:val="none" w:sz="0" w:space="0" w:color="auto"/>
                            <w:left w:val="none" w:sz="0" w:space="0" w:color="auto"/>
                            <w:bottom w:val="none" w:sz="0" w:space="0" w:color="auto"/>
                            <w:right w:val="none" w:sz="0" w:space="0" w:color="auto"/>
                          </w:divBdr>
                        </w:div>
                        <w:div w:id="569576748">
                          <w:marLeft w:val="0"/>
                          <w:marRight w:val="0"/>
                          <w:marTop w:val="0"/>
                          <w:marBottom w:val="0"/>
                          <w:divBdr>
                            <w:top w:val="none" w:sz="0" w:space="0" w:color="auto"/>
                            <w:left w:val="none" w:sz="0" w:space="0" w:color="auto"/>
                            <w:bottom w:val="none" w:sz="0" w:space="0" w:color="auto"/>
                            <w:right w:val="none" w:sz="0" w:space="0" w:color="auto"/>
                          </w:divBdr>
                        </w:div>
                        <w:div w:id="574820688">
                          <w:marLeft w:val="0"/>
                          <w:marRight w:val="0"/>
                          <w:marTop w:val="0"/>
                          <w:marBottom w:val="0"/>
                          <w:divBdr>
                            <w:top w:val="none" w:sz="0" w:space="0" w:color="auto"/>
                            <w:left w:val="none" w:sz="0" w:space="0" w:color="auto"/>
                            <w:bottom w:val="none" w:sz="0" w:space="0" w:color="auto"/>
                            <w:right w:val="none" w:sz="0" w:space="0" w:color="auto"/>
                          </w:divBdr>
                        </w:div>
                        <w:div w:id="577055603">
                          <w:marLeft w:val="0"/>
                          <w:marRight w:val="0"/>
                          <w:marTop w:val="0"/>
                          <w:marBottom w:val="0"/>
                          <w:divBdr>
                            <w:top w:val="none" w:sz="0" w:space="0" w:color="auto"/>
                            <w:left w:val="none" w:sz="0" w:space="0" w:color="auto"/>
                            <w:bottom w:val="none" w:sz="0" w:space="0" w:color="auto"/>
                            <w:right w:val="none" w:sz="0" w:space="0" w:color="auto"/>
                          </w:divBdr>
                        </w:div>
                        <w:div w:id="588390870">
                          <w:marLeft w:val="0"/>
                          <w:marRight w:val="0"/>
                          <w:marTop w:val="0"/>
                          <w:marBottom w:val="0"/>
                          <w:divBdr>
                            <w:top w:val="none" w:sz="0" w:space="0" w:color="auto"/>
                            <w:left w:val="none" w:sz="0" w:space="0" w:color="auto"/>
                            <w:bottom w:val="none" w:sz="0" w:space="0" w:color="auto"/>
                            <w:right w:val="none" w:sz="0" w:space="0" w:color="auto"/>
                          </w:divBdr>
                        </w:div>
                        <w:div w:id="593366234">
                          <w:marLeft w:val="0"/>
                          <w:marRight w:val="0"/>
                          <w:marTop w:val="0"/>
                          <w:marBottom w:val="0"/>
                          <w:divBdr>
                            <w:top w:val="none" w:sz="0" w:space="0" w:color="auto"/>
                            <w:left w:val="none" w:sz="0" w:space="0" w:color="auto"/>
                            <w:bottom w:val="none" w:sz="0" w:space="0" w:color="auto"/>
                            <w:right w:val="none" w:sz="0" w:space="0" w:color="auto"/>
                          </w:divBdr>
                        </w:div>
                        <w:div w:id="597828644">
                          <w:marLeft w:val="0"/>
                          <w:marRight w:val="0"/>
                          <w:marTop w:val="0"/>
                          <w:marBottom w:val="0"/>
                          <w:divBdr>
                            <w:top w:val="none" w:sz="0" w:space="0" w:color="auto"/>
                            <w:left w:val="none" w:sz="0" w:space="0" w:color="auto"/>
                            <w:bottom w:val="none" w:sz="0" w:space="0" w:color="auto"/>
                            <w:right w:val="none" w:sz="0" w:space="0" w:color="auto"/>
                          </w:divBdr>
                        </w:div>
                        <w:div w:id="602228112">
                          <w:marLeft w:val="0"/>
                          <w:marRight w:val="0"/>
                          <w:marTop w:val="0"/>
                          <w:marBottom w:val="0"/>
                          <w:divBdr>
                            <w:top w:val="none" w:sz="0" w:space="0" w:color="auto"/>
                            <w:left w:val="none" w:sz="0" w:space="0" w:color="auto"/>
                            <w:bottom w:val="none" w:sz="0" w:space="0" w:color="auto"/>
                            <w:right w:val="none" w:sz="0" w:space="0" w:color="auto"/>
                          </w:divBdr>
                        </w:div>
                        <w:div w:id="604843463">
                          <w:marLeft w:val="0"/>
                          <w:marRight w:val="0"/>
                          <w:marTop w:val="0"/>
                          <w:marBottom w:val="0"/>
                          <w:divBdr>
                            <w:top w:val="none" w:sz="0" w:space="0" w:color="auto"/>
                            <w:left w:val="none" w:sz="0" w:space="0" w:color="auto"/>
                            <w:bottom w:val="none" w:sz="0" w:space="0" w:color="auto"/>
                            <w:right w:val="none" w:sz="0" w:space="0" w:color="auto"/>
                          </w:divBdr>
                        </w:div>
                        <w:div w:id="637536517">
                          <w:marLeft w:val="0"/>
                          <w:marRight w:val="0"/>
                          <w:marTop w:val="0"/>
                          <w:marBottom w:val="0"/>
                          <w:divBdr>
                            <w:top w:val="none" w:sz="0" w:space="0" w:color="auto"/>
                            <w:left w:val="none" w:sz="0" w:space="0" w:color="auto"/>
                            <w:bottom w:val="none" w:sz="0" w:space="0" w:color="auto"/>
                            <w:right w:val="none" w:sz="0" w:space="0" w:color="auto"/>
                          </w:divBdr>
                        </w:div>
                        <w:div w:id="639306505">
                          <w:marLeft w:val="0"/>
                          <w:marRight w:val="0"/>
                          <w:marTop w:val="0"/>
                          <w:marBottom w:val="0"/>
                          <w:divBdr>
                            <w:top w:val="none" w:sz="0" w:space="0" w:color="auto"/>
                            <w:left w:val="none" w:sz="0" w:space="0" w:color="auto"/>
                            <w:bottom w:val="none" w:sz="0" w:space="0" w:color="auto"/>
                            <w:right w:val="none" w:sz="0" w:space="0" w:color="auto"/>
                          </w:divBdr>
                        </w:div>
                        <w:div w:id="641350193">
                          <w:marLeft w:val="0"/>
                          <w:marRight w:val="0"/>
                          <w:marTop w:val="0"/>
                          <w:marBottom w:val="0"/>
                          <w:divBdr>
                            <w:top w:val="none" w:sz="0" w:space="0" w:color="auto"/>
                            <w:left w:val="none" w:sz="0" w:space="0" w:color="auto"/>
                            <w:bottom w:val="none" w:sz="0" w:space="0" w:color="auto"/>
                            <w:right w:val="none" w:sz="0" w:space="0" w:color="auto"/>
                          </w:divBdr>
                        </w:div>
                        <w:div w:id="649939969">
                          <w:marLeft w:val="0"/>
                          <w:marRight w:val="0"/>
                          <w:marTop w:val="0"/>
                          <w:marBottom w:val="0"/>
                          <w:divBdr>
                            <w:top w:val="none" w:sz="0" w:space="0" w:color="auto"/>
                            <w:left w:val="none" w:sz="0" w:space="0" w:color="auto"/>
                            <w:bottom w:val="none" w:sz="0" w:space="0" w:color="auto"/>
                            <w:right w:val="none" w:sz="0" w:space="0" w:color="auto"/>
                          </w:divBdr>
                        </w:div>
                        <w:div w:id="651716274">
                          <w:marLeft w:val="0"/>
                          <w:marRight w:val="0"/>
                          <w:marTop w:val="0"/>
                          <w:marBottom w:val="0"/>
                          <w:divBdr>
                            <w:top w:val="none" w:sz="0" w:space="0" w:color="auto"/>
                            <w:left w:val="none" w:sz="0" w:space="0" w:color="auto"/>
                            <w:bottom w:val="none" w:sz="0" w:space="0" w:color="auto"/>
                            <w:right w:val="none" w:sz="0" w:space="0" w:color="auto"/>
                          </w:divBdr>
                        </w:div>
                        <w:div w:id="653484116">
                          <w:marLeft w:val="0"/>
                          <w:marRight w:val="0"/>
                          <w:marTop w:val="0"/>
                          <w:marBottom w:val="0"/>
                          <w:divBdr>
                            <w:top w:val="none" w:sz="0" w:space="0" w:color="auto"/>
                            <w:left w:val="none" w:sz="0" w:space="0" w:color="auto"/>
                            <w:bottom w:val="none" w:sz="0" w:space="0" w:color="auto"/>
                            <w:right w:val="none" w:sz="0" w:space="0" w:color="auto"/>
                          </w:divBdr>
                        </w:div>
                        <w:div w:id="653799903">
                          <w:marLeft w:val="0"/>
                          <w:marRight w:val="0"/>
                          <w:marTop w:val="0"/>
                          <w:marBottom w:val="0"/>
                          <w:divBdr>
                            <w:top w:val="none" w:sz="0" w:space="0" w:color="auto"/>
                            <w:left w:val="none" w:sz="0" w:space="0" w:color="auto"/>
                            <w:bottom w:val="none" w:sz="0" w:space="0" w:color="auto"/>
                            <w:right w:val="none" w:sz="0" w:space="0" w:color="auto"/>
                          </w:divBdr>
                        </w:div>
                        <w:div w:id="656307783">
                          <w:marLeft w:val="0"/>
                          <w:marRight w:val="0"/>
                          <w:marTop w:val="0"/>
                          <w:marBottom w:val="0"/>
                          <w:divBdr>
                            <w:top w:val="none" w:sz="0" w:space="0" w:color="auto"/>
                            <w:left w:val="none" w:sz="0" w:space="0" w:color="auto"/>
                            <w:bottom w:val="none" w:sz="0" w:space="0" w:color="auto"/>
                            <w:right w:val="none" w:sz="0" w:space="0" w:color="auto"/>
                          </w:divBdr>
                        </w:div>
                        <w:div w:id="695539623">
                          <w:marLeft w:val="0"/>
                          <w:marRight w:val="0"/>
                          <w:marTop w:val="0"/>
                          <w:marBottom w:val="0"/>
                          <w:divBdr>
                            <w:top w:val="none" w:sz="0" w:space="0" w:color="auto"/>
                            <w:left w:val="none" w:sz="0" w:space="0" w:color="auto"/>
                            <w:bottom w:val="none" w:sz="0" w:space="0" w:color="auto"/>
                            <w:right w:val="none" w:sz="0" w:space="0" w:color="auto"/>
                          </w:divBdr>
                        </w:div>
                        <w:div w:id="699010047">
                          <w:marLeft w:val="0"/>
                          <w:marRight w:val="0"/>
                          <w:marTop w:val="0"/>
                          <w:marBottom w:val="0"/>
                          <w:divBdr>
                            <w:top w:val="none" w:sz="0" w:space="0" w:color="auto"/>
                            <w:left w:val="none" w:sz="0" w:space="0" w:color="auto"/>
                            <w:bottom w:val="none" w:sz="0" w:space="0" w:color="auto"/>
                            <w:right w:val="none" w:sz="0" w:space="0" w:color="auto"/>
                          </w:divBdr>
                        </w:div>
                        <w:div w:id="702555144">
                          <w:marLeft w:val="0"/>
                          <w:marRight w:val="0"/>
                          <w:marTop w:val="0"/>
                          <w:marBottom w:val="0"/>
                          <w:divBdr>
                            <w:top w:val="none" w:sz="0" w:space="0" w:color="auto"/>
                            <w:left w:val="none" w:sz="0" w:space="0" w:color="auto"/>
                            <w:bottom w:val="none" w:sz="0" w:space="0" w:color="auto"/>
                            <w:right w:val="none" w:sz="0" w:space="0" w:color="auto"/>
                          </w:divBdr>
                        </w:div>
                        <w:div w:id="722677369">
                          <w:marLeft w:val="0"/>
                          <w:marRight w:val="0"/>
                          <w:marTop w:val="0"/>
                          <w:marBottom w:val="0"/>
                          <w:divBdr>
                            <w:top w:val="none" w:sz="0" w:space="0" w:color="auto"/>
                            <w:left w:val="none" w:sz="0" w:space="0" w:color="auto"/>
                            <w:bottom w:val="none" w:sz="0" w:space="0" w:color="auto"/>
                            <w:right w:val="none" w:sz="0" w:space="0" w:color="auto"/>
                          </w:divBdr>
                        </w:div>
                        <w:div w:id="726294639">
                          <w:marLeft w:val="0"/>
                          <w:marRight w:val="0"/>
                          <w:marTop w:val="0"/>
                          <w:marBottom w:val="0"/>
                          <w:divBdr>
                            <w:top w:val="none" w:sz="0" w:space="0" w:color="auto"/>
                            <w:left w:val="none" w:sz="0" w:space="0" w:color="auto"/>
                            <w:bottom w:val="none" w:sz="0" w:space="0" w:color="auto"/>
                            <w:right w:val="none" w:sz="0" w:space="0" w:color="auto"/>
                          </w:divBdr>
                        </w:div>
                        <w:div w:id="736975458">
                          <w:marLeft w:val="0"/>
                          <w:marRight w:val="0"/>
                          <w:marTop w:val="0"/>
                          <w:marBottom w:val="0"/>
                          <w:divBdr>
                            <w:top w:val="none" w:sz="0" w:space="0" w:color="auto"/>
                            <w:left w:val="none" w:sz="0" w:space="0" w:color="auto"/>
                            <w:bottom w:val="none" w:sz="0" w:space="0" w:color="auto"/>
                            <w:right w:val="none" w:sz="0" w:space="0" w:color="auto"/>
                          </w:divBdr>
                        </w:div>
                        <w:div w:id="739719426">
                          <w:marLeft w:val="0"/>
                          <w:marRight w:val="0"/>
                          <w:marTop w:val="0"/>
                          <w:marBottom w:val="0"/>
                          <w:divBdr>
                            <w:top w:val="none" w:sz="0" w:space="0" w:color="auto"/>
                            <w:left w:val="none" w:sz="0" w:space="0" w:color="auto"/>
                            <w:bottom w:val="none" w:sz="0" w:space="0" w:color="auto"/>
                            <w:right w:val="none" w:sz="0" w:space="0" w:color="auto"/>
                          </w:divBdr>
                        </w:div>
                        <w:div w:id="744497472">
                          <w:marLeft w:val="0"/>
                          <w:marRight w:val="0"/>
                          <w:marTop w:val="0"/>
                          <w:marBottom w:val="0"/>
                          <w:divBdr>
                            <w:top w:val="none" w:sz="0" w:space="0" w:color="auto"/>
                            <w:left w:val="none" w:sz="0" w:space="0" w:color="auto"/>
                            <w:bottom w:val="none" w:sz="0" w:space="0" w:color="auto"/>
                            <w:right w:val="none" w:sz="0" w:space="0" w:color="auto"/>
                          </w:divBdr>
                        </w:div>
                        <w:div w:id="744651326">
                          <w:marLeft w:val="0"/>
                          <w:marRight w:val="0"/>
                          <w:marTop w:val="0"/>
                          <w:marBottom w:val="0"/>
                          <w:divBdr>
                            <w:top w:val="none" w:sz="0" w:space="0" w:color="auto"/>
                            <w:left w:val="none" w:sz="0" w:space="0" w:color="auto"/>
                            <w:bottom w:val="none" w:sz="0" w:space="0" w:color="auto"/>
                            <w:right w:val="none" w:sz="0" w:space="0" w:color="auto"/>
                          </w:divBdr>
                        </w:div>
                        <w:div w:id="774902998">
                          <w:marLeft w:val="0"/>
                          <w:marRight w:val="0"/>
                          <w:marTop w:val="0"/>
                          <w:marBottom w:val="0"/>
                          <w:divBdr>
                            <w:top w:val="none" w:sz="0" w:space="0" w:color="auto"/>
                            <w:left w:val="none" w:sz="0" w:space="0" w:color="auto"/>
                            <w:bottom w:val="none" w:sz="0" w:space="0" w:color="auto"/>
                            <w:right w:val="none" w:sz="0" w:space="0" w:color="auto"/>
                          </w:divBdr>
                        </w:div>
                        <w:div w:id="791291371">
                          <w:marLeft w:val="0"/>
                          <w:marRight w:val="0"/>
                          <w:marTop w:val="0"/>
                          <w:marBottom w:val="0"/>
                          <w:divBdr>
                            <w:top w:val="none" w:sz="0" w:space="0" w:color="auto"/>
                            <w:left w:val="none" w:sz="0" w:space="0" w:color="auto"/>
                            <w:bottom w:val="none" w:sz="0" w:space="0" w:color="auto"/>
                            <w:right w:val="none" w:sz="0" w:space="0" w:color="auto"/>
                          </w:divBdr>
                        </w:div>
                        <w:div w:id="793450559">
                          <w:marLeft w:val="0"/>
                          <w:marRight w:val="0"/>
                          <w:marTop w:val="0"/>
                          <w:marBottom w:val="0"/>
                          <w:divBdr>
                            <w:top w:val="none" w:sz="0" w:space="0" w:color="auto"/>
                            <w:left w:val="none" w:sz="0" w:space="0" w:color="auto"/>
                            <w:bottom w:val="none" w:sz="0" w:space="0" w:color="auto"/>
                            <w:right w:val="none" w:sz="0" w:space="0" w:color="auto"/>
                          </w:divBdr>
                        </w:div>
                        <w:div w:id="798114539">
                          <w:marLeft w:val="0"/>
                          <w:marRight w:val="0"/>
                          <w:marTop w:val="0"/>
                          <w:marBottom w:val="0"/>
                          <w:divBdr>
                            <w:top w:val="none" w:sz="0" w:space="0" w:color="auto"/>
                            <w:left w:val="none" w:sz="0" w:space="0" w:color="auto"/>
                            <w:bottom w:val="none" w:sz="0" w:space="0" w:color="auto"/>
                            <w:right w:val="none" w:sz="0" w:space="0" w:color="auto"/>
                          </w:divBdr>
                        </w:div>
                        <w:div w:id="800345591">
                          <w:marLeft w:val="0"/>
                          <w:marRight w:val="0"/>
                          <w:marTop w:val="0"/>
                          <w:marBottom w:val="0"/>
                          <w:divBdr>
                            <w:top w:val="none" w:sz="0" w:space="0" w:color="auto"/>
                            <w:left w:val="none" w:sz="0" w:space="0" w:color="auto"/>
                            <w:bottom w:val="none" w:sz="0" w:space="0" w:color="auto"/>
                            <w:right w:val="none" w:sz="0" w:space="0" w:color="auto"/>
                          </w:divBdr>
                        </w:div>
                        <w:div w:id="821893650">
                          <w:marLeft w:val="0"/>
                          <w:marRight w:val="0"/>
                          <w:marTop w:val="0"/>
                          <w:marBottom w:val="0"/>
                          <w:divBdr>
                            <w:top w:val="none" w:sz="0" w:space="0" w:color="auto"/>
                            <w:left w:val="none" w:sz="0" w:space="0" w:color="auto"/>
                            <w:bottom w:val="none" w:sz="0" w:space="0" w:color="auto"/>
                            <w:right w:val="none" w:sz="0" w:space="0" w:color="auto"/>
                          </w:divBdr>
                        </w:div>
                        <w:div w:id="829179941">
                          <w:marLeft w:val="0"/>
                          <w:marRight w:val="0"/>
                          <w:marTop w:val="0"/>
                          <w:marBottom w:val="0"/>
                          <w:divBdr>
                            <w:top w:val="none" w:sz="0" w:space="0" w:color="auto"/>
                            <w:left w:val="none" w:sz="0" w:space="0" w:color="auto"/>
                            <w:bottom w:val="none" w:sz="0" w:space="0" w:color="auto"/>
                            <w:right w:val="none" w:sz="0" w:space="0" w:color="auto"/>
                          </w:divBdr>
                        </w:div>
                        <w:div w:id="832137628">
                          <w:marLeft w:val="0"/>
                          <w:marRight w:val="0"/>
                          <w:marTop w:val="0"/>
                          <w:marBottom w:val="0"/>
                          <w:divBdr>
                            <w:top w:val="none" w:sz="0" w:space="0" w:color="auto"/>
                            <w:left w:val="none" w:sz="0" w:space="0" w:color="auto"/>
                            <w:bottom w:val="none" w:sz="0" w:space="0" w:color="auto"/>
                            <w:right w:val="none" w:sz="0" w:space="0" w:color="auto"/>
                          </w:divBdr>
                        </w:div>
                        <w:div w:id="838429609">
                          <w:marLeft w:val="0"/>
                          <w:marRight w:val="0"/>
                          <w:marTop w:val="0"/>
                          <w:marBottom w:val="0"/>
                          <w:divBdr>
                            <w:top w:val="none" w:sz="0" w:space="0" w:color="auto"/>
                            <w:left w:val="none" w:sz="0" w:space="0" w:color="auto"/>
                            <w:bottom w:val="none" w:sz="0" w:space="0" w:color="auto"/>
                            <w:right w:val="none" w:sz="0" w:space="0" w:color="auto"/>
                          </w:divBdr>
                        </w:div>
                        <w:div w:id="843403275">
                          <w:marLeft w:val="0"/>
                          <w:marRight w:val="0"/>
                          <w:marTop w:val="0"/>
                          <w:marBottom w:val="0"/>
                          <w:divBdr>
                            <w:top w:val="none" w:sz="0" w:space="0" w:color="auto"/>
                            <w:left w:val="none" w:sz="0" w:space="0" w:color="auto"/>
                            <w:bottom w:val="none" w:sz="0" w:space="0" w:color="auto"/>
                            <w:right w:val="none" w:sz="0" w:space="0" w:color="auto"/>
                          </w:divBdr>
                        </w:div>
                        <w:div w:id="847523766">
                          <w:marLeft w:val="0"/>
                          <w:marRight w:val="0"/>
                          <w:marTop w:val="0"/>
                          <w:marBottom w:val="0"/>
                          <w:divBdr>
                            <w:top w:val="none" w:sz="0" w:space="0" w:color="auto"/>
                            <w:left w:val="none" w:sz="0" w:space="0" w:color="auto"/>
                            <w:bottom w:val="none" w:sz="0" w:space="0" w:color="auto"/>
                            <w:right w:val="none" w:sz="0" w:space="0" w:color="auto"/>
                          </w:divBdr>
                        </w:div>
                        <w:div w:id="853885257">
                          <w:marLeft w:val="0"/>
                          <w:marRight w:val="0"/>
                          <w:marTop w:val="0"/>
                          <w:marBottom w:val="0"/>
                          <w:divBdr>
                            <w:top w:val="none" w:sz="0" w:space="0" w:color="auto"/>
                            <w:left w:val="none" w:sz="0" w:space="0" w:color="auto"/>
                            <w:bottom w:val="none" w:sz="0" w:space="0" w:color="auto"/>
                            <w:right w:val="none" w:sz="0" w:space="0" w:color="auto"/>
                          </w:divBdr>
                        </w:div>
                        <w:div w:id="855774968">
                          <w:marLeft w:val="0"/>
                          <w:marRight w:val="0"/>
                          <w:marTop w:val="0"/>
                          <w:marBottom w:val="0"/>
                          <w:divBdr>
                            <w:top w:val="none" w:sz="0" w:space="0" w:color="auto"/>
                            <w:left w:val="none" w:sz="0" w:space="0" w:color="auto"/>
                            <w:bottom w:val="none" w:sz="0" w:space="0" w:color="auto"/>
                            <w:right w:val="none" w:sz="0" w:space="0" w:color="auto"/>
                          </w:divBdr>
                        </w:div>
                        <w:div w:id="862398001">
                          <w:marLeft w:val="0"/>
                          <w:marRight w:val="0"/>
                          <w:marTop w:val="0"/>
                          <w:marBottom w:val="0"/>
                          <w:divBdr>
                            <w:top w:val="none" w:sz="0" w:space="0" w:color="auto"/>
                            <w:left w:val="none" w:sz="0" w:space="0" w:color="auto"/>
                            <w:bottom w:val="none" w:sz="0" w:space="0" w:color="auto"/>
                            <w:right w:val="none" w:sz="0" w:space="0" w:color="auto"/>
                          </w:divBdr>
                        </w:div>
                        <w:div w:id="863328638">
                          <w:marLeft w:val="0"/>
                          <w:marRight w:val="0"/>
                          <w:marTop w:val="0"/>
                          <w:marBottom w:val="0"/>
                          <w:divBdr>
                            <w:top w:val="none" w:sz="0" w:space="0" w:color="auto"/>
                            <w:left w:val="none" w:sz="0" w:space="0" w:color="auto"/>
                            <w:bottom w:val="none" w:sz="0" w:space="0" w:color="auto"/>
                            <w:right w:val="none" w:sz="0" w:space="0" w:color="auto"/>
                          </w:divBdr>
                        </w:div>
                        <w:div w:id="863440815">
                          <w:marLeft w:val="0"/>
                          <w:marRight w:val="0"/>
                          <w:marTop w:val="0"/>
                          <w:marBottom w:val="0"/>
                          <w:divBdr>
                            <w:top w:val="none" w:sz="0" w:space="0" w:color="auto"/>
                            <w:left w:val="none" w:sz="0" w:space="0" w:color="auto"/>
                            <w:bottom w:val="none" w:sz="0" w:space="0" w:color="auto"/>
                            <w:right w:val="none" w:sz="0" w:space="0" w:color="auto"/>
                          </w:divBdr>
                        </w:div>
                        <w:div w:id="876548383">
                          <w:marLeft w:val="0"/>
                          <w:marRight w:val="0"/>
                          <w:marTop w:val="0"/>
                          <w:marBottom w:val="0"/>
                          <w:divBdr>
                            <w:top w:val="none" w:sz="0" w:space="0" w:color="auto"/>
                            <w:left w:val="none" w:sz="0" w:space="0" w:color="auto"/>
                            <w:bottom w:val="none" w:sz="0" w:space="0" w:color="auto"/>
                            <w:right w:val="none" w:sz="0" w:space="0" w:color="auto"/>
                          </w:divBdr>
                        </w:div>
                        <w:div w:id="877937713">
                          <w:marLeft w:val="0"/>
                          <w:marRight w:val="0"/>
                          <w:marTop w:val="0"/>
                          <w:marBottom w:val="0"/>
                          <w:divBdr>
                            <w:top w:val="none" w:sz="0" w:space="0" w:color="auto"/>
                            <w:left w:val="none" w:sz="0" w:space="0" w:color="auto"/>
                            <w:bottom w:val="none" w:sz="0" w:space="0" w:color="auto"/>
                            <w:right w:val="none" w:sz="0" w:space="0" w:color="auto"/>
                          </w:divBdr>
                        </w:div>
                        <w:div w:id="883443047">
                          <w:marLeft w:val="0"/>
                          <w:marRight w:val="0"/>
                          <w:marTop w:val="0"/>
                          <w:marBottom w:val="0"/>
                          <w:divBdr>
                            <w:top w:val="none" w:sz="0" w:space="0" w:color="auto"/>
                            <w:left w:val="none" w:sz="0" w:space="0" w:color="auto"/>
                            <w:bottom w:val="none" w:sz="0" w:space="0" w:color="auto"/>
                            <w:right w:val="none" w:sz="0" w:space="0" w:color="auto"/>
                          </w:divBdr>
                        </w:div>
                        <w:div w:id="889027677">
                          <w:marLeft w:val="0"/>
                          <w:marRight w:val="0"/>
                          <w:marTop w:val="0"/>
                          <w:marBottom w:val="0"/>
                          <w:divBdr>
                            <w:top w:val="none" w:sz="0" w:space="0" w:color="auto"/>
                            <w:left w:val="none" w:sz="0" w:space="0" w:color="auto"/>
                            <w:bottom w:val="none" w:sz="0" w:space="0" w:color="auto"/>
                            <w:right w:val="none" w:sz="0" w:space="0" w:color="auto"/>
                          </w:divBdr>
                        </w:div>
                        <w:div w:id="889416586">
                          <w:marLeft w:val="0"/>
                          <w:marRight w:val="0"/>
                          <w:marTop w:val="0"/>
                          <w:marBottom w:val="0"/>
                          <w:divBdr>
                            <w:top w:val="none" w:sz="0" w:space="0" w:color="auto"/>
                            <w:left w:val="none" w:sz="0" w:space="0" w:color="auto"/>
                            <w:bottom w:val="none" w:sz="0" w:space="0" w:color="auto"/>
                            <w:right w:val="none" w:sz="0" w:space="0" w:color="auto"/>
                          </w:divBdr>
                        </w:div>
                        <w:div w:id="896818709">
                          <w:marLeft w:val="0"/>
                          <w:marRight w:val="0"/>
                          <w:marTop w:val="0"/>
                          <w:marBottom w:val="0"/>
                          <w:divBdr>
                            <w:top w:val="none" w:sz="0" w:space="0" w:color="auto"/>
                            <w:left w:val="none" w:sz="0" w:space="0" w:color="auto"/>
                            <w:bottom w:val="none" w:sz="0" w:space="0" w:color="auto"/>
                            <w:right w:val="none" w:sz="0" w:space="0" w:color="auto"/>
                          </w:divBdr>
                        </w:div>
                        <w:div w:id="903567735">
                          <w:marLeft w:val="0"/>
                          <w:marRight w:val="0"/>
                          <w:marTop w:val="0"/>
                          <w:marBottom w:val="0"/>
                          <w:divBdr>
                            <w:top w:val="none" w:sz="0" w:space="0" w:color="auto"/>
                            <w:left w:val="none" w:sz="0" w:space="0" w:color="auto"/>
                            <w:bottom w:val="none" w:sz="0" w:space="0" w:color="auto"/>
                            <w:right w:val="none" w:sz="0" w:space="0" w:color="auto"/>
                          </w:divBdr>
                        </w:div>
                        <w:div w:id="931011886">
                          <w:marLeft w:val="0"/>
                          <w:marRight w:val="0"/>
                          <w:marTop w:val="0"/>
                          <w:marBottom w:val="0"/>
                          <w:divBdr>
                            <w:top w:val="none" w:sz="0" w:space="0" w:color="auto"/>
                            <w:left w:val="none" w:sz="0" w:space="0" w:color="auto"/>
                            <w:bottom w:val="none" w:sz="0" w:space="0" w:color="auto"/>
                            <w:right w:val="none" w:sz="0" w:space="0" w:color="auto"/>
                          </w:divBdr>
                        </w:div>
                        <w:div w:id="932594223">
                          <w:marLeft w:val="0"/>
                          <w:marRight w:val="0"/>
                          <w:marTop w:val="0"/>
                          <w:marBottom w:val="0"/>
                          <w:divBdr>
                            <w:top w:val="none" w:sz="0" w:space="0" w:color="auto"/>
                            <w:left w:val="none" w:sz="0" w:space="0" w:color="auto"/>
                            <w:bottom w:val="none" w:sz="0" w:space="0" w:color="auto"/>
                            <w:right w:val="none" w:sz="0" w:space="0" w:color="auto"/>
                          </w:divBdr>
                        </w:div>
                        <w:div w:id="937253388">
                          <w:marLeft w:val="0"/>
                          <w:marRight w:val="0"/>
                          <w:marTop w:val="0"/>
                          <w:marBottom w:val="0"/>
                          <w:divBdr>
                            <w:top w:val="none" w:sz="0" w:space="0" w:color="auto"/>
                            <w:left w:val="none" w:sz="0" w:space="0" w:color="auto"/>
                            <w:bottom w:val="none" w:sz="0" w:space="0" w:color="auto"/>
                            <w:right w:val="none" w:sz="0" w:space="0" w:color="auto"/>
                          </w:divBdr>
                        </w:div>
                        <w:div w:id="945845840">
                          <w:marLeft w:val="0"/>
                          <w:marRight w:val="0"/>
                          <w:marTop w:val="0"/>
                          <w:marBottom w:val="0"/>
                          <w:divBdr>
                            <w:top w:val="none" w:sz="0" w:space="0" w:color="auto"/>
                            <w:left w:val="none" w:sz="0" w:space="0" w:color="auto"/>
                            <w:bottom w:val="none" w:sz="0" w:space="0" w:color="auto"/>
                            <w:right w:val="none" w:sz="0" w:space="0" w:color="auto"/>
                          </w:divBdr>
                        </w:div>
                        <w:div w:id="965039428">
                          <w:marLeft w:val="0"/>
                          <w:marRight w:val="0"/>
                          <w:marTop w:val="0"/>
                          <w:marBottom w:val="0"/>
                          <w:divBdr>
                            <w:top w:val="none" w:sz="0" w:space="0" w:color="auto"/>
                            <w:left w:val="none" w:sz="0" w:space="0" w:color="auto"/>
                            <w:bottom w:val="none" w:sz="0" w:space="0" w:color="auto"/>
                            <w:right w:val="none" w:sz="0" w:space="0" w:color="auto"/>
                          </w:divBdr>
                        </w:div>
                        <w:div w:id="966357677">
                          <w:marLeft w:val="0"/>
                          <w:marRight w:val="0"/>
                          <w:marTop w:val="0"/>
                          <w:marBottom w:val="0"/>
                          <w:divBdr>
                            <w:top w:val="none" w:sz="0" w:space="0" w:color="auto"/>
                            <w:left w:val="none" w:sz="0" w:space="0" w:color="auto"/>
                            <w:bottom w:val="none" w:sz="0" w:space="0" w:color="auto"/>
                            <w:right w:val="none" w:sz="0" w:space="0" w:color="auto"/>
                          </w:divBdr>
                        </w:div>
                        <w:div w:id="977757791">
                          <w:marLeft w:val="0"/>
                          <w:marRight w:val="0"/>
                          <w:marTop w:val="0"/>
                          <w:marBottom w:val="0"/>
                          <w:divBdr>
                            <w:top w:val="none" w:sz="0" w:space="0" w:color="auto"/>
                            <w:left w:val="none" w:sz="0" w:space="0" w:color="auto"/>
                            <w:bottom w:val="none" w:sz="0" w:space="0" w:color="auto"/>
                            <w:right w:val="none" w:sz="0" w:space="0" w:color="auto"/>
                          </w:divBdr>
                        </w:div>
                        <w:div w:id="982737226">
                          <w:marLeft w:val="0"/>
                          <w:marRight w:val="0"/>
                          <w:marTop w:val="0"/>
                          <w:marBottom w:val="0"/>
                          <w:divBdr>
                            <w:top w:val="none" w:sz="0" w:space="0" w:color="auto"/>
                            <w:left w:val="none" w:sz="0" w:space="0" w:color="auto"/>
                            <w:bottom w:val="none" w:sz="0" w:space="0" w:color="auto"/>
                            <w:right w:val="none" w:sz="0" w:space="0" w:color="auto"/>
                          </w:divBdr>
                        </w:div>
                        <w:div w:id="986058984">
                          <w:marLeft w:val="0"/>
                          <w:marRight w:val="0"/>
                          <w:marTop w:val="0"/>
                          <w:marBottom w:val="0"/>
                          <w:divBdr>
                            <w:top w:val="none" w:sz="0" w:space="0" w:color="auto"/>
                            <w:left w:val="none" w:sz="0" w:space="0" w:color="auto"/>
                            <w:bottom w:val="none" w:sz="0" w:space="0" w:color="auto"/>
                            <w:right w:val="none" w:sz="0" w:space="0" w:color="auto"/>
                          </w:divBdr>
                        </w:div>
                        <w:div w:id="991328460">
                          <w:marLeft w:val="0"/>
                          <w:marRight w:val="0"/>
                          <w:marTop w:val="0"/>
                          <w:marBottom w:val="0"/>
                          <w:divBdr>
                            <w:top w:val="none" w:sz="0" w:space="0" w:color="auto"/>
                            <w:left w:val="none" w:sz="0" w:space="0" w:color="auto"/>
                            <w:bottom w:val="none" w:sz="0" w:space="0" w:color="auto"/>
                            <w:right w:val="none" w:sz="0" w:space="0" w:color="auto"/>
                          </w:divBdr>
                        </w:div>
                        <w:div w:id="998725359">
                          <w:marLeft w:val="0"/>
                          <w:marRight w:val="0"/>
                          <w:marTop w:val="0"/>
                          <w:marBottom w:val="0"/>
                          <w:divBdr>
                            <w:top w:val="none" w:sz="0" w:space="0" w:color="auto"/>
                            <w:left w:val="none" w:sz="0" w:space="0" w:color="auto"/>
                            <w:bottom w:val="none" w:sz="0" w:space="0" w:color="auto"/>
                            <w:right w:val="none" w:sz="0" w:space="0" w:color="auto"/>
                          </w:divBdr>
                        </w:div>
                        <w:div w:id="1015809552">
                          <w:marLeft w:val="0"/>
                          <w:marRight w:val="0"/>
                          <w:marTop w:val="0"/>
                          <w:marBottom w:val="0"/>
                          <w:divBdr>
                            <w:top w:val="none" w:sz="0" w:space="0" w:color="auto"/>
                            <w:left w:val="none" w:sz="0" w:space="0" w:color="auto"/>
                            <w:bottom w:val="none" w:sz="0" w:space="0" w:color="auto"/>
                            <w:right w:val="none" w:sz="0" w:space="0" w:color="auto"/>
                          </w:divBdr>
                        </w:div>
                        <w:div w:id="1027679588">
                          <w:marLeft w:val="0"/>
                          <w:marRight w:val="0"/>
                          <w:marTop w:val="0"/>
                          <w:marBottom w:val="0"/>
                          <w:divBdr>
                            <w:top w:val="none" w:sz="0" w:space="0" w:color="auto"/>
                            <w:left w:val="none" w:sz="0" w:space="0" w:color="auto"/>
                            <w:bottom w:val="none" w:sz="0" w:space="0" w:color="auto"/>
                            <w:right w:val="none" w:sz="0" w:space="0" w:color="auto"/>
                          </w:divBdr>
                        </w:div>
                        <w:div w:id="1030716692">
                          <w:marLeft w:val="0"/>
                          <w:marRight w:val="0"/>
                          <w:marTop w:val="0"/>
                          <w:marBottom w:val="0"/>
                          <w:divBdr>
                            <w:top w:val="none" w:sz="0" w:space="0" w:color="auto"/>
                            <w:left w:val="none" w:sz="0" w:space="0" w:color="auto"/>
                            <w:bottom w:val="none" w:sz="0" w:space="0" w:color="auto"/>
                            <w:right w:val="none" w:sz="0" w:space="0" w:color="auto"/>
                          </w:divBdr>
                        </w:div>
                        <w:div w:id="1035695466">
                          <w:marLeft w:val="0"/>
                          <w:marRight w:val="0"/>
                          <w:marTop w:val="0"/>
                          <w:marBottom w:val="0"/>
                          <w:divBdr>
                            <w:top w:val="none" w:sz="0" w:space="0" w:color="auto"/>
                            <w:left w:val="none" w:sz="0" w:space="0" w:color="auto"/>
                            <w:bottom w:val="none" w:sz="0" w:space="0" w:color="auto"/>
                            <w:right w:val="none" w:sz="0" w:space="0" w:color="auto"/>
                          </w:divBdr>
                        </w:div>
                        <w:div w:id="1056930102">
                          <w:marLeft w:val="0"/>
                          <w:marRight w:val="0"/>
                          <w:marTop w:val="0"/>
                          <w:marBottom w:val="0"/>
                          <w:divBdr>
                            <w:top w:val="none" w:sz="0" w:space="0" w:color="auto"/>
                            <w:left w:val="none" w:sz="0" w:space="0" w:color="auto"/>
                            <w:bottom w:val="none" w:sz="0" w:space="0" w:color="auto"/>
                            <w:right w:val="none" w:sz="0" w:space="0" w:color="auto"/>
                          </w:divBdr>
                        </w:div>
                        <w:div w:id="1076243041">
                          <w:marLeft w:val="0"/>
                          <w:marRight w:val="0"/>
                          <w:marTop w:val="0"/>
                          <w:marBottom w:val="0"/>
                          <w:divBdr>
                            <w:top w:val="none" w:sz="0" w:space="0" w:color="auto"/>
                            <w:left w:val="none" w:sz="0" w:space="0" w:color="auto"/>
                            <w:bottom w:val="none" w:sz="0" w:space="0" w:color="auto"/>
                            <w:right w:val="none" w:sz="0" w:space="0" w:color="auto"/>
                          </w:divBdr>
                        </w:div>
                        <w:div w:id="1083575433">
                          <w:marLeft w:val="0"/>
                          <w:marRight w:val="0"/>
                          <w:marTop w:val="0"/>
                          <w:marBottom w:val="0"/>
                          <w:divBdr>
                            <w:top w:val="none" w:sz="0" w:space="0" w:color="auto"/>
                            <w:left w:val="none" w:sz="0" w:space="0" w:color="auto"/>
                            <w:bottom w:val="none" w:sz="0" w:space="0" w:color="auto"/>
                            <w:right w:val="none" w:sz="0" w:space="0" w:color="auto"/>
                          </w:divBdr>
                        </w:div>
                        <w:div w:id="1085615668">
                          <w:marLeft w:val="0"/>
                          <w:marRight w:val="0"/>
                          <w:marTop w:val="0"/>
                          <w:marBottom w:val="0"/>
                          <w:divBdr>
                            <w:top w:val="none" w:sz="0" w:space="0" w:color="auto"/>
                            <w:left w:val="none" w:sz="0" w:space="0" w:color="auto"/>
                            <w:bottom w:val="none" w:sz="0" w:space="0" w:color="auto"/>
                            <w:right w:val="none" w:sz="0" w:space="0" w:color="auto"/>
                          </w:divBdr>
                        </w:div>
                        <w:div w:id="1088309323">
                          <w:marLeft w:val="0"/>
                          <w:marRight w:val="0"/>
                          <w:marTop w:val="0"/>
                          <w:marBottom w:val="0"/>
                          <w:divBdr>
                            <w:top w:val="none" w:sz="0" w:space="0" w:color="auto"/>
                            <w:left w:val="none" w:sz="0" w:space="0" w:color="auto"/>
                            <w:bottom w:val="none" w:sz="0" w:space="0" w:color="auto"/>
                            <w:right w:val="none" w:sz="0" w:space="0" w:color="auto"/>
                          </w:divBdr>
                        </w:div>
                        <w:div w:id="1101923206">
                          <w:marLeft w:val="0"/>
                          <w:marRight w:val="0"/>
                          <w:marTop w:val="0"/>
                          <w:marBottom w:val="0"/>
                          <w:divBdr>
                            <w:top w:val="none" w:sz="0" w:space="0" w:color="auto"/>
                            <w:left w:val="none" w:sz="0" w:space="0" w:color="auto"/>
                            <w:bottom w:val="none" w:sz="0" w:space="0" w:color="auto"/>
                            <w:right w:val="none" w:sz="0" w:space="0" w:color="auto"/>
                          </w:divBdr>
                        </w:div>
                        <w:div w:id="1102186932">
                          <w:marLeft w:val="0"/>
                          <w:marRight w:val="0"/>
                          <w:marTop w:val="0"/>
                          <w:marBottom w:val="0"/>
                          <w:divBdr>
                            <w:top w:val="none" w:sz="0" w:space="0" w:color="auto"/>
                            <w:left w:val="none" w:sz="0" w:space="0" w:color="auto"/>
                            <w:bottom w:val="none" w:sz="0" w:space="0" w:color="auto"/>
                            <w:right w:val="none" w:sz="0" w:space="0" w:color="auto"/>
                          </w:divBdr>
                        </w:div>
                        <w:div w:id="1111124174">
                          <w:marLeft w:val="0"/>
                          <w:marRight w:val="0"/>
                          <w:marTop w:val="0"/>
                          <w:marBottom w:val="0"/>
                          <w:divBdr>
                            <w:top w:val="none" w:sz="0" w:space="0" w:color="auto"/>
                            <w:left w:val="none" w:sz="0" w:space="0" w:color="auto"/>
                            <w:bottom w:val="none" w:sz="0" w:space="0" w:color="auto"/>
                            <w:right w:val="none" w:sz="0" w:space="0" w:color="auto"/>
                          </w:divBdr>
                        </w:div>
                        <w:div w:id="1127048522">
                          <w:marLeft w:val="0"/>
                          <w:marRight w:val="0"/>
                          <w:marTop w:val="0"/>
                          <w:marBottom w:val="0"/>
                          <w:divBdr>
                            <w:top w:val="none" w:sz="0" w:space="0" w:color="auto"/>
                            <w:left w:val="none" w:sz="0" w:space="0" w:color="auto"/>
                            <w:bottom w:val="none" w:sz="0" w:space="0" w:color="auto"/>
                            <w:right w:val="none" w:sz="0" w:space="0" w:color="auto"/>
                          </w:divBdr>
                        </w:div>
                        <w:div w:id="1147822144">
                          <w:marLeft w:val="0"/>
                          <w:marRight w:val="0"/>
                          <w:marTop w:val="0"/>
                          <w:marBottom w:val="0"/>
                          <w:divBdr>
                            <w:top w:val="none" w:sz="0" w:space="0" w:color="auto"/>
                            <w:left w:val="none" w:sz="0" w:space="0" w:color="auto"/>
                            <w:bottom w:val="none" w:sz="0" w:space="0" w:color="auto"/>
                            <w:right w:val="none" w:sz="0" w:space="0" w:color="auto"/>
                          </w:divBdr>
                        </w:div>
                        <w:div w:id="1165628125">
                          <w:marLeft w:val="0"/>
                          <w:marRight w:val="0"/>
                          <w:marTop w:val="0"/>
                          <w:marBottom w:val="0"/>
                          <w:divBdr>
                            <w:top w:val="none" w:sz="0" w:space="0" w:color="auto"/>
                            <w:left w:val="none" w:sz="0" w:space="0" w:color="auto"/>
                            <w:bottom w:val="none" w:sz="0" w:space="0" w:color="auto"/>
                            <w:right w:val="none" w:sz="0" w:space="0" w:color="auto"/>
                          </w:divBdr>
                        </w:div>
                        <w:div w:id="1174151649">
                          <w:marLeft w:val="0"/>
                          <w:marRight w:val="0"/>
                          <w:marTop w:val="0"/>
                          <w:marBottom w:val="0"/>
                          <w:divBdr>
                            <w:top w:val="none" w:sz="0" w:space="0" w:color="auto"/>
                            <w:left w:val="none" w:sz="0" w:space="0" w:color="auto"/>
                            <w:bottom w:val="none" w:sz="0" w:space="0" w:color="auto"/>
                            <w:right w:val="none" w:sz="0" w:space="0" w:color="auto"/>
                          </w:divBdr>
                        </w:div>
                        <w:div w:id="1180969682">
                          <w:marLeft w:val="0"/>
                          <w:marRight w:val="0"/>
                          <w:marTop w:val="0"/>
                          <w:marBottom w:val="0"/>
                          <w:divBdr>
                            <w:top w:val="none" w:sz="0" w:space="0" w:color="auto"/>
                            <w:left w:val="none" w:sz="0" w:space="0" w:color="auto"/>
                            <w:bottom w:val="none" w:sz="0" w:space="0" w:color="auto"/>
                            <w:right w:val="none" w:sz="0" w:space="0" w:color="auto"/>
                          </w:divBdr>
                        </w:div>
                        <w:div w:id="1181970361">
                          <w:marLeft w:val="0"/>
                          <w:marRight w:val="0"/>
                          <w:marTop w:val="0"/>
                          <w:marBottom w:val="0"/>
                          <w:divBdr>
                            <w:top w:val="none" w:sz="0" w:space="0" w:color="auto"/>
                            <w:left w:val="none" w:sz="0" w:space="0" w:color="auto"/>
                            <w:bottom w:val="none" w:sz="0" w:space="0" w:color="auto"/>
                            <w:right w:val="none" w:sz="0" w:space="0" w:color="auto"/>
                          </w:divBdr>
                        </w:div>
                        <w:div w:id="1184712381">
                          <w:marLeft w:val="0"/>
                          <w:marRight w:val="0"/>
                          <w:marTop w:val="0"/>
                          <w:marBottom w:val="0"/>
                          <w:divBdr>
                            <w:top w:val="none" w:sz="0" w:space="0" w:color="auto"/>
                            <w:left w:val="none" w:sz="0" w:space="0" w:color="auto"/>
                            <w:bottom w:val="none" w:sz="0" w:space="0" w:color="auto"/>
                            <w:right w:val="none" w:sz="0" w:space="0" w:color="auto"/>
                          </w:divBdr>
                        </w:div>
                        <w:div w:id="1196193998">
                          <w:marLeft w:val="0"/>
                          <w:marRight w:val="0"/>
                          <w:marTop w:val="0"/>
                          <w:marBottom w:val="0"/>
                          <w:divBdr>
                            <w:top w:val="none" w:sz="0" w:space="0" w:color="auto"/>
                            <w:left w:val="none" w:sz="0" w:space="0" w:color="auto"/>
                            <w:bottom w:val="none" w:sz="0" w:space="0" w:color="auto"/>
                            <w:right w:val="none" w:sz="0" w:space="0" w:color="auto"/>
                          </w:divBdr>
                        </w:div>
                        <w:div w:id="1199197460">
                          <w:marLeft w:val="0"/>
                          <w:marRight w:val="0"/>
                          <w:marTop w:val="0"/>
                          <w:marBottom w:val="0"/>
                          <w:divBdr>
                            <w:top w:val="none" w:sz="0" w:space="0" w:color="auto"/>
                            <w:left w:val="none" w:sz="0" w:space="0" w:color="auto"/>
                            <w:bottom w:val="none" w:sz="0" w:space="0" w:color="auto"/>
                            <w:right w:val="none" w:sz="0" w:space="0" w:color="auto"/>
                          </w:divBdr>
                        </w:div>
                        <w:div w:id="1199902187">
                          <w:marLeft w:val="0"/>
                          <w:marRight w:val="0"/>
                          <w:marTop w:val="0"/>
                          <w:marBottom w:val="0"/>
                          <w:divBdr>
                            <w:top w:val="none" w:sz="0" w:space="0" w:color="auto"/>
                            <w:left w:val="none" w:sz="0" w:space="0" w:color="auto"/>
                            <w:bottom w:val="none" w:sz="0" w:space="0" w:color="auto"/>
                            <w:right w:val="none" w:sz="0" w:space="0" w:color="auto"/>
                          </w:divBdr>
                        </w:div>
                        <w:div w:id="1201237892">
                          <w:marLeft w:val="0"/>
                          <w:marRight w:val="0"/>
                          <w:marTop w:val="0"/>
                          <w:marBottom w:val="0"/>
                          <w:divBdr>
                            <w:top w:val="none" w:sz="0" w:space="0" w:color="auto"/>
                            <w:left w:val="none" w:sz="0" w:space="0" w:color="auto"/>
                            <w:bottom w:val="none" w:sz="0" w:space="0" w:color="auto"/>
                            <w:right w:val="none" w:sz="0" w:space="0" w:color="auto"/>
                          </w:divBdr>
                        </w:div>
                        <w:div w:id="1211845458">
                          <w:marLeft w:val="0"/>
                          <w:marRight w:val="0"/>
                          <w:marTop w:val="0"/>
                          <w:marBottom w:val="0"/>
                          <w:divBdr>
                            <w:top w:val="none" w:sz="0" w:space="0" w:color="auto"/>
                            <w:left w:val="none" w:sz="0" w:space="0" w:color="auto"/>
                            <w:bottom w:val="none" w:sz="0" w:space="0" w:color="auto"/>
                            <w:right w:val="none" w:sz="0" w:space="0" w:color="auto"/>
                          </w:divBdr>
                        </w:div>
                        <w:div w:id="1218012547">
                          <w:marLeft w:val="0"/>
                          <w:marRight w:val="0"/>
                          <w:marTop w:val="0"/>
                          <w:marBottom w:val="0"/>
                          <w:divBdr>
                            <w:top w:val="none" w:sz="0" w:space="0" w:color="auto"/>
                            <w:left w:val="none" w:sz="0" w:space="0" w:color="auto"/>
                            <w:bottom w:val="none" w:sz="0" w:space="0" w:color="auto"/>
                            <w:right w:val="none" w:sz="0" w:space="0" w:color="auto"/>
                          </w:divBdr>
                        </w:div>
                        <w:div w:id="1229268982">
                          <w:marLeft w:val="0"/>
                          <w:marRight w:val="0"/>
                          <w:marTop w:val="0"/>
                          <w:marBottom w:val="0"/>
                          <w:divBdr>
                            <w:top w:val="none" w:sz="0" w:space="0" w:color="auto"/>
                            <w:left w:val="none" w:sz="0" w:space="0" w:color="auto"/>
                            <w:bottom w:val="none" w:sz="0" w:space="0" w:color="auto"/>
                            <w:right w:val="none" w:sz="0" w:space="0" w:color="auto"/>
                          </w:divBdr>
                        </w:div>
                        <w:div w:id="1238326886">
                          <w:marLeft w:val="0"/>
                          <w:marRight w:val="0"/>
                          <w:marTop w:val="0"/>
                          <w:marBottom w:val="0"/>
                          <w:divBdr>
                            <w:top w:val="none" w:sz="0" w:space="0" w:color="auto"/>
                            <w:left w:val="none" w:sz="0" w:space="0" w:color="auto"/>
                            <w:bottom w:val="none" w:sz="0" w:space="0" w:color="auto"/>
                            <w:right w:val="none" w:sz="0" w:space="0" w:color="auto"/>
                          </w:divBdr>
                        </w:div>
                        <w:div w:id="1238513489">
                          <w:marLeft w:val="0"/>
                          <w:marRight w:val="0"/>
                          <w:marTop w:val="0"/>
                          <w:marBottom w:val="0"/>
                          <w:divBdr>
                            <w:top w:val="none" w:sz="0" w:space="0" w:color="auto"/>
                            <w:left w:val="none" w:sz="0" w:space="0" w:color="auto"/>
                            <w:bottom w:val="none" w:sz="0" w:space="0" w:color="auto"/>
                            <w:right w:val="none" w:sz="0" w:space="0" w:color="auto"/>
                          </w:divBdr>
                        </w:div>
                        <w:div w:id="1242643394">
                          <w:marLeft w:val="0"/>
                          <w:marRight w:val="0"/>
                          <w:marTop w:val="0"/>
                          <w:marBottom w:val="0"/>
                          <w:divBdr>
                            <w:top w:val="none" w:sz="0" w:space="0" w:color="auto"/>
                            <w:left w:val="none" w:sz="0" w:space="0" w:color="auto"/>
                            <w:bottom w:val="none" w:sz="0" w:space="0" w:color="auto"/>
                            <w:right w:val="none" w:sz="0" w:space="0" w:color="auto"/>
                          </w:divBdr>
                        </w:div>
                        <w:div w:id="1255671555">
                          <w:marLeft w:val="0"/>
                          <w:marRight w:val="0"/>
                          <w:marTop w:val="0"/>
                          <w:marBottom w:val="0"/>
                          <w:divBdr>
                            <w:top w:val="none" w:sz="0" w:space="0" w:color="auto"/>
                            <w:left w:val="none" w:sz="0" w:space="0" w:color="auto"/>
                            <w:bottom w:val="none" w:sz="0" w:space="0" w:color="auto"/>
                            <w:right w:val="none" w:sz="0" w:space="0" w:color="auto"/>
                          </w:divBdr>
                        </w:div>
                        <w:div w:id="1262762188">
                          <w:marLeft w:val="0"/>
                          <w:marRight w:val="0"/>
                          <w:marTop w:val="0"/>
                          <w:marBottom w:val="0"/>
                          <w:divBdr>
                            <w:top w:val="none" w:sz="0" w:space="0" w:color="auto"/>
                            <w:left w:val="none" w:sz="0" w:space="0" w:color="auto"/>
                            <w:bottom w:val="none" w:sz="0" w:space="0" w:color="auto"/>
                            <w:right w:val="none" w:sz="0" w:space="0" w:color="auto"/>
                          </w:divBdr>
                        </w:div>
                        <w:div w:id="1266838733">
                          <w:marLeft w:val="0"/>
                          <w:marRight w:val="0"/>
                          <w:marTop w:val="0"/>
                          <w:marBottom w:val="0"/>
                          <w:divBdr>
                            <w:top w:val="none" w:sz="0" w:space="0" w:color="auto"/>
                            <w:left w:val="none" w:sz="0" w:space="0" w:color="auto"/>
                            <w:bottom w:val="none" w:sz="0" w:space="0" w:color="auto"/>
                            <w:right w:val="none" w:sz="0" w:space="0" w:color="auto"/>
                          </w:divBdr>
                        </w:div>
                        <w:div w:id="1273516004">
                          <w:marLeft w:val="0"/>
                          <w:marRight w:val="0"/>
                          <w:marTop w:val="0"/>
                          <w:marBottom w:val="0"/>
                          <w:divBdr>
                            <w:top w:val="none" w:sz="0" w:space="0" w:color="auto"/>
                            <w:left w:val="none" w:sz="0" w:space="0" w:color="auto"/>
                            <w:bottom w:val="none" w:sz="0" w:space="0" w:color="auto"/>
                            <w:right w:val="none" w:sz="0" w:space="0" w:color="auto"/>
                          </w:divBdr>
                        </w:div>
                        <w:div w:id="1286809180">
                          <w:marLeft w:val="0"/>
                          <w:marRight w:val="0"/>
                          <w:marTop w:val="0"/>
                          <w:marBottom w:val="0"/>
                          <w:divBdr>
                            <w:top w:val="none" w:sz="0" w:space="0" w:color="auto"/>
                            <w:left w:val="none" w:sz="0" w:space="0" w:color="auto"/>
                            <w:bottom w:val="none" w:sz="0" w:space="0" w:color="auto"/>
                            <w:right w:val="none" w:sz="0" w:space="0" w:color="auto"/>
                          </w:divBdr>
                        </w:div>
                        <w:div w:id="1288126715">
                          <w:marLeft w:val="0"/>
                          <w:marRight w:val="0"/>
                          <w:marTop w:val="0"/>
                          <w:marBottom w:val="0"/>
                          <w:divBdr>
                            <w:top w:val="none" w:sz="0" w:space="0" w:color="auto"/>
                            <w:left w:val="none" w:sz="0" w:space="0" w:color="auto"/>
                            <w:bottom w:val="none" w:sz="0" w:space="0" w:color="auto"/>
                            <w:right w:val="none" w:sz="0" w:space="0" w:color="auto"/>
                          </w:divBdr>
                        </w:div>
                        <w:div w:id="1308364180">
                          <w:marLeft w:val="0"/>
                          <w:marRight w:val="0"/>
                          <w:marTop w:val="0"/>
                          <w:marBottom w:val="0"/>
                          <w:divBdr>
                            <w:top w:val="none" w:sz="0" w:space="0" w:color="auto"/>
                            <w:left w:val="none" w:sz="0" w:space="0" w:color="auto"/>
                            <w:bottom w:val="none" w:sz="0" w:space="0" w:color="auto"/>
                            <w:right w:val="none" w:sz="0" w:space="0" w:color="auto"/>
                          </w:divBdr>
                        </w:div>
                        <w:div w:id="1310668432">
                          <w:marLeft w:val="0"/>
                          <w:marRight w:val="0"/>
                          <w:marTop w:val="0"/>
                          <w:marBottom w:val="0"/>
                          <w:divBdr>
                            <w:top w:val="none" w:sz="0" w:space="0" w:color="auto"/>
                            <w:left w:val="none" w:sz="0" w:space="0" w:color="auto"/>
                            <w:bottom w:val="none" w:sz="0" w:space="0" w:color="auto"/>
                            <w:right w:val="none" w:sz="0" w:space="0" w:color="auto"/>
                          </w:divBdr>
                        </w:div>
                        <w:div w:id="1317147321">
                          <w:marLeft w:val="0"/>
                          <w:marRight w:val="0"/>
                          <w:marTop w:val="0"/>
                          <w:marBottom w:val="0"/>
                          <w:divBdr>
                            <w:top w:val="none" w:sz="0" w:space="0" w:color="auto"/>
                            <w:left w:val="none" w:sz="0" w:space="0" w:color="auto"/>
                            <w:bottom w:val="none" w:sz="0" w:space="0" w:color="auto"/>
                            <w:right w:val="none" w:sz="0" w:space="0" w:color="auto"/>
                          </w:divBdr>
                        </w:div>
                        <w:div w:id="1322079584">
                          <w:marLeft w:val="0"/>
                          <w:marRight w:val="0"/>
                          <w:marTop w:val="0"/>
                          <w:marBottom w:val="0"/>
                          <w:divBdr>
                            <w:top w:val="none" w:sz="0" w:space="0" w:color="auto"/>
                            <w:left w:val="none" w:sz="0" w:space="0" w:color="auto"/>
                            <w:bottom w:val="none" w:sz="0" w:space="0" w:color="auto"/>
                            <w:right w:val="none" w:sz="0" w:space="0" w:color="auto"/>
                          </w:divBdr>
                        </w:div>
                        <w:div w:id="1333878194">
                          <w:marLeft w:val="0"/>
                          <w:marRight w:val="0"/>
                          <w:marTop w:val="0"/>
                          <w:marBottom w:val="0"/>
                          <w:divBdr>
                            <w:top w:val="none" w:sz="0" w:space="0" w:color="auto"/>
                            <w:left w:val="none" w:sz="0" w:space="0" w:color="auto"/>
                            <w:bottom w:val="none" w:sz="0" w:space="0" w:color="auto"/>
                            <w:right w:val="none" w:sz="0" w:space="0" w:color="auto"/>
                          </w:divBdr>
                        </w:div>
                        <w:div w:id="1340541591">
                          <w:marLeft w:val="0"/>
                          <w:marRight w:val="0"/>
                          <w:marTop w:val="0"/>
                          <w:marBottom w:val="0"/>
                          <w:divBdr>
                            <w:top w:val="none" w:sz="0" w:space="0" w:color="auto"/>
                            <w:left w:val="none" w:sz="0" w:space="0" w:color="auto"/>
                            <w:bottom w:val="none" w:sz="0" w:space="0" w:color="auto"/>
                            <w:right w:val="none" w:sz="0" w:space="0" w:color="auto"/>
                          </w:divBdr>
                        </w:div>
                        <w:div w:id="1350789444">
                          <w:marLeft w:val="0"/>
                          <w:marRight w:val="0"/>
                          <w:marTop w:val="0"/>
                          <w:marBottom w:val="0"/>
                          <w:divBdr>
                            <w:top w:val="none" w:sz="0" w:space="0" w:color="auto"/>
                            <w:left w:val="none" w:sz="0" w:space="0" w:color="auto"/>
                            <w:bottom w:val="none" w:sz="0" w:space="0" w:color="auto"/>
                            <w:right w:val="none" w:sz="0" w:space="0" w:color="auto"/>
                          </w:divBdr>
                        </w:div>
                        <w:div w:id="1355382189">
                          <w:marLeft w:val="0"/>
                          <w:marRight w:val="0"/>
                          <w:marTop w:val="0"/>
                          <w:marBottom w:val="0"/>
                          <w:divBdr>
                            <w:top w:val="none" w:sz="0" w:space="0" w:color="auto"/>
                            <w:left w:val="none" w:sz="0" w:space="0" w:color="auto"/>
                            <w:bottom w:val="none" w:sz="0" w:space="0" w:color="auto"/>
                            <w:right w:val="none" w:sz="0" w:space="0" w:color="auto"/>
                          </w:divBdr>
                        </w:div>
                        <w:div w:id="1356930429">
                          <w:marLeft w:val="0"/>
                          <w:marRight w:val="0"/>
                          <w:marTop w:val="0"/>
                          <w:marBottom w:val="0"/>
                          <w:divBdr>
                            <w:top w:val="none" w:sz="0" w:space="0" w:color="auto"/>
                            <w:left w:val="none" w:sz="0" w:space="0" w:color="auto"/>
                            <w:bottom w:val="none" w:sz="0" w:space="0" w:color="auto"/>
                            <w:right w:val="none" w:sz="0" w:space="0" w:color="auto"/>
                          </w:divBdr>
                        </w:div>
                        <w:div w:id="1368263353">
                          <w:marLeft w:val="0"/>
                          <w:marRight w:val="0"/>
                          <w:marTop w:val="0"/>
                          <w:marBottom w:val="0"/>
                          <w:divBdr>
                            <w:top w:val="none" w:sz="0" w:space="0" w:color="auto"/>
                            <w:left w:val="none" w:sz="0" w:space="0" w:color="auto"/>
                            <w:bottom w:val="none" w:sz="0" w:space="0" w:color="auto"/>
                            <w:right w:val="none" w:sz="0" w:space="0" w:color="auto"/>
                          </w:divBdr>
                        </w:div>
                        <w:div w:id="1370377812">
                          <w:marLeft w:val="0"/>
                          <w:marRight w:val="0"/>
                          <w:marTop w:val="0"/>
                          <w:marBottom w:val="0"/>
                          <w:divBdr>
                            <w:top w:val="none" w:sz="0" w:space="0" w:color="auto"/>
                            <w:left w:val="none" w:sz="0" w:space="0" w:color="auto"/>
                            <w:bottom w:val="none" w:sz="0" w:space="0" w:color="auto"/>
                            <w:right w:val="none" w:sz="0" w:space="0" w:color="auto"/>
                          </w:divBdr>
                        </w:div>
                        <w:div w:id="1379620687">
                          <w:marLeft w:val="0"/>
                          <w:marRight w:val="0"/>
                          <w:marTop w:val="0"/>
                          <w:marBottom w:val="0"/>
                          <w:divBdr>
                            <w:top w:val="none" w:sz="0" w:space="0" w:color="auto"/>
                            <w:left w:val="none" w:sz="0" w:space="0" w:color="auto"/>
                            <w:bottom w:val="none" w:sz="0" w:space="0" w:color="auto"/>
                            <w:right w:val="none" w:sz="0" w:space="0" w:color="auto"/>
                          </w:divBdr>
                        </w:div>
                        <w:div w:id="1382710226">
                          <w:marLeft w:val="0"/>
                          <w:marRight w:val="0"/>
                          <w:marTop w:val="0"/>
                          <w:marBottom w:val="0"/>
                          <w:divBdr>
                            <w:top w:val="none" w:sz="0" w:space="0" w:color="auto"/>
                            <w:left w:val="none" w:sz="0" w:space="0" w:color="auto"/>
                            <w:bottom w:val="none" w:sz="0" w:space="0" w:color="auto"/>
                            <w:right w:val="none" w:sz="0" w:space="0" w:color="auto"/>
                          </w:divBdr>
                        </w:div>
                        <w:div w:id="1390495017">
                          <w:marLeft w:val="0"/>
                          <w:marRight w:val="0"/>
                          <w:marTop w:val="0"/>
                          <w:marBottom w:val="0"/>
                          <w:divBdr>
                            <w:top w:val="none" w:sz="0" w:space="0" w:color="auto"/>
                            <w:left w:val="none" w:sz="0" w:space="0" w:color="auto"/>
                            <w:bottom w:val="none" w:sz="0" w:space="0" w:color="auto"/>
                            <w:right w:val="none" w:sz="0" w:space="0" w:color="auto"/>
                          </w:divBdr>
                        </w:div>
                        <w:div w:id="1393697984">
                          <w:marLeft w:val="0"/>
                          <w:marRight w:val="0"/>
                          <w:marTop w:val="0"/>
                          <w:marBottom w:val="0"/>
                          <w:divBdr>
                            <w:top w:val="none" w:sz="0" w:space="0" w:color="auto"/>
                            <w:left w:val="none" w:sz="0" w:space="0" w:color="auto"/>
                            <w:bottom w:val="none" w:sz="0" w:space="0" w:color="auto"/>
                            <w:right w:val="none" w:sz="0" w:space="0" w:color="auto"/>
                          </w:divBdr>
                        </w:div>
                        <w:div w:id="1394964227">
                          <w:marLeft w:val="0"/>
                          <w:marRight w:val="0"/>
                          <w:marTop w:val="0"/>
                          <w:marBottom w:val="0"/>
                          <w:divBdr>
                            <w:top w:val="none" w:sz="0" w:space="0" w:color="auto"/>
                            <w:left w:val="none" w:sz="0" w:space="0" w:color="auto"/>
                            <w:bottom w:val="none" w:sz="0" w:space="0" w:color="auto"/>
                            <w:right w:val="none" w:sz="0" w:space="0" w:color="auto"/>
                          </w:divBdr>
                        </w:div>
                        <w:div w:id="1396515614">
                          <w:marLeft w:val="0"/>
                          <w:marRight w:val="0"/>
                          <w:marTop w:val="0"/>
                          <w:marBottom w:val="0"/>
                          <w:divBdr>
                            <w:top w:val="none" w:sz="0" w:space="0" w:color="auto"/>
                            <w:left w:val="none" w:sz="0" w:space="0" w:color="auto"/>
                            <w:bottom w:val="none" w:sz="0" w:space="0" w:color="auto"/>
                            <w:right w:val="none" w:sz="0" w:space="0" w:color="auto"/>
                          </w:divBdr>
                        </w:div>
                        <w:div w:id="1398088559">
                          <w:marLeft w:val="0"/>
                          <w:marRight w:val="0"/>
                          <w:marTop w:val="0"/>
                          <w:marBottom w:val="0"/>
                          <w:divBdr>
                            <w:top w:val="none" w:sz="0" w:space="0" w:color="auto"/>
                            <w:left w:val="none" w:sz="0" w:space="0" w:color="auto"/>
                            <w:bottom w:val="none" w:sz="0" w:space="0" w:color="auto"/>
                            <w:right w:val="none" w:sz="0" w:space="0" w:color="auto"/>
                          </w:divBdr>
                        </w:div>
                        <w:div w:id="1413430114">
                          <w:marLeft w:val="0"/>
                          <w:marRight w:val="0"/>
                          <w:marTop w:val="0"/>
                          <w:marBottom w:val="0"/>
                          <w:divBdr>
                            <w:top w:val="none" w:sz="0" w:space="0" w:color="auto"/>
                            <w:left w:val="none" w:sz="0" w:space="0" w:color="auto"/>
                            <w:bottom w:val="none" w:sz="0" w:space="0" w:color="auto"/>
                            <w:right w:val="none" w:sz="0" w:space="0" w:color="auto"/>
                          </w:divBdr>
                        </w:div>
                        <w:div w:id="1419865576">
                          <w:marLeft w:val="0"/>
                          <w:marRight w:val="0"/>
                          <w:marTop w:val="0"/>
                          <w:marBottom w:val="0"/>
                          <w:divBdr>
                            <w:top w:val="none" w:sz="0" w:space="0" w:color="auto"/>
                            <w:left w:val="none" w:sz="0" w:space="0" w:color="auto"/>
                            <w:bottom w:val="none" w:sz="0" w:space="0" w:color="auto"/>
                            <w:right w:val="none" w:sz="0" w:space="0" w:color="auto"/>
                          </w:divBdr>
                        </w:div>
                        <w:div w:id="1426070565">
                          <w:marLeft w:val="0"/>
                          <w:marRight w:val="0"/>
                          <w:marTop w:val="0"/>
                          <w:marBottom w:val="0"/>
                          <w:divBdr>
                            <w:top w:val="none" w:sz="0" w:space="0" w:color="auto"/>
                            <w:left w:val="none" w:sz="0" w:space="0" w:color="auto"/>
                            <w:bottom w:val="none" w:sz="0" w:space="0" w:color="auto"/>
                            <w:right w:val="none" w:sz="0" w:space="0" w:color="auto"/>
                          </w:divBdr>
                        </w:div>
                        <w:div w:id="1428426867">
                          <w:marLeft w:val="0"/>
                          <w:marRight w:val="0"/>
                          <w:marTop w:val="0"/>
                          <w:marBottom w:val="0"/>
                          <w:divBdr>
                            <w:top w:val="none" w:sz="0" w:space="0" w:color="auto"/>
                            <w:left w:val="none" w:sz="0" w:space="0" w:color="auto"/>
                            <w:bottom w:val="none" w:sz="0" w:space="0" w:color="auto"/>
                            <w:right w:val="none" w:sz="0" w:space="0" w:color="auto"/>
                          </w:divBdr>
                        </w:div>
                        <w:div w:id="1431466451">
                          <w:marLeft w:val="0"/>
                          <w:marRight w:val="0"/>
                          <w:marTop w:val="0"/>
                          <w:marBottom w:val="0"/>
                          <w:divBdr>
                            <w:top w:val="none" w:sz="0" w:space="0" w:color="auto"/>
                            <w:left w:val="none" w:sz="0" w:space="0" w:color="auto"/>
                            <w:bottom w:val="none" w:sz="0" w:space="0" w:color="auto"/>
                            <w:right w:val="none" w:sz="0" w:space="0" w:color="auto"/>
                          </w:divBdr>
                        </w:div>
                        <w:div w:id="1433672036">
                          <w:marLeft w:val="0"/>
                          <w:marRight w:val="0"/>
                          <w:marTop w:val="0"/>
                          <w:marBottom w:val="0"/>
                          <w:divBdr>
                            <w:top w:val="none" w:sz="0" w:space="0" w:color="auto"/>
                            <w:left w:val="none" w:sz="0" w:space="0" w:color="auto"/>
                            <w:bottom w:val="none" w:sz="0" w:space="0" w:color="auto"/>
                            <w:right w:val="none" w:sz="0" w:space="0" w:color="auto"/>
                          </w:divBdr>
                        </w:div>
                        <w:div w:id="1437018833">
                          <w:marLeft w:val="0"/>
                          <w:marRight w:val="0"/>
                          <w:marTop w:val="0"/>
                          <w:marBottom w:val="0"/>
                          <w:divBdr>
                            <w:top w:val="none" w:sz="0" w:space="0" w:color="auto"/>
                            <w:left w:val="none" w:sz="0" w:space="0" w:color="auto"/>
                            <w:bottom w:val="none" w:sz="0" w:space="0" w:color="auto"/>
                            <w:right w:val="none" w:sz="0" w:space="0" w:color="auto"/>
                          </w:divBdr>
                        </w:div>
                        <w:div w:id="1437210128">
                          <w:marLeft w:val="0"/>
                          <w:marRight w:val="0"/>
                          <w:marTop w:val="0"/>
                          <w:marBottom w:val="0"/>
                          <w:divBdr>
                            <w:top w:val="none" w:sz="0" w:space="0" w:color="auto"/>
                            <w:left w:val="none" w:sz="0" w:space="0" w:color="auto"/>
                            <w:bottom w:val="none" w:sz="0" w:space="0" w:color="auto"/>
                            <w:right w:val="none" w:sz="0" w:space="0" w:color="auto"/>
                          </w:divBdr>
                        </w:div>
                        <w:div w:id="1457672617">
                          <w:marLeft w:val="0"/>
                          <w:marRight w:val="0"/>
                          <w:marTop w:val="0"/>
                          <w:marBottom w:val="0"/>
                          <w:divBdr>
                            <w:top w:val="none" w:sz="0" w:space="0" w:color="auto"/>
                            <w:left w:val="none" w:sz="0" w:space="0" w:color="auto"/>
                            <w:bottom w:val="none" w:sz="0" w:space="0" w:color="auto"/>
                            <w:right w:val="none" w:sz="0" w:space="0" w:color="auto"/>
                          </w:divBdr>
                        </w:div>
                        <w:div w:id="1460800057">
                          <w:marLeft w:val="0"/>
                          <w:marRight w:val="0"/>
                          <w:marTop w:val="0"/>
                          <w:marBottom w:val="0"/>
                          <w:divBdr>
                            <w:top w:val="none" w:sz="0" w:space="0" w:color="auto"/>
                            <w:left w:val="none" w:sz="0" w:space="0" w:color="auto"/>
                            <w:bottom w:val="none" w:sz="0" w:space="0" w:color="auto"/>
                            <w:right w:val="none" w:sz="0" w:space="0" w:color="auto"/>
                          </w:divBdr>
                        </w:div>
                        <w:div w:id="1468427945">
                          <w:marLeft w:val="0"/>
                          <w:marRight w:val="0"/>
                          <w:marTop w:val="0"/>
                          <w:marBottom w:val="0"/>
                          <w:divBdr>
                            <w:top w:val="none" w:sz="0" w:space="0" w:color="auto"/>
                            <w:left w:val="none" w:sz="0" w:space="0" w:color="auto"/>
                            <w:bottom w:val="none" w:sz="0" w:space="0" w:color="auto"/>
                            <w:right w:val="none" w:sz="0" w:space="0" w:color="auto"/>
                          </w:divBdr>
                        </w:div>
                        <w:div w:id="1472405686">
                          <w:marLeft w:val="0"/>
                          <w:marRight w:val="0"/>
                          <w:marTop w:val="0"/>
                          <w:marBottom w:val="0"/>
                          <w:divBdr>
                            <w:top w:val="none" w:sz="0" w:space="0" w:color="auto"/>
                            <w:left w:val="none" w:sz="0" w:space="0" w:color="auto"/>
                            <w:bottom w:val="none" w:sz="0" w:space="0" w:color="auto"/>
                            <w:right w:val="none" w:sz="0" w:space="0" w:color="auto"/>
                          </w:divBdr>
                        </w:div>
                        <w:div w:id="1475174383">
                          <w:marLeft w:val="0"/>
                          <w:marRight w:val="0"/>
                          <w:marTop w:val="0"/>
                          <w:marBottom w:val="0"/>
                          <w:divBdr>
                            <w:top w:val="none" w:sz="0" w:space="0" w:color="auto"/>
                            <w:left w:val="none" w:sz="0" w:space="0" w:color="auto"/>
                            <w:bottom w:val="none" w:sz="0" w:space="0" w:color="auto"/>
                            <w:right w:val="none" w:sz="0" w:space="0" w:color="auto"/>
                          </w:divBdr>
                        </w:div>
                        <w:div w:id="1492940662">
                          <w:marLeft w:val="0"/>
                          <w:marRight w:val="0"/>
                          <w:marTop w:val="0"/>
                          <w:marBottom w:val="0"/>
                          <w:divBdr>
                            <w:top w:val="none" w:sz="0" w:space="0" w:color="auto"/>
                            <w:left w:val="none" w:sz="0" w:space="0" w:color="auto"/>
                            <w:bottom w:val="none" w:sz="0" w:space="0" w:color="auto"/>
                            <w:right w:val="none" w:sz="0" w:space="0" w:color="auto"/>
                          </w:divBdr>
                        </w:div>
                        <w:div w:id="1495805031">
                          <w:marLeft w:val="0"/>
                          <w:marRight w:val="0"/>
                          <w:marTop w:val="0"/>
                          <w:marBottom w:val="0"/>
                          <w:divBdr>
                            <w:top w:val="none" w:sz="0" w:space="0" w:color="auto"/>
                            <w:left w:val="none" w:sz="0" w:space="0" w:color="auto"/>
                            <w:bottom w:val="none" w:sz="0" w:space="0" w:color="auto"/>
                            <w:right w:val="none" w:sz="0" w:space="0" w:color="auto"/>
                          </w:divBdr>
                        </w:div>
                        <w:div w:id="1497843094">
                          <w:marLeft w:val="0"/>
                          <w:marRight w:val="0"/>
                          <w:marTop w:val="0"/>
                          <w:marBottom w:val="0"/>
                          <w:divBdr>
                            <w:top w:val="none" w:sz="0" w:space="0" w:color="auto"/>
                            <w:left w:val="none" w:sz="0" w:space="0" w:color="auto"/>
                            <w:bottom w:val="none" w:sz="0" w:space="0" w:color="auto"/>
                            <w:right w:val="none" w:sz="0" w:space="0" w:color="auto"/>
                          </w:divBdr>
                        </w:div>
                        <w:div w:id="1497961240">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505821348">
                          <w:marLeft w:val="0"/>
                          <w:marRight w:val="0"/>
                          <w:marTop w:val="0"/>
                          <w:marBottom w:val="0"/>
                          <w:divBdr>
                            <w:top w:val="none" w:sz="0" w:space="0" w:color="auto"/>
                            <w:left w:val="none" w:sz="0" w:space="0" w:color="auto"/>
                            <w:bottom w:val="none" w:sz="0" w:space="0" w:color="auto"/>
                            <w:right w:val="none" w:sz="0" w:space="0" w:color="auto"/>
                          </w:divBdr>
                        </w:div>
                        <w:div w:id="1507666777">
                          <w:marLeft w:val="0"/>
                          <w:marRight w:val="0"/>
                          <w:marTop w:val="0"/>
                          <w:marBottom w:val="0"/>
                          <w:divBdr>
                            <w:top w:val="none" w:sz="0" w:space="0" w:color="auto"/>
                            <w:left w:val="none" w:sz="0" w:space="0" w:color="auto"/>
                            <w:bottom w:val="none" w:sz="0" w:space="0" w:color="auto"/>
                            <w:right w:val="none" w:sz="0" w:space="0" w:color="auto"/>
                          </w:divBdr>
                        </w:div>
                        <w:div w:id="1508597630">
                          <w:marLeft w:val="0"/>
                          <w:marRight w:val="0"/>
                          <w:marTop w:val="0"/>
                          <w:marBottom w:val="0"/>
                          <w:divBdr>
                            <w:top w:val="none" w:sz="0" w:space="0" w:color="auto"/>
                            <w:left w:val="none" w:sz="0" w:space="0" w:color="auto"/>
                            <w:bottom w:val="none" w:sz="0" w:space="0" w:color="auto"/>
                            <w:right w:val="none" w:sz="0" w:space="0" w:color="auto"/>
                          </w:divBdr>
                        </w:div>
                        <w:div w:id="1523283067">
                          <w:marLeft w:val="0"/>
                          <w:marRight w:val="0"/>
                          <w:marTop w:val="0"/>
                          <w:marBottom w:val="0"/>
                          <w:divBdr>
                            <w:top w:val="none" w:sz="0" w:space="0" w:color="auto"/>
                            <w:left w:val="none" w:sz="0" w:space="0" w:color="auto"/>
                            <w:bottom w:val="none" w:sz="0" w:space="0" w:color="auto"/>
                            <w:right w:val="none" w:sz="0" w:space="0" w:color="auto"/>
                          </w:divBdr>
                        </w:div>
                        <w:div w:id="1523933905">
                          <w:marLeft w:val="0"/>
                          <w:marRight w:val="0"/>
                          <w:marTop w:val="0"/>
                          <w:marBottom w:val="0"/>
                          <w:divBdr>
                            <w:top w:val="none" w:sz="0" w:space="0" w:color="auto"/>
                            <w:left w:val="none" w:sz="0" w:space="0" w:color="auto"/>
                            <w:bottom w:val="none" w:sz="0" w:space="0" w:color="auto"/>
                            <w:right w:val="none" w:sz="0" w:space="0" w:color="auto"/>
                          </w:divBdr>
                        </w:div>
                        <w:div w:id="1526284715">
                          <w:marLeft w:val="0"/>
                          <w:marRight w:val="0"/>
                          <w:marTop w:val="0"/>
                          <w:marBottom w:val="0"/>
                          <w:divBdr>
                            <w:top w:val="none" w:sz="0" w:space="0" w:color="auto"/>
                            <w:left w:val="none" w:sz="0" w:space="0" w:color="auto"/>
                            <w:bottom w:val="none" w:sz="0" w:space="0" w:color="auto"/>
                            <w:right w:val="none" w:sz="0" w:space="0" w:color="auto"/>
                          </w:divBdr>
                        </w:div>
                        <w:div w:id="1535536875">
                          <w:marLeft w:val="0"/>
                          <w:marRight w:val="0"/>
                          <w:marTop w:val="0"/>
                          <w:marBottom w:val="0"/>
                          <w:divBdr>
                            <w:top w:val="none" w:sz="0" w:space="0" w:color="auto"/>
                            <w:left w:val="none" w:sz="0" w:space="0" w:color="auto"/>
                            <w:bottom w:val="none" w:sz="0" w:space="0" w:color="auto"/>
                            <w:right w:val="none" w:sz="0" w:space="0" w:color="auto"/>
                          </w:divBdr>
                        </w:div>
                        <w:div w:id="1543322337">
                          <w:marLeft w:val="0"/>
                          <w:marRight w:val="0"/>
                          <w:marTop w:val="0"/>
                          <w:marBottom w:val="0"/>
                          <w:divBdr>
                            <w:top w:val="none" w:sz="0" w:space="0" w:color="auto"/>
                            <w:left w:val="none" w:sz="0" w:space="0" w:color="auto"/>
                            <w:bottom w:val="none" w:sz="0" w:space="0" w:color="auto"/>
                            <w:right w:val="none" w:sz="0" w:space="0" w:color="auto"/>
                          </w:divBdr>
                        </w:div>
                        <w:div w:id="1547257337">
                          <w:marLeft w:val="0"/>
                          <w:marRight w:val="0"/>
                          <w:marTop w:val="0"/>
                          <w:marBottom w:val="0"/>
                          <w:divBdr>
                            <w:top w:val="none" w:sz="0" w:space="0" w:color="auto"/>
                            <w:left w:val="none" w:sz="0" w:space="0" w:color="auto"/>
                            <w:bottom w:val="none" w:sz="0" w:space="0" w:color="auto"/>
                            <w:right w:val="none" w:sz="0" w:space="0" w:color="auto"/>
                          </w:divBdr>
                        </w:div>
                        <w:div w:id="1547521859">
                          <w:marLeft w:val="0"/>
                          <w:marRight w:val="0"/>
                          <w:marTop w:val="0"/>
                          <w:marBottom w:val="0"/>
                          <w:divBdr>
                            <w:top w:val="none" w:sz="0" w:space="0" w:color="auto"/>
                            <w:left w:val="none" w:sz="0" w:space="0" w:color="auto"/>
                            <w:bottom w:val="none" w:sz="0" w:space="0" w:color="auto"/>
                            <w:right w:val="none" w:sz="0" w:space="0" w:color="auto"/>
                          </w:divBdr>
                        </w:div>
                        <w:div w:id="1562328053">
                          <w:marLeft w:val="0"/>
                          <w:marRight w:val="0"/>
                          <w:marTop w:val="0"/>
                          <w:marBottom w:val="0"/>
                          <w:divBdr>
                            <w:top w:val="none" w:sz="0" w:space="0" w:color="auto"/>
                            <w:left w:val="none" w:sz="0" w:space="0" w:color="auto"/>
                            <w:bottom w:val="none" w:sz="0" w:space="0" w:color="auto"/>
                            <w:right w:val="none" w:sz="0" w:space="0" w:color="auto"/>
                          </w:divBdr>
                        </w:div>
                        <w:div w:id="1564028373">
                          <w:marLeft w:val="0"/>
                          <w:marRight w:val="0"/>
                          <w:marTop w:val="0"/>
                          <w:marBottom w:val="0"/>
                          <w:divBdr>
                            <w:top w:val="none" w:sz="0" w:space="0" w:color="auto"/>
                            <w:left w:val="none" w:sz="0" w:space="0" w:color="auto"/>
                            <w:bottom w:val="none" w:sz="0" w:space="0" w:color="auto"/>
                            <w:right w:val="none" w:sz="0" w:space="0" w:color="auto"/>
                          </w:divBdr>
                        </w:div>
                        <w:div w:id="1579556291">
                          <w:marLeft w:val="0"/>
                          <w:marRight w:val="0"/>
                          <w:marTop w:val="0"/>
                          <w:marBottom w:val="0"/>
                          <w:divBdr>
                            <w:top w:val="none" w:sz="0" w:space="0" w:color="auto"/>
                            <w:left w:val="none" w:sz="0" w:space="0" w:color="auto"/>
                            <w:bottom w:val="none" w:sz="0" w:space="0" w:color="auto"/>
                            <w:right w:val="none" w:sz="0" w:space="0" w:color="auto"/>
                          </w:divBdr>
                        </w:div>
                        <w:div w:id="1580868834">
                          <w:marLeft w:val="0"/>
                          <w:marRight w:val="0"/>
                          <w:marTop w:val="0"/>
                          <w:marBottom w:val="0"/>
                          <w:divBdr>
                            <w:top w:val="none" w:sz="0" w:space="0" w:color="auto"/>
                            <w:left w:val="none" w:sz="0" w:space="0" w:color="auto"/>
                            <w:bottom w:val="none" w:sz="0" w:space="0" w:color="auto"/>
                            <w:right w:val="none" w:sz="0" w:space="0" w:color="auto"/>
                          </w:divBdr>
                        </w:div>
                        <w:div w:id="1581914603">
                          <w:marLeft w:val="0"/>
                          <w:marRight w:val="0"/>
                          <w:marTop w:val="0"/>
                          <w:marBottom w:val="0"/>
                          <w:divBdr>
                            <w:top w:val="none" w:sz="0" w:space="0" w:color="auto"/>
                            <w:left w:val="none" w:sz="0" w:space="0" w:color="auto"/>
                            <w:bottom w:val="none" w:sz="0" w:space="0" w:color="auto"/>
                            <w:right w:val="none" w:sz="0" w:space="0" w:color="auto"/>
                          </w:divBdr>
                        </w:div>
                        <w:div w:id="1586913638">
                          <w:marLeft w:val="0"/>
                          <w:marRight w:val="0"/>
                          <w:marTop w:val="0"/>
                          <w:marBottom w:val="0"/>
                          <w:divBdr>
                            <w:top w:val="none" w:sz="0" w:space="0" w:color="auto"/>
                            <w:left w:val="none" w:sz="0" w:space="0" w:color="auto"/>
                            <w:bottom w:val="none" w:sz="0" w:space="0" w:color="auto"/>
                            <w:right w:val="none" w:sz="0" w:space="0" w:color="auto"/>
                          </w:divBdr>
                        </w:div>
                        <w:div w:id="1596478738">
                          <w:marLeft w:val="0"/>
                          <w:marRight w:val="0"/>
                          <w:marTop w:val="0"/>
                          <w:marBottom w:val="0"/>
                          <w:divBdr>
                            <w:top w:val="none" w:sz="0" w:space="0" w:color="auto"/>
                            <w:left w:val="none" w:sz="0" w:space="0" w:color="auto"/>
                            <w:bottom w:val="none" w:sz="0" w:space="0" w:color="auto"/>
                            <w:right w:val="none" w:sz="0" w:space="0" w:color="auto"/>
                          </w:divBdr>
                        </w:div>
                        <w:div w:id="1600025877">
                          <w:marLeft w:val="0"/>
                          <w:marRight w:val="0"/>
                          <w:marTop w:val="0"/>
                          <w:marBottom w:val="0"/>
                          <w:divBdr>
                            <w:top w:val="none" w:sz="0" w:space="0" w:color="auto"/>
                            <w:left w:val="none" w:sz="0" w:space="0" w:color="auto"/>
                            <w:bottom w:val="none" w:sz="0" w:space="0" w:color="auto"/>
                            <w:right w:val="none" w:sz="0" w:space="0" w:color="auto"/>
                          </w:divBdr>
                        </w:div>
                        <w:div w:id="1610509862">
                          <w:marLeft w:val="0"/>
                          <w:marRight w:val="0"/>
                          <w:marTop w:val="0"/>
                          <w:marBottom w:val="0"/>
                          <w:divBdr>
                            <w:top w:val="none" w:sz="0" w:space="0" w:color="auto"/>
                            <w:left w:val="none" w:sz="0" w:space="0" w:color="auto"/>
                            <w:bottom w:val="none" w:sz="0" w:space="0" w:color="auto"/>
                            <w:right w:val="none" w:sz="0" w:space="0" w:color="auto"/>
                          </w:divBdr>
                        </w:div>
                        <w:div w:id="1617563546">
                          <w:marLeft w:val="0"/>
                          <w:marRight w:val="0"/>
                          <w:marTop w:val="0"/>
                          <w:marBottom w:val="0"/>
                          <w:divBdr>
                            <w:top w:val="none" w:sz="0" w:space="0" w:color="auto"/>
                            <w:left w:val="none" w:sz="0" w:space="0" w:color="auto"/>
                            <w:bottom w:val="none" w:sz="0" w:space="0" w:color="auto"/>
                            <w:right w:val="none" w:sz="0" w:space="0" w:color="auto"/>
                          </w:divBdr>
                        </w:div>
                        <w:div w:id="1621378664">
                          <w:marLeft w:val="0"/>
                          <w:marRight w:val="0"/>
                          <w:marTop w:val="0"/>
                          <w:marBottom w:val="0"/>
                          <w:divBdr>
                            <w:top w:val="none" w:sz="0" w:space="0" w:color="auto"/>
                            <w:left w:val="none" w:sz="0" w:space="0" w:color="auto"/>
                            <w:bottom w:val="none" w:sz="0" w:space="0" w:color="auto"/>
                            <w:right w:val="none" w:sz="0" w:space="0" w:color="auto"/>
                          </w:divBdr>
                        </w:div>
                        <w:div w:id="1631932498">
                          <w:marLeft w:val="0"/>
                          <w:marRight w:val="0"/>
                          <w:marTop w:val="0"/>
                          <w:marBottom w:val="0"/>
                          <w:divBdr>
                            <w:top w:val="none" w:sz="0" w:space="0" w:color="auto"/>
                            <w:left w:val="none" w:sz="0" w:space="0" w:color="auto"/>
                            <w:bottom w:val="none" w:sz="0" w:space="0" w:color="auto"/>
                            <w:right w:val="none" w:sz="0" w:space="0" w:color="auto"/>
                          </w:divBdr>
                        </w:div>
                        <w:div w:id="1640258771">
                          <w:marLeft w:val="0"/>
                          <w:marRight w:val="0"/>
                          <w:marTop w:val="0"/>
                          <w:marBottom w:val="0"/>
                          <w:divBdr>
                            <w:top w:val="none" w:sz="0" w:space="0" w:color="auto"/>
                            <w:left w:val="none" w:sz="0" w:space="0" w:color="auto"/>
                            <w:bottom w:val="none" w:sz="0" w:space="0" w:color="auto"/>
                            <w:right w:val="none" w:sz="0" w:space="0" w:color="auto"/>
                          </w:divBdr>
                        </w:div>
                        <w:div w:id="1641612911">
                          <w:marLeft w:val="0"/>
                          <w:marRight w:val="0"/>
                          <w:marTop w:val="0"/>
                          <w:marBottom w:val="0"/>
                          <w:divBdr>
                            <w:top w:val="none" w:sz="0" w:space="0" w:color="auto"/>
                            <w:left w:val="none" w:sz="0" w:space="0" w:color="auto"/>
                            <w:bottom w:val="none" w:sz="0" w:space="0" w:color="auto"/>
                            <w:right w:val="none" w:sz="0" w:space="0" w:color="auto"/>
                          </w:divBdr>
                        </w:div>
                        <w:div w:id="1646156531">
                          <w:marLeft w:val="0"/>
                          <w:marRight w:val="0"/>
                          <w:marTop w:val="0"/>
                          <w:marBottom w:val="0"/>
                          <w:divBdr>
                            <w:top w:val="none" w:sz="0" w:space="0" w:color="auto"/>
                            <w:left w:val="none" w:sz="0" w:space="0" w:color="auto"/>
                            <w:bottom w:val="none" w:sz="0" w:space="0" w:color="auto"/>
                            <w:right w:val="none" w:sz="0" w:space="0" w:color="auto"/>
                          </w:divBdr>
                        </w:div>
                        <w:div w:id="1646474167">
                          <w:marLeft w:val="0"/>
                          <w:marRight w:val="0"/>
                          <w:marTop w:val="0"/>
                          <w:marBottom w:val="0"/>
                          <w:divBdr>
                            <w:top w:val="none" w:sz="0" w:space="0" w:color="auto"/>
                            <w:left w:val="none" w:sz="0" w:space="0" w:color="auto"/>
                            <w:bottom w:val="none" w:sz="0" w:space="0" w:color="auto"/>
                            <w:right w:val="none" w:sz="0" w:space="0" w:color="auto"/>
                          </w:divBdr>
                        </w:div>
                        <w:div w:id="1665278380">
                          <w:marLeft w:val="0"/>
                          <w:marRight w:val="0"/>
                          <w:marTop w:val="0"/>
                          <w:marBottom w:val="0"/>
                          <w:divBdr>
                            <w:top w:val="none" w:sz="0" w:space="0" w:color="auto"/>
                            <w:left w:val="none" w:sz="0" w:space="0" w:color="auto"/>
                            <w:bottom w:val="none" w:sz="0" w:space="0" w:color="auto"/>
                            <w:right w:val="none" w:sz="0" w:space="0" w:color="auto"/>
                          </w:divBdr>
                        </w:div>
                        <w:div w:id="1665746208">
                          <w:marLeft w:val="0"/>
                          <w:marRight w:val="0"/>
                          <w:marTop w:val="0"/>
                          <w:marBottom w:val="0"/>
                          <w:divBdr>
                            <w:top w:val="none" w:sz="0" w:space="0" w:color="auto"/>
                            <w:left w:val="none" w:sz="0" w:space="0" w:color="auto"/>
                            <w:bottom w:val="none" w:sz="0" w:space="0" w:color="auto"/>
                            <w:right w:val="none" w:sz="0" w:space="0" w:color="auto"/>
                          </w:divBdr>
                        </w:div>
                        <w:div w:id="1671984177">
                          <w:marLeft w:val="0"/>
                          <w:marRight w:val="0"/>
                          <w:marTop w:val="0"/>
                          <w:marBottom w:val="0"/>
                          <w:divBdr>
                            <w:top w:val="none" w:sz="0" w:space="0" w:color="auto"/>
                            <w:left w:val="none" w:sz="0" w:space="0" w:color="auto"/>
                            <w:bottom w:val="none" w:sz="0" w:space="0" w:color="auto"/>
                            <w:right w:val="none" w:sz="0" w:space="0" w:color="auto"/>
                          </w:divBdr>
                        </w:div>
                        <w:div w:id="1687292916">
                          <w:marLeft w:val="0"/>
                          <w:marRight w:val="0"/>
                          <w:marTop w:val="0"/>
                          <w:marBottom w:val="0"/>
                          <w:divBdr>
                            <w:top w:val="none" w:sz="0" w:space="0" w:color="auto"/>
                            <w:left w:val="none" w:sz="0" w:space="0" w:color="auto"/>
                            <w:bottom w:val="none" w:sz="0" w:space="0" w:color="auto"/>
                            <w:right w:val="none" w:sz="0" w:space="0" w:color="auto"/>
                          </w:divBdr>
                        </w:div>
                        <w:div w:id="1710839065">
                          <w:marLeft w:val="0"/>
                          <w:marRight w:val="0"/>
                          <w:marTop w:val="0"/>
                          <w:marBottom w:val="0"/>
                          <w:divBdr>
                            <w:top w:val="none" w:sz="0" w:space="0" w:color="auto"/>
                            <w:left w:val="none" w:sz="0" w:space="0" w:color="auto"/>
                            <w:bottom w:val="none" w:sz="0" w:space="0" w:color="auto"/>
                            <w:right w:val="none" w:sz="0" w:space="0" w:color="auto"/>
                          </w:divBdr>
                        </w:div>
                        <w:div w:id="1719430845">
                          <w:marLeft w:val="0"/>
                          <w:marRight w:val="0"/>
                          <w:marTop w:val="0"/>
                          <w:marBottom w:val="0"/>
                          <w:divBdr>
                            <w:top w:val="none" w:sz="0" w:space="0" w:color="auto"/>
                            <w:left w:val="none" w:sz="0" w:space="0" w:color="auto"/>
                            <w:bottom w:val="none" w:sz="0" w:space="0" w:color="auto"/>
                            <w:right w:val="none" w:sz="0" w:space="0" w:color="auto"/>
                          </w:divBdr>
                        </w:div>
                        <w:div w:id="1724712168">
                          <w:marLeft w:val="0"/>
                          <w:marRight w:val="0"/>
                          <w:marTop w:val="0"/>
                          <w:marBottom w:val="0"/>
                          <w:divBdr>
                            <w:top w:val="none" w:sz="0" w:space="0" w:color="auto"/>
                            <w:left w:val="none" w:sz="0" w:space="0" w:color="auto"/>
                            <w:bottom w:val="none" w:sz="0" w:space="0" w:color="auto"/>
                            <w:right w:val="none" w:sz="0" w:space="0" w:color="auto"/>
                          </w:divBdr>
                        </w:div>
                        <w:div w:id="1729067949">
                          <w:marLeft w:val="0"/>
                          <w:marRight w:val="0"/>
                          <w:marTop w:val="0"/>
                          <w:marBottom w:val="0"/>
                          <w:divBdr>
                            <w:top w:val="none" w:sz="0" w:space="0" w:color="auto"/>
                            <w:left w:val="none" w:sz="0" w:space="0" w:color="auto"/>
                            <w:bottom w:val="none" w:sz="0" w:space="0" w:color="auto"/>
                            <w:right w:val="none" w:sz="0" w:space="0" w:color="auto"/>
                          </w:divBdr>
                        </w:div>
                        <w:div w:id="1739012885">
                          <w:marLeft w:val="0"/>
                          <w:marRight w:val="0"/>
                          <w:marTop w:val="0"/>
                          <w:marBottom w:val="0"/>
                          <w:divBdr>
                            <w:top w:val="none" w:sz="0" w:space="0" w:color="auto"/>
                            <w:left w:val="none" w:sz="0" w:space="0" w:color="auto"/>
                            <w:bottom w:val="none" w:sz="0" w:space="0" w:color="auto"/>
                            <w:right w:val="none" w:sz="0" w:space="0" w:color="auto"/>
                          </w:divBdr>
                        </w:div>
                        <w:div w:id="1742366004">
                          <w:marLeft w:val="0"/>
                          <w:marRight w:val="0"/>
                          <w:marTop w:val="0"/>
                          <w:marBottom w:val="0"/>
                          <w:divBdr>
                            <w:top w:val="none" w:sz="0" w:space="0" w:color="auto"/>
                            <w:left w:val="none" w:sz="0" w:space="0" w:color="auto"/>
                            <w:bottom w:val="none" w:sz="0" w:space="0" w:color="auto"/>
                            <w:right w:val="none" w:sz="0" w:space="0" w:color="auto"/>
                          </w:divBdr>
                        </w:div>
                        <w:div w:id="1745375849">
                          <w:marLeft w:val="0"/>
                          <w:marRight w:val="0"/>
                          <w:marTop w:val="0"/>
                          <w:marBottom w:val="0"/>
                          <w:divBdr>
                            <w:top w:val="none" w:sz="0" w:space="0" w:color="auto"/>
                            <w:left w:val="none" w:sz="0" w:space="0" w:color="auto"/>
                            <w:bottom w:val="none" w:sz="0" w:space="0" w:color="auto"/>
                            <w:right w:val="none" w:sz="0" w:space="0" w:color="auto"/>
                          </w:divBdr>
                        </w:div>
                        <w:div w:id="1757823969">
                          <w:marLeft w:val="0"/>
                          <w:marRight w:val="0"/>
                          <w:marTop w:val="0"/>
                          <w:marBottom w:val="0"/>
                          <w:divBdr>
                            <w:top w:val="none" w:sz="0" w:space="0" w:color="auto"/>
                            <w:left w:val="none" w:sz="0" w:space="0" w:color="auto"/>
                            <w:bottom w:val="none" w:sz="0" w:space="0" w:color="auto"/>
                            <w:right w:val="none" w:sz="0" w:space="0" w:color="auto"/>
                          </w:divBdr>
                        </w:div>
                        <w:div w:id="1760364239">
                          <w:marLeft w:val="0"/>
                          <w:marRight w:val="0"/>
                          <w:marTop w:val="0"/>
                          <w:marBottom w:val="0"/>
                          <w:divBdr>
                            <w:top w:val="none" w:sz="0" w:space="0" w:color="auto"/>
                            <w:left w:val="none" w:sz="0" w:space="0" w:color="auto"/>
                            <w:bottom w:val="none" w:sz="0" w:space="0" w:color="auto"/>
                            <w:right w:val="none" w:sz="0" w:space="0" w:color="auto"/>
                          </w:divBdr>
                        </w:div>
                        <w:div w:id="1761828480">
                          <w:marLeft w:val="0"/>
                          <w:marRight w:val="0"/>
                          <w:marTop w:val="0"/>
                          <w:marBottom w:val="0"/>
                          <w:divBdr>
                            <w:top w:val="none" w:sz="0" w:space="0" w:color="auto"/>
                            <w:left w:val="none" w:sz="0" w:space="0" w:color="auto"/>
                            <w:bottom w:val="none" w:sz="0" w:space="0" w:color="auto"/>
                            <w:right w:val="none" w:sz="0" w:space="0" w:color="auto"/>
                          </w:divBdr>
                        </w:div>
                        <w:div w:id="1764494189">
                          <w:marLeft w:val="0"/>
                          <w:marRight w:val="0"/>
                          <w:marTop w:val="0"/>
                          <w:marBottom w:val="0"/>
                          <w:divBdr>
                            <w:top w:val="none" w:sz="0" w:space="0" w:color="auto"/>
                            <w:left w:val="none" w:sz="0" w:space="0" w:color="auto"/>
                            <w:bottom w:val="none" w:sz="0" w:space="0" w:color="auto"/>
                            <w:right w:val="none" w:sz="0" w:space="0" w:color="auto"/>
                          </w:divBdr>
                        </w:div>
                        <w:div w:id="1776360325">
                          <w:marLeft w:val="0"/>
                          <w:marRight w:val="0"/>
                          <w:marTop w:val="0"/>
                          <w:marBottom w:val="0"/>
                          <w:divBdr>
                            <w:top w:val="none" w:sz="0" w:space="0" w:color="auto"/>
                            <w:left w:val="none" w:sz="0" w:space="0" w:color="auto"/>
                            <w:bottom w:val="none" w:sz="0" w:space="0" w:color="auto"/>
                            <w:right w:val="none" w:sz="0" w:space="0" w:color="auto"/>
                          </w:divBdr>
                        </w:div>
                        <w:div w:id="1789616916">
                          <w:marLeft w:val="0"/>
                          <w:marRight w:val="0"/>
                          <w:marTop w:val="0"/>
                          <w:marBottom w:val="0"/>
                          <w:divBdr>
                            <w:top w:val="none" w:sz="0" w:space="0" w:color="auto"/>
                            <w:left w:val="none" w:sz="0" w:space="0" w:color="auto"/>
                            <w:bottom w:val="none" w:sz="0" w:space="0" w:color="auto"/>
                            <w:right w:val="none" w:sz="0" w:space="0" w:color="auto"/>
                          </w:divBdr>
                        </w:div>
                        <w:div w:id="1792018231">
                          <w:marLeft w:val="0"/>
                          <w:marRight w:val="0"/>
                          <w:marTop w:val="0"/>
                          <w:marBottom w:val="0"/>
                          <w:divBdr>
                            <w:top w:val="none" w:sz="0" w:space="0" w:color="auto"/>
                            <w:left w:val="none" w:sz="0" w:space="0" w:color="auto"/>
                            <w:bottom w:val="none" w:sz="0" w:space="0" w:color="auto"/>
                            <w:right w:val="none" w:sz="0" w:space="0" w:color="auto"/>
                          </w:divBdr>
                        </w:div>
                        <w:div w:id="1802991081">
                          <w:marLeft w:val="0"/>
                          <w:marRight w:val="0"/>
                          <w:marTop w:val="0"/>
                          <w:marBottom w:val="0"/>
                          <w:divBdr>
                            <w:top w:val="none" w:sz="0" w:space="0" w:color="auto"/>
                            <w:left w:val="none" w:sz="0" w:space="0" w:color="auto"/>
                            <w:bottom w:val="none" w:sz="0" w:space="0" w:color="auto"/>
                            <w:right w:val="none" w:sz="0" w:space="0" w:color="auto"/>
                          </w:divBdr>
                        </w:div>
                        <w:div w:id="1809546195">
                          <w:marLeft w:val="0"/>
                          <w:marRight w:val="0"/>
                          <w:marTop w:val="0"/>
                          <w:marBottom w:val="0"/>
                          <w:divBdr>
                            <w:top w:val="none" w:sz="0" w:space="0" w:color="auto"/>
                            <w:left w:val="none" w:sz="0" w:space="0" w:color="auto"/>
                            <w:bottom w:val="none" w:sz="0" w:space="0" w:color="auto"/>
                            <w:right w:val="none" w:sz="0" w:space="0" w:color="auto"/>
                          </w:divBdr>
                        </w:div>
                        <w:div w:id="1810631720">
                          <w:marLeft w:val="0"/>
                          <w:marRight w:val="0"/>
                          <w:marTop w:val="0"/>
                          <w:marBottom w:val="0"/>
                          <w:divBdr>
                            <w:top w:val="none" w:sz="0" w:space="0" w:color="auto"/>
                            <w:left w:val="none" w:sz="0" w:space="0" w:color="auto"/>
                            <w:bottom w:val="none" w:sz="0" w:space="0" w:color="auto"/>
                            <w:right w:val="none" w:sz="0" w:space="0" w:color="auto"/>
                          </w:divBdr>
                        </w:div>
                        <w:div w:id="1821069103">
                          <w:marLeft w:val="0"/>
                          <w:marRight w:val="0"/>
                          <w:marTop w:val="0"/>
                          <w:marBottom w:val="0"/>
                          <w:divBdr>
                            <w:top w:val="none" w:sz="0" w:space="0" w:color="auto"/>
                            <w:left w:val="none" w:sz="0" w:space="0" w:color="auto"/>
                            <w:bottom w:val="none" w:sz="0" w:space="0" w:color="auto"/>
                            <w:right w:val="none" w:sz="0" w:space="0" w:color="auto"/>
                          </w:divBdr>
                        </w:div>
                        <w:div w:id="1834368236">
                          <w:marLeft w:val="0"/>
                          <w:marRight w:val="0"/>
                          <w:marTop w:val="0"/>
                          <w:marBottom w:val="0"/>
                          <w:divBdr>
                            <w:top w:val="none" w:sz="0" w:space="0" w:color="auto"/>
                            <w:left w:val="none" w:sz="0" w:space="0" w:color="auto"/>
                            <w:bottom w:val="none" w:sz="0" w:space="0" w:color="auto"/>
                            <w:right w:val="none" w:sz="0" w:space="0" w:color="auto"/>
                          </w:divBdr>
                        </w:div>
                        <w:div w:id="1860660252">
                          <w:marLeft w:val="0"/>
                          <w:marRight w:val="0"/>
                          <w:marTop w:val="0"/>
                          <w:marBottom w:val="0"/>
                          <w:divBdr>
                            <w:top w:val="none" w:sz="0" w:space="0" w:color="auto"/>
                            <w:left w:val="none" w:sz="0" w:space="0" w:color="auto"/>
                            <w:bottom w:val="none" w:sz="0" w:space="0" w:color="auto"/>
                            <w:right w:val="none" w:sz="0" w:space="0" w:color="auto"/>
                          </w:divBdr>
                        </w:div>
                        <w:div w:id="1861968741">
                          <w:marLeft w:val="0"/>
                          <w:marRight w:val="0"/>
                          <w:marTop w:val="0"/>
                          <w:marBottom w:val="0"/>
                          <w:divBdr>
                            <w:top w:val="none" w:sz="0" w:space="0" w:color="auto"/>
                            <w:left w:val="none" w:sz="0" w:space="0" w:color="auto"/>
                            <w:bottom w:val="none" w:sz="0" w:space="0" w:color="auto"/>
                            <w:right w:val="none" w:sz="0" w:space="0" w:color="auto"/>
                          </w:divBdr>
                        </w:div>
                        <w:div w:id="1863278569">
                          <w:marLeft w:val="0"/>
                          <w:marRight w:val="0"/>
                          <w:marTop w:val="0"/>
                          <w:marBottom w:val="0"/>
                          <w:divBdr>
                            <w:top w:val="none" w:sz="0" w:space="0" w:color="auto"/>
                            <w:left w:val="none" w:sz="0" w:space="0" w:color="auto"/>
                            <w:bottom w:val="none" w:sz="0" w:space="0" w:color="auto"/>
                            <w:right w:val="none" w:sz="0" w:space="0" w:color="auto"/>
                          </w:divBdr>
                        </w:div>
                        <w:div w:id="1880967673">
                          <w:marLeft w:val="0"/>
                          <w:marRight w:val="0"/>
                          <w:marTop w:val="0"/>
                          <w:marBottom w:val="0"/>
                          <w:divBdr>
                            <w:top w:val="none" w:sz="0" w:space="0" w:color="auto"/>
                            <w:left w:val="none" w:sz="0" w:space="0" w:color="auto"/>
                            <w:bottom w:val="none" w:sz="0" w:space="0" w:color="auto"/>
                            <w:right w:val="none" w:sz="0" w:space="0" w:color="auto"/>
                          </w:divBdr>
                        </w:div>
                        <w:div w:id="1885601948">
                          <w:marLeft w:val="0"/>
                          <w:marRight w:val="0"/>
                          <w:marTop w:val="0"/>
                          <w:marBottom w:val="0"/>
                          <w:divBdr>
                            <w:top w:val="none" w:sz="0" w:space="0" w:color="auto"/>
                            <w:left w:val="none" w:sz="0" w:space="0" w:color="auto"/>
                            <w:bottom w:val="none" w:sz="0" w:space="0" w:color="auto"/>
                            <w:right w:val="none" w:sz="0" w:space="0" w:color="auto"/>
                          </w:divBdr>
                        </w:div>
                        <w:div w:id="1889102604">
                          <w:marLeft w:val="0"/>
                          <w:marRight w:val="0"/>
                          <w:marTop w:val="0"/>
                          <w:marBottom w:val="0"/>
                          <w:divBdr>
                            <w:top w:val="none" w:sz="0" w:space="0" w:color="auto"/>
                            <w:left w:val="none" w:sz="0" w:space="0" w:color="auto"/>
                            <w:bottom w:val="none" w:sz="0" w:space="0" w:color="auto"/>
                            <w:right w:val="none" w:sz="0" w:space="0" w:color="auto"/>
                          </w:divBdr>
                        </w:div>
                        <w:div w:id="1897666326">
                          <w:marLeft w:val="0"/>
                          <w:marRight w:val="0"/>
                          <w:marTop w:val="0"/>
                          <w:marBottom w:val="0"/>
                          <w:divBdr>
                            <w:top w:val="none" w:sz="0" w:space="0" w:color="auto"/>
                            <w:left w:val="none" w:sz="0" w:space="0" w:color="auto"/>
                            <w:bottom w:val="none" w:sz="0" w:space="0" w:color="auto"/>
                            <w:right w:val="none" w:sz="0" w:space="0" w:color="auto"/>
                          </w:divBdr>
                        </w:div>
                        <w:div w:id="1901404400">
                          <w:marLeft w:val="0"/>
                          <w:marRight w:val="0"/>
                          <w:marTop w:val="0"/>
                          <w:marBottom w:val="0"/>
                          <w:divBdr>
                            <w:top w:val="none" w:sz="0" w:space="0" w:color="auto"/>
                            <w:left w:val="none" w:sz="0" w:space="0" w:color="auto"/>
                            <w:bottom w:val="none" w:sz="0" w:space="0" w:color="auto"/>
                            <w:right w:val="none" w:sz="0" w:space="0" w:color="auto"/>
                          </w:divBdr>
                        </w:div>
                        <w:div w:id="1909420620">
                          <w:marLeft w:val="0"/>
                          <w:marRight w:val="0"/>
                          <w:marTop w:val="0"/>
                          <w:marBottom w:val="0"/>
                          <w:divBdr>
                            <w:top w:val="none" w:sz="0" w:space="0" w:color="auto"/>
                            <w:left w:val="none" w:sz="0" w:space="0" w:color="auto"/>
                            <w:bottom w:val="none" w:sz="0" w:space="0" w:color="auto"/>
                            <w:right w:val="none" w:sz="0" w:space="0" w:color="auto"/>
                          </w:divBdr>
                        </w:div>
                        <w:div w:id="1916738004">
                          <w:marLeft w:val="0"/>
                          <w:marRight w:val="0"/>
                          <w:marTop w:val="0"/>
                          <w:marBottom w:val="0"/>
                          <w:divBdr>
                            <w:top w:val="none" w:sz="0" w:space="0" w:color="auto"/>
                            <w:left w:val="none" w:sz="0" w:space="0" w:color="auto"/>
                            <w:bottom w:val="none" w:sz="0" w:space="0" w:color="auto"/>
                            <w:right w:val="none" w:sz="0" w:space="0" w:color="auto"/>
                          </w:divBdr>
                        </w:div>
                        <w:div w:id="1926259504">
                          <w:marLeft w:val="0"/>
                          <w:marRight w:val="0"/>
                          <w:marTop w:val="0"/>
                          <w:marBottom w:val="0"/>
                          <w:divBdr>
                            <w:top w:val="none" w:sz="0" w:space="0" w:color="auto"/>
                            <w:left w:val="none" w:sz="0" w:space="0" w:color="auto"/>
                            <w:bottom w:val="none" w:sz="0" w:space="0" w:color="auto"/>
                            <w:right w:val="none" w:sz="0" w:space="0" w:color="auto"/>
                          </w:divBdr>
                        </w:div>
                        <w:div w:id="1964995395">
                          <w:marLeft w:val="0"/>
                          <w:marRight w:val="0"/>
                          <w:marTop w:val="0"/>
                          <w:marBottom w:val="0"/>
                          <w:divBdr>
                            <w:top w:val="none" w:sz="0" w:space="0" w:color="auto"/>
                            <w:left w:val="none" w:sz="0" w:space="0" w:color="auto"/>
                            <w:bottom w:val="none" w:sz="0" w:space="0" w:color="auto"/>
                            <w:right w:val="none" w:sz="0" w:space="0" w:color="auto"/>
                          </w:divBdr>
                        </w:div>
                        <w:div w:id="1974292740">
                          <w:marLeft w:val="0"/>
                          <w:marRight w:val="0"/>
                          <w:marTop w:val="0"/>
                          <w:marBottom w:val="0"/>
                          <w:divBdr>
                            <w:top w:val="none" w:sz="0" w:space="0" w:color="auto"/>
                            <w:left w:val="none" w:sz="0" w:space="0" w:color="auto"/>
                            <w:bottom w:val="none" w:sz="0" w:space="0" w:color="auto"/>
                            <w:right w:val="none" w:sz="0" w:space="0" w:color="auto"/>
                          </w:divBdr>
                        </w:div>
                        <w:div w:id="1975405817">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2004888790">
                          <w:marLeft w:val="0"/>
                          <w:marRight w:val="0"/>
                          <w:marTop w:val="0"/>
                          <w:marBottom w:val="0"/>
                          <w:divBdr>
                            <w:top w:val="none" w:sz="0" w:space="0" w:color="auto"/>
                            <w:left w:val="none" w:sz="0" w:space="0" w:color="auto"/>
                            <w:bottom w:val="none" w:sz="0" w:space="0" w:color="auto"/>
                            <w:right w:val="none" w:sz="0" w:space="0" w:color="auto"/>
                          </w:divBdr>
                        </w:div>
                        <w:div w:id="2006474163">
                          <w:marLeft w:val="0"/>
                          <w:marRight w:val="0"/>
                          <w:marTop w:val="0"/>
                          <w:marBottom w:val="0"/>
                          <w:divBdr>
                            <w:top w:val="none" w:sz="0" w:space="0" w:color="auto"/>
                            <w:left w:val="none" w:sz="0" w:space="0" w:color="auto"/>
                            <w:bottom w:val="none" w:sz="0" w:space="0" w:color="auto"/>
                            <w:right w:val="none" w:sz="0" w:space="0" w:color="auto"/>
                          </w:divBdr>
                        </w:div>
                        <w:div w:id="2012637020">
                          <w:marLeft w:val="0"/>
                          <w:marRight w:val="0"/>
                          <w:marTop w:val="0"/>
                          <w:marBottom w:val="0"/>
                          <w:divBdr>
                            <w:top w:val="none" w:sz="0" w:space="0" w:color="auto"/>
                            <w:left w:val="none" w:sz="0" w:space="0" w:color="auto"/>
                            <w:bottom w:val="none" w:sz="0" w:space="0" w:color="auto"/>
                            <w:right w:val="none" w:sz="0" w:space="0" w:color="auto"/>
                          </w:divBdr>
                        </w:div>
                        <w:div w:id="2016152394">
                          <w:marLeft w:val="0"/>
                          <w:marRight w:val="0"/>
                          <w:marTop w:val="0"/>
                          <w:marBottom w:val="0"/>
                          <w:divBdr>
                            <w:top w:val="none" w:sz="0" w:space="0" w:color="auto"/>
                            <w:left w:val="none" w:sz="0" w:space="0" w:color="auto"/>
                            <w:bottom w:val="none" w:sz="0" w:space="0" w:color="auto"/>
                            <w:right w:val="none" w:sz="0" w:space="0" w:color="auto"/>
                          </w:divBdr>
                        </w:div>
                        <w:div w:id="2017344658">
                          <w:marLeft w:val="0"/>
                          <w:marRight w:val="0"/>
                          <w:marTop w:val="0"/>
                          <w:marBottom w:val="0"/>
                          <w:divBdr>
                            <w:top w:val="none" w:sz="0" w:space="0" w:color="auto"/>
                            <w:left w:val="none" w:sz="0" w:space="0" w:color="auto"/>
                            <w:bottom w:val="none" w:sz="0" w:space="0" w:color="auto"/>
                            <w:right w:val="none" w:sz="0" w:space="0" w:color="auto"/>
                          </w:divBdr>
                        </w:div>
                        <w:div w:id="2043750311">
                          <w:marLeft w:val="0"/>
                          <w:marRight w:val="0"/>
                          <w:marTop w:val="0"/>
                          <w:marBottom w:val="0"/>
                          <w:divBdr>
                            <w:top w:val="none" w:sz="0" w:space="0" w:color="auto"/>
                            <w:left w:val="none" w:sz="0" w:space="0" w:color="auto"/>
                            <w:bottom w:val="none" w:sz="0" w:space="0" w:color="auto"/>
                            <w:right w:val="none" w:sz="0" w:space="0" w:color="auto"/>
                          </w:divBdr>
                        </w:div>
                        <w:div w:id="2044165271">
                          <w:marLeft w:val="0"/>
                          <w:marRight w:val="0"/>
                          <w:marTop w:val="0"/>
                          <w:marBottom w:val="0"/>
                          <w:divBdr>
                            <w:top w:val="none" w:sz="0" w:space="0" w:color="auto"/>
                            <w:left w:val="none" w:sz="0" w:space="0" w:color="auto"/>
                            <w:bottom w:val="none" w:sz="0" w:space="0" w:color="auto"/>
                            <w:right w:val="none" w:sz="0" w:space="0" w:color="auto"/>
                          </w:divBdr>
                        </w:div>
                        <w:div w:id="2047870931">
                          <w:marLeft w:val="0"/>
                          <w:marRight w:val="0"/>
                          <w:marTop w:val="0"/>
                          <w:marBottom w:val="0"/>
                          <w:divBdr>
                            <w:top w:val="none" w:sz="0" w:space="0" w:color="auto"/>
                            <w:left w:val="none" w:sz="0" w:space="0" w:color="auto"/>
                            <w:bottom w:val="none" w:sz="0" w:space="0" w:color="auto"/>
                            <w:right w:val="none" w:sz="0" w:space="0" w:color="auto"/>
                          </w:divBdr>
                        </w:div>
                        <w:div w:id="2047948075">
                          <w:marLeft w:val="0"/>
                          <w:marRight w:val="0"/>
                          <w:marTop w:val="0"/>
                          <w:marBottom w:val="0"/>
                          <w:divBdr>
                            <w:top w:val="none" w:sz="0" w:space="0" w:color="auto"/>
                            <w:left w:val="none" w:sz="0" w:space="0" w:color="auto"/>
                            <w:bottom w:val="none" w:sz="0" w:space="0" w:color="auto"/>
                            <w:right w:val="none" w:sz="0" w:space="0" w:color="auto"/>
                          </w:divBdr>
                        </w:div>
                        <w:div w:id="2048722633">
                          <w:marLeft w:val="0"/>
                          <w:marRight w:val="0"/>
                          <w:marTop w:val="0"/>
                          <w:marBottom w:val="0"/>
                          <w:divBdr>
                            <w:top w:val="none" w:sz="0" w:space="0" w:color="auto"/>
                            <w:left w:val="none" w:sz="0" w:space="0" w:color="auto"/>
                            <w:bottom w:val="none" w:sz="0" w:space="0" w:color="auto"/>
                            <w:right w:val="none" w:sz="0" w:space="0" w:color="auto"/>
                          </w:divBdr>
                        </w:div>
                        <w:div w:id="2066564547">
                          <w:marLeft w:val="0"/>
                          <w:marRight w:val="0"/>
                          <w:marTop w:val="0"/>
                          <w:marBottom w:val="0"/>
                          <w:divBdr>
                            <w:top w:val="none" w:sz="0" w:space="0" w:color="auto"/>
                            <w:left w:val="none" w:sz="0" w:space="0" w:color="auto"/>
                            <w:bottom w:val="none" w:sz="0" w:space="0" w:color="auto"/>
                            <w:right w:val="none" w:sz="0" w:space="0" w:color="auto"/>
                          </w:divBdr>
                        </w:div>
                        <w:div w:id="2067608610">
                          <w:marLeft w:val="0"/>
                          <w:marRight w:val="0"/>
                          <w:marTop w:val="0"/>
                          <w:marBottom w:val="0"/>
                          <w:divBdr>
                            <w:top w:val="none" w:sz="0" w:space="0" w:color="auto"/>
                            <w:left w:val="none" w:sz="0" w:space="0" w:color="auto"/>
                            <w:bottom w:val="none" w:sz="0" w:space="0" w:color="auto"/>
                            <w:right w:val="none" w:sz="0" w:space="0" w:color="auto"/>
                          </w:divBdr>
                        </w:div>
                        <w:div w:id="2069574603">
                          <w:marLeft w:val="0"/>
                          <w:marRight w:val="0"/>
                          <w:marTop w:val="0"/>
                          <w:marBottom w:val="0"/>
                          <w:divBdr>
                            <w:top w:val="none" w:sz="0" w:space="0" w:color="auto"/>
                            <w:left w:val="none" w:sz="0" w:space="0" w:color="auto"/>
                            <w:bottom w:val="none" w:sz="0" w:space="0" w:color="auto"/>
                            <w:right w:val="none" w:sz="0" w:space="0" w:color="auto"/>
                          </w:divBdr>
                        </w:div>
                        <w:div w:id="2071490184">
                          <w:marLeft w:val="0"/>
                          <w:marRight w:val="0"/>
                          <w:marTop w:val="0"/>
                          <w:marBottom w:val="0"/>
                          <w:divBdr>
                            <w:top w:val="none" w:sz="0" w:space="0" w:color="auto"/>
                            <w:left w:val="none" w:sz="0" w:space="0" w:color="auto"/>
                            <w:bottom w:val="none" w:sz="0" w:space="0" w:color="auto"/>
                            <w:right w:val="none" w:sz="0" w:space="0" w:color="auto"/>
                          </w:divBdr>
                        </w:div>
                        <w:div w:id="2081828861">
                          <w:marLeft w:val="0"/>
                          <w:marRight w:val="0"/>
                          <w:marTop w:val="0"/>
                          <w:marBottom w:val="0"/>
                          <w:divBdr>
                            <w:top w:val="none" w:sz="0" w:space="0" w:color="auto"/>
                            <w:left w:val="none" w:sz="0" w:space="0" w:color="auto"/>
                            <w:bottom w:val="none" w:sz="0" w:space="0" w:color="auto"/>
                            <w:right w:val="none" w:sz="0" w:space="0" w:color="auto"/>
                          </w:divBdr>
                        </w:div>
                        <w:div w:id="2101639052">
                          <w:marLeft w:val="0"/>
                          <w:marRight w:val="0"/>
                          <w:marTop w:val="0"/>
                          <w:marBottom w:val="0"/>
                          <w:divBdr>
                            <w:top w:val="none" w:sz="0" w:space="0" w:color="auto"/>
                            <w:left w:val="none" w:sz="0" w:space="0" w:color="auto"/>
                            <w:bottom w:val="none" w:sz="0" w:space="0" w:color="auto"/>
                            <w:right w:val="none" w:sz="0" w:space="0" w:color="auto"/>
                          </w:divBdr>
                        </w:div>
                        <w:div w:id="2103840415">
                          <w:marLeft w:val="0"/>
                          <w:marRight w:val="0"/>
                          <w:marTop w:val="0"/>
                          <w:marBottom w:val="0"/>
                          <w:divBdr>
                            <w:top w:val="none" w:sz="0" w:space="0" w:color="auto"/>
                            <w:left w:val="none" w:sz="0" w:space="0" w:color="auto"/>
                            <w:bottom w:val="none" w:sz="0" w:space="0" w:color="auto"/>
                            <w:right w:val="none" w:sz="0" w:space="0" w:color="auto"/>
                          </w:divBdr>
                        </w:div>
                        <w:div w:id="2109502729">
                          <w:marLeft w:val="0"/>
                          <w:marRight w:val="0"/>
                          <w:marTop w:val="0"/>
                          <w:marBottom w:val="0"/>
                          <w:divBdr>
                            <w:top w:val="none" w:sz="0" w:space="0" w:color="auto"/>
                            <w:left w:val="none" w:sz="0" w:space="0" w:color="auto"/>
                            <w:bottom w:val="none" w:sz="0" w:space="0" w:color="auto"/>
                            <w:right w:val="none" w:sz="0" w:space="0" w:color="auto"/>
                          </w:divBdr>
                        </w:div>
                        <w:div w:id="2119134255">
                          <w:marLeft w:val="0"/>
                          <w:marRight w:val="0"/>
                          <w:marTop w:val="0"/>
                          <w:marBottom w:val="0"/>
                          <w:divBdr>
                            <w:top w:val="none" w:sz="0" w:space="0" w:color="auto"/>
                            <w:left w:val="none" w:sz="0" w:space="0" w:color="auto"/>
                            <w:bottom w:val="none" w:sz="0" w:space="0" w:color="auto"/>
                            <w:right w:val="none" w:sz="0" w:space="0" w:color="auto"/>
                          </w:divBdr>
                        </w:div>
                        <w:div w:id="2141847861">
                          <w:marLeft w:val="0"/>
                          <w:marRight w:val="0"/>
                          <w:marTop w:val="0"/>
                          <w:marBottom w:val="0"/>
                          <w:divBdr>
                            <w:top w:val="none" w:sz="0" w:space="0" w:color="auto"/>
                            <w:left w:val="none" w:sz="0" w:space="0" w:color="auto"/>
                            <w:bottom w:val="none" w:sz="0" w:space="0" w:color="auto"/>
                            <w:right w:val="none" w:sz="0" w:space="0" w:color="auto"/>
                          </w:divBdr>
                        </w:div>
                        <w:div w:id="21425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10838">
      <w:bodyDiv w:val="1"/>
      <w:marLeft w:val="0"/>
      <w:marRight w:val="0"/>
      <w:marTop w:val="0"/>
      <w:marBottom w:val="0"/>
      <w:divBdr>
        <w:top w:val="none" w:sz="0" w:space="0" w:color="auto"/>
        <w:left w:val="none" w:sz="0" w:space="0" w:color="auto"/>
        <w:bottom w:val="none" w:sz="0" w:space="0" w:color="auto"/>
        <w:right w:val="none" w:sz="0" w:space="0" w:color="auto"/>
      </w:divBdr>
    </w:div>
    <w:div w:id="1573655497">
      <w:bodyDiv w:val="1"/>
      <w:marLeft w:val="0"/>
      <w:marRight w:val="0"/>
      <w:marTop w:val="0"/>
      <w:marBottom w:val="0"/>
      <w:divBdr>
        <w:top w:val="none" w:sz="0" w:space="0" w:color="auto"/>
        <w:left w:val="none" w:sz="0" w:space="0" w:color="auto"/>
        <w:bottom w:val="none" w:sz="0" w:space="0" w:color="auto"/>
        <w:right w:val="none" w:sz="0" w:space="0" w:color="auto"/>
      </w:divBdr>
      <w:divsChild>
        <w:div w:id="131337116">
          <w:marLeft w:val="0"/>
          <w:marRight w:val="0"/>
          <w:marTop w:val="0"/>
          <w:marBottom w:val="0"/>
          <w:divBdr>
            <w:top w:val="none" w:sz="0" w:space="0" w:color="auto"/>
            <w:left w:val="none" w:sz="0" w:space="0" w:color="auto"/>
            <w:bottom w:val="none" w:sz="0" w:space="0" w:color="auto"/>
            <w:right w:val="none" w:sz="0" w:space="0" w:color="auto"/>
          </w:divBdr>
          <w:divsChild>
            <w:div w:id="255594634">
              <w:marLeft w:val="0"/>
              <w:marRight w:val="0"/>
              <w:marTop w:val="0"/>
              <w:marBottom w:val="0"/>
              <w:divBdr>
                <w:top w:val="none" w:sz="0" w:space="0" w:color="auto"/>
                <w:left w:val="none" w:sz="0" w:space="0" w:color="auto"/>
                <w:bottom w:val="none" w:sz="0" w:space="0" w:color="auto"/>
                <w:right w:val="none" w:sz="0" w:space="0" w:color="auto"/>
              </w:divBdr>
              <w:divsChild>
                <w:div w:id="691733661">
                  <w:marLeft w:val="0"/>
                  <w:marRight w:val="0"/>
                  <w:marTop w:val="0"/>
                  <w:marBottom w:val="0"/>
                  <w:divBdr>
                    <w:top w:val="none" w:sz="0" w:space="0" w:color="auto"/>
                    <w:left w:val="none" w:sz="0" w:space="0" w:color="auto"/>
                    <w:bottom w:val="none" w:sz="0" w:space="0" w:color="auto"/>
                    <w:right w:val="none" w:sz="0" w:space="0" w:color="auto"/>
                  </w:divBdr>
                  <w:divsChild>
                    <w:div w:id="299308381">
                      <w:marLeft w:val="0"/>
                      <w:marRight w:val="0"/>
                      <w:marTop w:val="0"/>
                      <w:marBottom w:val="0"/>
                      <w:divBdr>
                        <w:top w:val="single" w:sz="6" w:space="15" w:color="B5DAED"/>
                        <w:left w:val="single" w:sz="6" w:space="11" w:color="B5DAED"/>
                        <w:bottom w:val="single" w:sz="6" w:space="11" w:color="B5DAED"/>
                        <w:right w:val="single" w:sz="6" w:space="11" w:color="B5DAED"/>
                      </w:divBdr>
                      <w:divsChild>
                        <w:div w:id="838733422">
                          <w:marLeft w:val="0"/>
                          <w:marRight w:val="0"/>
                          <w:marTop w:val="0"/>
                          <w:marBottom w:val="0"/>
                          <w:divBdr>
                            <w:top w:val="none" w:sz="0" w:space="0" w:color="auto"/>
                            <w:left w:val="none" w:sz="0" w:space="0" w:color="auto"/>
                            <w:bottom w:val="none" w:sz="0" w:space="0" w:color="auto"/>
                            <w:right w:val="none" w:sz="0" w:space="0" w:color="auto"/>
                          </w:divBdr>
                          <w:divsChild>
                            <w:div w:id="1398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44400">
      <w:bodyDiv w:val="1"/>
      <w:marLeft w:val="0"/>
      <w:marRight w:val="0"/>
      <w:marTop w:val="0"/>
      <w:marBottom w:val="0"/>
      <w:divBdr>
        <w:top w:val="none" w:sz="0" w:space="0" w:color="auto"/>
        <w:left w:val="none" w:sz="0" w:space="0" w:color="auto"/>
        <w:bottom w:val="none" w:sz="0" w:space="0" w:color="auto"/>
        <w:right w:val="none" w:sz="0" w:space="0" w:color="auto"/>
      </w:divBdr>
    </w:div>
    <w:div w:id="1578437378">
      <w:bodyDiv w:val="1"/>
      <w:marLeft w:val="0"/>
      <w:marRight w:val="0"/>
      <w:marTop w:val="0"/>
      <w:marBottom w:val="0"/>
      <w:divBdr>
        <w:top w:val="none" w:sz="0" w:space="0" w:color="auto"/>
        <w:left w:val="none" w:sz="0" w:space="0" w:color="auto"/>
        <w:bottom w:val="none" w:sz="0" w:space="0" w:color="auto"/>
        <w:right w:val="none" w:sz="0" w:space="0" w:color="auto"/>
      </w:divBdr>
      <w:divsChild>
        <w:div w:id="676420096">
          <w:marLeft w:val="0"/>
          <w:marRight w:val="0"/>
          <w:marTop w:val="0"/>
          <w:marBottom w:val="0"/>
          <w:divBdr>
            <w:top w:val="none" w:sz="0" w:space="0" w:color="auto"/>
            <w:left w:val="none" w:sz="0" w:space="0" w:color="auto"/>
            <w:bottom w:val="none" w:sz="0" w:space="0" w:color="auto"/>
            <w:right w:val="none" w:sz="0" w:space="0" w:color="auto"/>
          </w:divBdr>
          <w:divsChild>
            <w:div w:id="2124110645">
              <w:marLeft w:val="0"/>
              <w:marRight w:val="0"/>
              <w:marTop w:val="0"/>
              <w:marBottom w:val="0"/>
              <w:divBdr>
                <w:top w:val="none" w:sz="0" w:space="0" w:color="auto"/>
                <w:left w:val="none" w:sz="0" w:space="0" w:color="auto"/>
                <w:bottom w:val="none" w:sz="0" w:space="0" w:color="auto"/>
                <w:right w:val="none" w:sz="0" w:space="0" w:color="auto"/>
              </w:divBdr>
              <w:divsChild>
                <w:div w:id="2074153632">
                  <w:marLeft w:val="0"/>
                  <w:marRight w:val="0"/>
                  <w:marTop w:val="0"/>
                  <w:marBottom w:val="0"/>
                  <w:divBdr>
                    <w:top w:val="none" w:sz="0" w:space="0" w:color="auto"/>
                    <w:left w:val="none" w:sz="0" w:space="0" w:color="auto"/>
                    <w:bottom w:val="none" w:sz="0" w:space="0" w:color="auto"/>
                    <w:right w:val="none" w:sz="0" w:space="0" w:color="auto"/>
                  </w:divBdr>
                  <w:divsChild>
                    <w:div w:id="830953184">
                      <w:marLeft w:val="0"/>
                      <w:marRight w:val="0"/>
                      <w:marTop w:val="0"/>
                      <w:marBottom w:val="0"/>
                      <w:divBdr>
                        <w:top w:val="single" w:sz="6" w:space="15" w:color="B5DAED"/>
                        <w:left w:val="single" w:sz="6" w:space="11" w:color="B5DAED"/>
                        <w:bottom w:val="single" w:sz="6" w:space="11" w:color="B5DAED"/>
                        <w:right w:val="single" w:sz="6" w:space="11" w:color="B5DAED"/>
                      </w:divBdr>
                      <w:divsChild>
                        <w:div w:id="1441994568">
                          <w:marLeft w:val="0"/>
                          <w:marRight w:val="0"/>
                          <w:marTop w:val="0"/>
                          <w:marBottom w:val="0"/>
                          <w:divBdr>
                            <w:top w:val="none" w:sz="0" w:space="0" w:color="auto"/>
                            <w:left w:val="none" w:sz="0" w:space="0" w:color="auto"/>
                            <w:bottom w:val="none" w:sz="0" w:space="0" w:color="auto"/>
                            <w:right w:val="none" w:sz="0" w:space="0" w:color="auto"/>
                          </w:divBdr>
                          <w:divsChild>
                            <w:div w:id="911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728863">
      <w:bodyDiv w:val="1"/>
      <w:marLeft w:val="0"/>
      <w:marRight w:val="0"/>
      <w:marTop w:val="0"/>
      <w:marBottom w:val="0"/>
      <w:divBdr>
        <w:top w:val="none" w:sz="0" w:space="0" w:color="auto"/>
        <w:left w:val="none" w:sz="0" w:space="0" w:color="auto"/>
        <w:bottom w:val="none" w:sz="0" w:space="0" w:color="auto"/>
        <w:right w:val="none" w:sz="0" w:space="0" w:color="auto"/>
      </w:divBdr>
    </w:div>
    <w:div w:id="1586188372">
      <w:bodyDiv w:val="1"/>
      <w:marLeft w:val="0"/>
      <w:marRight w:val="0"/>
      <w:marTop w:val="0"/>
      <w:marBottom w:val="0"/>
      <w:divBdr>
        <w:top w:val="none" w:sz="0" w:space="0" w:color="auto"/>
        <w:left w:val="none" w:sz="0" w:space="0" w:color="auto"/>
        <w:bottom w:val="none" w:sz="0" w:space="0" w:color="auto"/>
        <w:right w:val="none" w:sz="0" w:space="0" w:color="auto"/>
      </w:divBdr>
      <w:divsChild>
        <w:div w:id="147867308">
          <w:marLeft w:val="150"/>
          <w:marRight w:val="150"/>
          <w:marTop w:val="0"/>
          <w:marBottom w:val="0"/>
          <w:divBdr>
            <w:top w:val="none" w:sz="0" w:space="0" w:color="auto"/>
            <w:left w:val="none" w:sz="0" w:space="0" w:color="auto"/>
            <w:bottom w:val="none" w:sz="0" w:space="0" w:color="auto"/>
            <w:right w:val="none" w:sz="0" w:space="0" w:color="auto"/>
          </w:divBdr>
          <w:divsChild>
            <w:div w:id="82147660">
              <w:marLeft w:val="0"/>
              <w:marRight w:val="0"/>
              <w:marTop w:val="0"/>
              <w:marBottom w:val="0"/>
              <w:divBdr>
                <w:top w:val="none" w:sz="0" w:space="0" w:color="auto"/>
                <w:left w:val="none" w:sz="0" w:space="0" w:color="auto"/>
                <w:bottom w:val="none" w:sz="0" w:space="0" w:color="auto"/>
                <w:right w:val="none" w:sz="0" w:space="0" w:color="auto"/>
              </w:divBdr>
              <w:divsChild>
                <w:div w:id="1594439350">
                  <w:marLeft w:val="0"/>
                  <w:marRight w:val="0"/>
                  <w:marTop w:val="0"/>
                  <w:marBottom w:val="0"/>
                  <w:divBdr>
                    <w:top w:val="none" w:sz="0" w:space="0" w:color="auto"/>
                    <w:left w:val="none" w:sz="0" w:space="0" w:color="auto"/>
                    <w:bottom w:val="none" w:sz="0" w:space="0" w:color="auto"/>
                    <w:right w:val="none" w:sz="0" w:space="0" w:color="auto"/>
                  </w:divBdr>
                  <w:divsChild>
                    <w:div w:id="594443425">
                      <w:marLeft w:val="0"/>
                      <w:marRight w:val="0"/>
                      <w:marTop w:val="0"/>
                      <w:marBottom w:val="0"/>
                      <w:divBdr>
                        <w:top w:val="none" w:sz="0" w:space="0" w:color="auto"/>
                        <w:left w:val="none" w:sz="0" w:space="0" w:color="auto"/>
                        <w:bottom w:val="none" w:sz="0" w:space="0" w:color="auto"/>
                        <w:right w:val="none" w:sz="0" w:space="0" w:color="auto"/>
                      </w:divBdr>
                      <w:divsChild>
                        <w:div w:id="19858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99951">
      <w:bodyDiv w:val="1"/>
      <w:marLeft w:val="0"/>
      <w:marRight w:val="0"/>
      <w:marTop w:val="0"/>
      <w:marBottom w:val="0"/>
      <w:divBdr>
        <w:top w:val="none" w:sz="0" w:space="0" w:color="auto"/>
        <w:left w:val="none" w:sz="0" w:space="0" w:color="auto"/>
        <w:bottom w:val="none" w:sz="0" w:space="0" w:color="auto"/>
        <w:right w:val="none" w:sz="0" w:space="0" w:color="auto"/>
      </w:divBdr>
      <w:divsChild>
        <w:div w:id="1980381247">
          <w:marLeft w:val="0"/>
          <w:marRight w:val="0"/>
          <w:marTop w:val="0"/>
          <w:marBottom w:val="0"/>
          <w:divBdr>
            <w:top w:val="none" w:sz="0" w:space="0" w:color="auto"/>
            <w:left w:val="none" w:sz="0" w:space="0" w:color="auto"/>
            <w:bottom w:val="none" w:sz="0" w:space="0" w:color="auto"/>
            <w:right w:val="none" w:sz="0" w:space="0" w:color="auto"/>
          </w:divBdr>
          <w:divsChild>
            <w:div w:id="345012863">
              <w:marLeft w:val="0"/>
              <w:marRight w:val="0"/>
              <w:marTop w:val="0"/>
              <w:marBottom w:val="0"/>
              <w:divBdr>
                <w:top w:val="none" w:sz="0" w:space="0" w:color="auto"/>
                <w:left w:val="none" w:sz="0" w:space="0" w:color="auto"/>
                <w:bottom w:val="none" w:sz="0" w:space="0" w:color="auto"/>
                <w:right w:val="none" w:sz="0" w:space="0" w:color="auto"/>
              </w:divBdr>
              <w:divsChild>
                <w:div w:id="1267158729">
                  <w:marLeft w:val="0"/>
                  <w:marRight w:val="0"/>
                  <w:marTop w:val="0"/>
                  <w:marBottom w:val="0"/>
                  <w:divBdr>
                    <w:top w:val="none" w:sz="0" w:space="0" w:color="auto"/>
                    <w:left w:val="none" w:sz="0" w:space="0" w:color="auto"/>
                    <w:bottom w:val="none" w:sz="0" w:space="0" w:color="auto"/>
                    <w:right w:val="none" w:sz="0" w:space="0" w:color="auto"/>
                  </w:divBdr>
                  <w:divsChild>
                    <w:div w:id="8280349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230715">
                          <w:marLeft w:val="0"/>
                          <w:marRight w:val="0"/>
                          <w:marTop w:val="0"/>
                          <w:marBottom w:val="0"/>
                          <w:divBdr>
                            <w:top w:val="none" w:sz="0" w:space="0" w:color="auto"/>
                            <w:left w:val="none" w:sz="0" w:space="0" w:color="auto"/>
                            <w:bottom w:val="none" w:sz="0" w:space="0" w:color="auto"/>
                            <w:right w:val="none" w:sz="0" w:space="0" w:color="auto"/>
                          </w:divBdr>
                          <w:divsChild>
                            <w:div w:id="3682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76073">
      <w:bodyDiv w:val="1"/>
      <w:marLeft w:val="0"/>
      <w:marRight w:val="0"/>
      <w:marTop w:val="0"/>
      <w:marBottom w:val="0"/>
      <w:divBdr>
        <w:top w:val="none" w:sz="0" w:space="0" w:color="auto"/>
        <w:left w:val="none" w:sz="0" w:space="0" w:color="auto"/>
        <w:bottom w:val="none" w:sz="0" w:space="0" w:color="auto"/>
        <w:right w:val="none" w:sz="0" w:space="0" w:color="auto"/>
      </w:divBdr>
      <w:divsChild>
        <w:div w:id="922032612">
          <w:marLeft w:val="0"/>
          <w:marRight w:val="0"/>
          <w:marTop w:val="0"/>
          <w:marBottom w:val="0"/>
          <w:divBdr>
            <w:top w:val="none" w:sz="0" w:space="0" w:color="auto"/>
            <w:left w:val="none" w:sz="0" w:space="0" w:color="auto"/>
            <w:bottom w:val="none" w:sz="0" w:space="0" w:color="auto"/>
            <w:right w:val="none" w:sz="0" w:space="0" w:color="auto"/>
          </w:divBdr>
          <w:divsChild>
            <w:div w:id="57675311">
              <w:marLeft w:val="0"/>
              <w:marRight w:val="0"/>
              <w:marTop w:val="0"/>
              <w:marBottom w:val="0"/>
              <w:divBdr>
                <w:top w:val="none" w:sz="0" w:space="0" w:color="auto"/>
                <w:left w:val="none" w:sz="0" w:space="0" w:color="auto"/>
                <w:bottom w:val="none" w:sz="0" w:space="0" w:color="auto"/>
                <w:right w:val="none" w:sz="0" w:space="0" w:color="auto"/>
              </w:divBdr>
              <w:divsChild>
                <w:div w:id="1588610296">
                  <w:marLeft w:val="0"/>
                  <w:marRight w:val="0"/>
                  <w:marTop w:val="0"/>
                  <w:marBottom w:val="0"/>
                  <w:divBdr>
                    <w:top w:val="none" w:sz="0" w:space="0" w:color="auto"/>
                    <w:left w:val="none" w:sz="0" w:space="0" w:color="auto"/>
                    <w:bottom w:val="none" w:sz="0" w:space="0" w:color="auto"/>
                    <w:right w:val="none" w:sz="0" w:space="0" w:color="auto"/>
                  </w:divBdr>
                  <w:divsChild>
                    <w:div w:id="878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18357">
      <w:bodyDiv w:val="1"/>
      <w:marLeft w:val="0"/>
      <w:marRight w:val="0"/>
      <w:marTop w:val="0"/>
      <w:marBottom w:val="0"/>
      <w:divBdr>
        <w:top w:val="none" w:sz="0" w:space="0" w:color="auto"/>
        <w:left w:val="none" w:sz="0" w:space="0" w:color="auto"/>
        <w:bottom w:val="none" w:sz="0" w:space="0" w:color="auto"/>
        <w:right w:val="none" w:sz="0" w:space="0" w:color="auto"/>
      </w:divBdr>
    </w:div>
    <w:div w:id="1588226638">
      <w:bodyDiv w:val="1"/>
      <w:marLeft w:val="0"/>
      <w:marRight w:val="0"/>
      <w:marTop w:val="0"/>
      <w:marBottom w:val="0"/>
      <w:divBdr>
        <w:top w:val="none" w:sz="0" w:space="0" w:color="auto"/>
        <w:left w:val="none" w:sz="0" w:space="0" w:color="auto"/>
        <w:bottom w:val="none" w:sz="0" w:space="0" w:color="auto"/>
        <w:right w:val="none" w:sz="0" w:space="0" w:color="auto"/>
      </w:divBdr>
      <w:divsChild>
        <w:div w:id="1794858527">
          <w:marLeft w:val="0"/>
          <w:marRight w:val="0"/>
          <w:marTop w:val="0"/>
          <w:marBottom w:val="0"/>
          <w:divBdr>
            <w:top w:val="none" w:sz="0" w:space="0" w:color="auto"/>
            <w:left w:val="none" w:sz="0" w:space="0" w:color="auto"/>
            <w:bottom w:val="none" w:sz="0" w:space="0" w:color="auto"/>
            <w:right w:val="none" w:sz="0" w:space="0" w:color="auto"/>
          </w:divBdr>
          <w:divsChild>
            <w:div w:id="597325985">
              <w:marLeft w:val="0"/>
              <w:marRight w:val="0"/>
              <w:marTop w:val="0"/>
              <w:marBottom w:val="0"/>
              <w:divBdr>
                <w:top w:val="none" w:sz="0" w:space="0" w:color="auto"/>
                <w:left w:val="none" w:sz="0" w:space="0" w:color="auto"/>
                <w:bottom w:val="none" w:sz="0" w:space="0" w:color="auto"/>
                <w:right w:val="none" w:sz="0" w:space="0" w:color="auto"/>
              </w:divBdr>
              <w:divsChild>
                <w:div w:id="12849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66481">
      <w:bodyDiv w:val="1"/>
      <w:marLeft w:val="0"/>
      <w:marRight w:val="0"/>
      <w:marTop w:val="0"/>
      <w:marBottom w:val="0"/>
      <w:divBdr>
        <w:top w:val="none" w:sz="0" w:space="0" w:color="auto"/>
        <w:left w:val="none" w:sz="0" w:space="0" w:color="auto"/>
        <w:bottom w:val="none" w:sz="0" w:space="0" w:color="auto"/>
        <w:right w:val="none" w:sz="0" w:space="0" w:color="auto"/>
      </w:divBdr>
    </w:div>
    <w:div w:id="1595211855">
      <w:bodyDiv w:val="1"/>
      <w:marLeft w:val="0"/>
      <w:marRight w:val="0"/>
      <w:marTop w:val="0"/>
      <w:marBottom w:val="0"/>
      <w:divBdr>
        <w:top w:val="none" w:sz="0" w:space="0" w:color="auto"/>
        <w:left w:val="none" w:sz="0" w:space="0" w:color="auto"/>
        <w:bottom w:val="none" w:sz="0" w:space="0" w:color="auto"/>
        <w:right w:val="none" w:sz="0" w:space="0" w:color="auto"/>
      </w:divBdr>
      <w:divsChild>
        <w:div w:id="881406638">
          <w:marLeft w:val="150"/>
          <w:marRight w:val="150"/>
          <w:marTop w:val="0"/>
          <w:marBottom w:val="0"/>
          <w:divBdr>
            <w:top w:val="none" w:sz="0" w:space="0" w:color="auto"/>
            <w:left w:val="none" w:sz="0" w:space="0" w:color="auto"/>
            <w:bottom w:val="none" w:sz="0" w:space="0" w:color="auto"/>
            <w:right w:val="none" w:sz="0" w:space="0" w:color="auto"/>
          </w:divBdr>
          <w:divsChild>
            <w:div w:id="334961320">
              <w:marLeft w:val="0"/>
              <w:marRight w:val="0"/>
              <w:marTop w:val="0"/>
              <w:marBottom w:val="0"/>
              <w:divBdr>
                <w:top w:val="none" w:sz="0" w:space="0" w:color="auto"/>
                <w:left w:val="none" w:sz="0" w:space="0" w:color="auto"/>
                <w:bottom w:val="none" w:sz="0" w:space="0" w:color="auto"/>
                <w:right w:val="none" w:sz="0" w:space="0" w:color="auto"/>
              </w:divBdr>
              <w:divsChild>
                <w:div w:id="1580627970">
                  <w:marLeft w:val="0"/>
                  <w:marRight w:val="0"/>
                  <w:marTop w:val="0"/>
                  <w:marBottom w:val="0"/>
                  <w:divBdr>
                    <w:top w:val="none" w:sz="0" w:space="0" w:color="auto"/>
                    <w:left w:val="none" w:sz="0" w:space="0" w:color="auto"/>
                    <w:bottom w:val="none" w:sz="0" w:space="0" w:color="auto"/>
                    <w:right w:val="none" w:sz="0" w:space="0" w:color="auto"/>
                  </w:divBdr>
                  <w:divsChild>
                    <w:div w:id="333530816">
                      <w:marLeft w:val="0"/>
                      <w:marRight w:val="0"/>
                      <w:marTop w:val="0"/>
                      <w:marBottom w:val="0"/>
                      <w:divBdr>
                        <w:top w:val="none" w:sz="0" w:space="0" w:color="auto"/>
                        <w:left w:val="none" w:sz="0" w:space="0" w:color="auto"/>
                        <w:bottom w:val="none" w:sz="0" w:space="0" w:color="auto"/>
                        <w:right w:val="none" w:sz="0" w:space="0" w:color="auto"/>
                      </w:divBdr>
                      <w:divsChild>
                        <w:div w:id="3366648">
                          <w:marLeft w:val="0"/>
                          <w:marRight w:val="0"/>
                          <w:marTop w:val="0"/>
                          <w:marBottom w:val="0"/>
                          <w:divBdr>
                            <w:top w:val="none" w:sz="0" w:space="0" w:color="auto"/>
                            <w:left w:val="none" w:sz="0" w:space="0" w:color="auto"/>
                            <w:bottom w:val="none" w:sz="0" w:space="0" w:color="auto"/>
                            <w:right w:val="none" w:sz="0" w:space="0" w:color="auto"/>
                          </w:divBdr>
                        </w:div>
                        <w:div w:id="4484776">
                          <w:marLeft w:val="0"/>
                          <w:marRight w:val="0"/>
                          <w:marTop w:val="0"/>
                          <w:marBottom w:val="0"/>
                          <w:divBdr>
                            <w:top w:val="none" w:sz="0" w:space="0" w:color="auto"/>
                            <w:left w:val="none" w:sz="0" w:space="0" w:color="auto"/>
                            <w:bottom w:val="none" w:sz="0" w:space="0" w:color="auto"/>
                            <w:right w:val="none" w:sz="0" w:space="0" w:color="auto"/>
                          </w:divBdr>
                        </w:div>
                        <w:div w:id="48766309">
                          <w:marLeft w:val="0"/>
                          <w:marRight w:val="0"/>
                          <w:marTop w:val="0"/>
                          <w:marBottom w:val="0"/>
                          <w:divBdr>
                            <w:top w:val="none" w:sz="0" w:space="0" w:color="auto"/>
                            <w:left w:val="none" w:sz="0" w:space="0" w:color="auto"/>
                            <w:bottom w:val="none" w:sz="0" w:space="0" w:color="auto"/>
                            <w:right w:val="none" w:sz="0" w:space="0" w:color="auto"/>
                          </w:divBdr>
                        </w:div>
                        <w:div w:id="175199468">
                          <w:marLeft w:val="0"/>
                          <w:marRight w:val="0"/>
                          <w:marTop w:val="0"/>
                          <w:marBottom w:val="0"/>
                          <w:divBdr>
                            <w:top w:val="none" w:sz="0" w:space="0" w:color="auto"/>
                            <w:left w:val="none" w:sz="0" w:space="0" w:color="auto"/>
                            <w:bottom w:val="none" w:sz="0" w:space="0" w:color="auto"/>
                            <w:right w:val="none" w:sz="0" w:space="0" w:color="auto"/>
                          </w:divBdr>
                        </w:div>
                        <w:div w:id="266155152">
                          <w:marLeft w:val="0"/>
                          <w:marRight w:val="0"/>
                          <w:marTop w:val="0"/>
                          <w:marBottom w:val="0"/>
                          <w:divBdr>
                            <w:top w:val="none" w:sz="0" w:space="0" w:color="auto"/>
                            <w:left w:val="none" w:sz="0" w:space="0" w:color="auto"/>
                            <w:bottom w:val="none" w:sz="0" w:space="0" w:color="auto"/>
                            <w:right w:val="none" w:sz="0" w:space="0" w:color="auto"/>
                          </w:divBdr>
                        </w:div>
                        <w:div w:id="287396172">
                          <w:marLeft w:val="0"/>
                          <w:marRight w:val="0"/>
                          <w:marTop w:val="0"/>
                          <w:marBottom w:val="0"/>
                          <w:divBdr>
                            <w:top w:val="none" w:sz="0" w:space="0" w:color="auto"/>
                            <w:left w:val="none" w:sz="0" w:space="0" w:color="auto"/>
                            <w:bottom w:val="none" w:sz="0" w:space="0" w:color="auto"/>
                            <w:right w:val="none" w:sz="0" w:space="0" w:color="auto"/>
                          </w:divBdr>
                        </w:div>
                        <w:div w:id="355927161">
                          <w:marLeft w:val="0"/>
                          <w:marRight w:val="0"/>
                          <w:marTop w:val="0"/>
                          <w:marBottom w:val="0"/>
                          <w:divBdr>
                            <w:top w:val="none" w:sz="0" w:space="0" w:color="auto"/>
                            <w:left w:val="none" w:sz="0" w:space="0" w:color="auto"/>
                            <w:bottom w:val="none" w:sz="0" w:space="0" w:color="auto"/>
                            <w:right w:val="none" w:sz="0" w:space="0" w:color="auto"/>
                          </w:divBdr>
                        </w:div>
                        <w:div w:id="358241199">
                          <w:marLeft w:val="0"/>
                          <w:marRight w:val="0"/>
                          <w:marTop w:val="0"/>
                          <w:marBottom w:val="0"/>
                          <w:divBdr>
                            <w:top w:val="none" w:sz="0" w:space="0" w:color="auto"/>
                            <w:left w:val="none" w:sz="0" w:space="0" w:color="auto"/>
                            <w:bottom w:val="none" w:sz="0" w:space="0" w:color="auto"/>
                            <w:right w:val="none" w:sz="0" w:space="0" w:color="auto"/>
                          </w:divBdr>
                        </w:div>
                        <w:div w:id="538467913">
                          <w:marLeft w:val="0"/>
                          <w:marRight w:val="0"/>
                          <w:marTop w:val="0"/>
                          <w:marBottom w:val="0"/>
                          <w:divBdr>
                            <w:top w:val="none" w:sz="0" w:space="0" w:color="auto"/>
                            <w:left w:val="none" w:sz="0" w:space="0" w:color="auto"/>
                            <w:bottom w:val="none" w:sz="0" w:space="0" w:color="auto"/>
                            <w:right w:val="none" w:sz="0" w:space="0" w:color="auto"/>
                          </w:divBdr>
                        </w:div>
                        <w:div w:id="551623208">
                          <w:marLeft w:val="0"/>
                          <w:marRight w:val="0"/>
                          <w:marTop w:val="0"/>
                          <w:marBottom w:val="0"/>
                          <w:divBdr>
                            <w:top w:val="none" w:sz="0" w:space="0" w:color="auto"/>
                            <w:left w:val="none" w:sz="0" w:space="0" w:color="auto"/>
                            <w:bottom w:val="none" w:sz="0" w:space="0" w:color="auto"/>
                            <w:right w:val="none" w:sz="0" w:space="0" w:color="auto"/>
                          </w:divBdr>
                        </w:div>
                        <w:div w:id="555774904">
                          <w:marLeft w:val="0"/>
                          <w:marRight w:val="0"/>
                          <w:marTop w:val="0"/>
                          <w:marBottom w:val="0"/>
                          <w:divBdr>
                            <w:top w:val="none" w:sz="0" w:space="0" w:color="auto"/>
                            <w:left w:val="none" w:sz="0" w:space="0" w:color="auto"/>
                            <w:bottom w:val="none" w:sz="0" w:space="0" w:color="auto"/>
                            <w:right w:val="none" w:sz="0" w:space="0" w:color="auto"/>
                          </w:divBdr>
                        </w:div>
                        <w:div w:id="608700038">
                          <w:marLeft w:val="0"/>
                          <w:marRight w:val="0"/>
                          <w:marTop w:val="0"/>
                          <w:marBottom w:val="0"/>
                          <w:divBdr>
                            <w:top w:val="none" w:sz="0" w:space="0" w:color="auto"/>
                            <w:left w:val="none" w:sz="0" w:space="0" w:color="auto"/>
                            <w:bottom w:val="none" w:sz="0" w:space="0" w:color="auto"/>
                            <w:right w:val="none" w:sz="0" w:space="0" w:color="auto"/>
                          </w:divBdr>
                        </w:div>
                        <w:div w:id="663096077">
                          <w:marLeft w:val="0"/>
                          <w:marRight w:val="0"/>
                          <w:marTop w:val="0"/>
                          <w:marBottom w:val="0"/>
                          <w:divBdr>
                            <w:top w:val="none" w:sz="0" w:space="0" w:color="auto"/>
                            <w:left w:val="none" w:sz="0" w:space="0" w:color="auto"/>
                            <w:bottom w:val="none" w:sz="0" w:space="0" w:color="auto"/>
                            <w:right w:val="none" w:sz="0" w:space="0" w:color="auto"/>
                          </w:divBdr>
                        </w:div>
                        <w:div w:id="745221499">
                          <w:marLeft w:val="0"/>
                          <w:marRight w:val="0"/>
                          <w:marTop w:val="0"/>
                          <w:marBottom w:val="0"/>
                          <w:divBdr>
                            <w:top w:val="none" w:sz="0" w:space="0" w:color="auto"/>
                            <w:left w:val="none" w:sz="0" w:space="0" w:color="auto"/>
                            <w:bottom w:val="none" w:sz="0" w:space="0" w:color="auto"/>
                            <w:right w:val="none" w:sz="0" w:space="0" w:color="auto"/>
                          </w:divBdr>
                        </w:div>
                        <w:div w:id="761873176">
                          <w:marLeft w:val="0"/>
                          <w:marRight w:val="0"/>
                          <w:marTop w:val="0"/>
                          <w:marBottom w:val="0"/>
                          <w:divBdr>
                            <w:top w:val="none" w:sz="0" w:space="0" w:color="auto"/>
                            <w:left w:val="none" w:sz="0" w:space="0" w:color="auto"/>
                            <w:bottom w:val="none" w:sz="0" w:space="0" w:color="auto"/>
                            <w:right w:val="none" w:sz="0" w:space="0" w:color="auto"/>
                          </w:divBdr>
                        </w:div>
                        <w:div w:id="841120408">
                          <w:marLeft w:val="0"/>
                          <w:marRight w:val="0"/>
                          <w:marTop w:val="0"/>
                          <w:marBottom w:val="0"/>
                          <w:divBdr>
                            <w:top w:val="none" w:sz="0" w:space="0" w:color="auto"/>
                            <w:left w:val="none" w:sz="0" w:space="0" w:color="auto"/>
                            <w:bottom w:val="none" w:sz="0" w:space="0" w:color="auto"/>
                            <w:right w:val="none" w:sz="0" w:space="0" w:color="auto"/>
                          </w:divBdr>
                        </w:div>
                        <w:div w:id="880481083">
                          <w:marLeft w:val="0"/>
                          <w:marRight w:val="0"/>
                          <w:marTop w:val="0"/>
                          <w:marBottom w:val="0"/>
                          <w:divBdr>
                            <w:top w:val="none" w:sz="0" w:space="0" w:color="auto"/>
                            <w:left w:val="none" w:sz="0" w:space="0" w:color="auto"/>
                            <w:bottom w:val="none" w:sz="0" w:space="0" w:color="auto"/>
                            <w:right w:val="none" w:sz="0" w:space="0" w:color="auto"/>
                          </w:divBdr>
                        </w:div>
                        <w:div w:id="911158304">
                          <w:marLeft w:val="0"/>
                          <w:marRight w:val="0"/>
                          <w:marTop w:val="0"/>
                          <w:marBottom w:val="0"/>
                          <w:divBdr>
                            <w:top w:val="none" w:sz="0" w:space="0" w:color="auto"/>
                            <w:left w:val="none" w:sz="0" w:space="0" w:color="auto"/>
                            <w:bottom w:val="none" w:sz="0" w:space="0" w:color="auto"/>
                            <w:right w:val="none" w:sz="0" w:space="0" w:color="auto"/>
                          </w:divBdr>
                        </w:div>
                        <w:div w:id="978998467">
                          <w:marLeft w:val="0"/>
                          <w:marRight w:val="0"/>
                          <w:marTop w:val="0"/>
                          <w:marBottom w:val="0"/>
                          <w:divBdr>
                            <w:top w:val="none" w:sz="0" w:space="0" w:color="auto"/>
                            <w:left w:val="none" w:sz="0" w:space="0" w:color="auto"/>
                            <w:bottom w:val="none" w:sz="0" w:space="0" w:color="auto"/>
                            <w:right w:val="none" w:sz="0" w:space="0" w:color="auto"/>
                          </w:divBdr>
                        </w:div>
                        <w:div w:id="987055684">
                          <w:marLeft w:val="0"/>
                          <w:marRight w:val="0"/>
                          <w:marTop w:val="0"/>
                          <w:marBottom w:val="0"/>
                          <w:divBdr>
                            <w:top w:val="none" w:sz="0" w:space="0" w:color="auto"/>
                            <w:left w:val="none" w:sz="0" w:space="0" w:color="auto"/>
                            <w:bottom w:val="none" w:sz="0" w:space="0" w:color="auto"/>
                            <w:right w:val="none" w:sz="0" w:space="0" w:color="auto"/>
                          </w:divBdr>
                        </w:div>
                        <w:div w:id="990210731">
                          <w:marLeft w:val="0"/>
                          <w:marRight w:val="0"/>
                          <w:marTop w:val="0"/>
                          <w:marBottom w:val="0"/>
                          <w:divBdr>
                            <w:top w:val="none" w:sz="0" w:space="0" w:color="auto"/>
                            <w:left w:val="none" w:sz="0" w:space="0" w:color="auto"/>
                            <w:bottom w:val="none" w:sz="0" w:space="0" w:color="auto"/>
                            <w:right w:val="none" w:sz="0" w:space="0" w:color="auto"/>
                          </w:divBdr>
                        </w:div>
                        <w:div w:id="1005665616">
                          <w:marLeft w:val="0"/>
                          <w:marRight w:val="0"/>
                          <w:marTop w:val="0"/>
                          <w:marBottom w:val="0"/>
                          <w:divBdr>
                            <w:top w:val="none" w:sz="0" w:space="0" w:color="auto"/>
                            <w:left w:val="none" w:sz="0" w:space="0" w:color="auto"/>
                            <w:bottom w:val="none" w:sz="0" w:space="0" w:color="auto"/>
                            <w:right w:val="none" w:sz="0" w:space="0" w:color="auto"/>
                          </w:divBdr>
                        </w:div>
                        <w:div w:id="1022970380">
                          <w:marLeft w:val="0"/>
                          <w:marRight w:val="0"/>
                          <w:marTop w:val="0"/>
                          <w:marBottom w:val="0"/>
                          <w:divBdr>
                            <w:top w:val="none" w:sz="0" w:space="0" w:color="auto"/>
                            <w:left w:val="none" w:sz="0" w:space="0" w:color="auto"/>
                            <w:bottom w:val="none" w:sz="0" w:space="0" w:color="auto"/>
                            <w:right w:val="none" w:sz="0" w:space="0" w:color="auto"/>
                          </w:divBdr>
                        </w:div>
                        <w:div w:id="1110852431">
                          <w:marLeft w:val="0"/>
                          <w:marRight w:val="0"/>
                          <w:marTop w:val="0"/>
                          <w:marBottom w:val="0"/>
                          <w:divBdr>
                            <w:top w:val="none" w:sz="0" w:space="0" w:color="auto"/>
                            <w:left w:val="none" w:sz="0" w:space="0" w:color="auto"/>
                            <w:bottom w:val="none" w:sz="0" w:space="0" w:color="auto"/>
                            <w:right w:val="none" w:sz="0" w:space="0" w:color="auto"/>
                          </w:divBdr>
                        </w:div>
                        <w:div w:id="1173028878">
                          <w:marLeft w:val="0"/>
                          <w:marRight w:val="0"/>
                          <w:marTop w:val="0"/>
                          <w:marBottom w:val="0"/>
                          <w:divBdr>
                            <w:top w:val="none" w:sz="0" w:space="0" w:color="auto"/>
                            <w:left w:val="none" w:sz="0" w:space="0" w:color="auto"/>
                            <w:bottom w:val="none" w:sz="0" w:space="0" w:color="auto"/>
                            <w:right w:val="none" w:sz="0" w:space="0" w:color="auto"/>
                          </w:divBdr>
                        </w:div>
                        <w:div w:id="1228299915">
                          <w:marLeft w:val="0"/>
                          <w:marRight w:val="0"/>
                          <w:marTop w:val="0"/>
                          <w:marBottom w:val="0"/>
                          <w:divBdr>
                            <w:top w:val="none" w:sz="0" w:space="0" w:color="auto"/>
                            <w:left w:val="none" w:sz="0" w:space="0" w:color="auto"/>
                            <w:bottom w:val="none" w:sz="0" w:space="0" w:color="auto"/>
                            <w:right w:val="none" w:sz="0" w:space="0" w:color="auto"/>
                          </w:divBdr>
                        </w:div>
                        <w:div w:id="1238979987">
                          <w:marLeft w:val="0"/>
                          <w:marRight w:val="0"/>
                          <w:marTop w:val="0"/>
                          <w:marBottom w:val="0"/>
                          <w:divBdr>
                            <w:top w:val="none" w:sz="0" w:space="0" w:color="auto"/>
                            <w:left w:val="none" w:sz="0" w:space="0" w:color="auto"/>
                            <w:bottom w:val="none" w:sz="0" w:space="0" w:color="auto"/>
                            <w:right w:val="none" w:sz="0" w:space="0" w:color="auto"/>
                          </w:divBdr>
                        </w:div>
                        <w:div w:id="1249071921">
                          <w:marLeft w:val="0"/>
                          <w:marRight w:val="0"/>
                          <w:marTop w:val="0"/>
                          <w:marBottom w:val="0"/>
                          <w:divBdr>
                            <w:top w:val="none" w:sz="0" w:space="0" w:color="auto"/>
                            <w:left w:val="none" w:sz="0" w:space="0" w:color="auto"/>
                            <w:bottom w:val="none" w:sz="0" w:space="0" w:color="auto"/>
                            <w:right w:val="none" w:sz="0" w:space="0" w:color="auto"/>
                          </w:divBdr>
                        </w:div>
                        <w:div w:id="1271889015">
                          <w:marLeft w:val="0"/>
                          <w:marRight w:val="0"/>
                          <w:marTop w:val="0"/>
                          <w:marBottom w:val="0"/>
                          <w:divBdr>
                            <w:top w:val="none" w:sz="0" w:space="0" w:color="auto"/>
                            <w:left w:val="none" w:sz="0" w:space="0" w:color="auto"/>
                            <w:bottom w:val="none" w:sz="0" w:space="0" w:color="auto"/>
                            <w:right w:val="none" w:sz="0" w:space="0" w:color="auto"/>
                          </w:divBdr>
                        </w:div>
                        <w:div w:id="1277716182">
                          <w:marLeft w:val="0"/>
                          <w:marRight w:val="0"/>
                          <w:marTop w:val="0"/>
                          <w:marBottom w:val="0"/>
                          <w:divBdr>
                            <w:top w:val="none" w:sz="0" w:space="0" w:color="auto"/>
                            <w:left w:val="none" w:sz="0" w:space="0" w:color="auto"/>
                            <w:bottom w:val="none" w:sz="0" w:space="0" w:color="auto"/>
                            <w:right w:val="none" w:sz="0" w:space="0" w:color="auto"/>
                          </w:divBdr>
                        </w:div>
                        <w:div w:id="1286542434">
                          <w:marLeft w:val="0"/>
                          <w:marRight w:val="0"/>
                          <w:marTop w:val="0"/>
                          <w:marBottom w:val="0"/>
                          <w:divBdr>
                            <w:top w:val="none" w:sz="0" w:space="0" w:color="auto"/>
                            <w:left w:val="none" w:sz="0" w:space="0" w:color="auto"/>
                            <w:bottom w:val="none" w:sz="0" w:space="0" w:color="auto"/>
                            <w:right w:val="none" w:sz="0" w:space="0" w:color="auto"/>
                          </w:divBdr>
                        </w:div>
                        <w:div w:id="1289706926">
                          <w:marLeft w:val="0"/>
                          <w:marRight w:val="0"/>
                          <w:marTop w:val="0"/>
                          <w:marBottom w:val="0"/>
                          <w:divBdr>
                            <w:top w:val="none" w:sz="0" w:space="0" w:color="auto"/>
                            <w:left w:val="none" w:sz="0" w:space="0" w:color="auto"/>
                            <w:bottom w:val="none" w:sz="0" w:space="0" w:color="auto"/>
                            <w:right w:val="none" w:sz="0" w:space="0" w:color="auto"/>
                          </w:divBdr>
                        </w:div>
                        <w:div w:id="1430003062">
                          <w:marLeft w:val="0"/>
                          <w:marRight w:val="0"/>
                          <w:marTop w:val="0"/>
                          <w:marBottom w:val="0"/>
                          <w:divBdr>
                            <w:top w:val="none" w:sz="0" w:space="0" w:color="auto"/>
                            <w:left w:val="none" w:sz="0" w:space="0" w:color="auto"/>
                            <w:bottom w:val="none" w:sz="0" w:space="0" w:color="auto"/>
                            <w:right w:val="none" w:sz="0" w:space="0" w:color="auto"/>
                          </w:divBdr>
                        </w:div>
                        <w:div w:id="1455559398">
                          <w:marLeft w:val="0"/>
                          <w:marRight w:val="0"/>
                          <w:marTop w:val="0"/>
                          <w:marBottom w:val="0"/>
                          <w:divBdr>
                            <w:top w:val="none" w:sz="0" w:space="0" w:color="auto"/>
                            <w:left w:val="none" w:sz="0" w:space="0" w:color="auto"/>
                            <w:bottom w:val="none" w:sz="0" w:space="0" w:color="auto"/>
                            <w:right w:val="none" w:sz="0" w:space="0" w:color="auto"/>
                          </w:divBdr>
                        </w:div>
                        <w:div w:id="1539468964">
                          <w:marLeft w:val="0"/>
                          <w:marRight w:val="0"/>
                          <w:marTop w:val="0"/>
                          <w:marBottom w:val="0"/>
                          <w:divBdr>
                            <w:top w:val="none" w:sz="0" w:space="0" w:color="auto"/>
                            <w:left w:val="none" w:sz="0" w:space="0" w:color="auto"/>
                            <w:bottom w:val="none" w:sz="0" w:space="0" w:color="auto"/>
                            <w:right w:val="none" w:sz="0" w:space="0" w:color="auto"/>
                          </w:divBdr>
                        </w:div>
                        <w:div w:id="1556044109">
                          <w:marLeft w:val="0"/>
                          <w:marRight w:val="0"/>
                          <w:marTop w:val="0"/>
                          <w:marBottom w:val="0"/>
                          <w:divBdr>
                            <w:top w:val="none" w:sz="0" w:space="0" w:color="auto"/>
                            <w:left w:val="none" w:sz="0" w:space="0" w:color="auto"/>
                            <w:bottom w:val="none" w:sz="0" w:space="0" w:color="auto"/>
                            <w:right w:val="none" w:sz="0" w:space="0" w:color="auto"/>
                          </w:divBdr>
                        </w:div>
                        <w:div w:id="1604918141">
                          <w:marLeft w:val="0"/>
                          <w:marRight w:val="0"/>
                          <w:marTop w:val="0"/>
                          <w:marBottom w:val="0"/>
                          <w:divBdr>
                            <w:top w:val="none" w:sz="0" w:space="0" w:color="auto"/>
                            <w:left w:val="none" w:sz="0" w:space="0" w:color="auto"/>
                            <w:bottom w:val="none" w:sz="0" w:space="0" w:color="auto"/>
                            <w:right w:val="none" w:sz="0" w:space="0" w:color="auto"/>
                          </w:divBdr>
                        </w:div>
                        <w:div w:id="1682201109">
                          <w:marLeft w:val="0"/>
                          <w:marRight w:val="0"/>
                          <w:marTop w:val="0"/>
                          <w:marBottom w:val="0"/>
                          <w:divBdr>
                            <w:top w:val="none" w:sz="0" w:space="0" w:color="auto"/>
                            <w:left w:val="none" w:sz="0" w:space="0" w:color="auto"/>
                            <w:bottom w:val="none" w:sz="0" w:space="0" w:color="auto"/>
                            <w:right w:val="none" w:sz="0" w:space="0" w:color="auto"/>
                          </w:divBdr>
                        </w:div>
                        <w:div w:id="1712456350">
                          <w:marLeft w:val="0"/>
                          <w:marRight w:val="0"/>
                          <w:marTop w:val="0"/>
                          <w:marBottom w:val="0"/>
                          <w:divBdr>
                            <w:top w:val="none" w:sz="0" w:space="0" w:color="auto"/>
                            <w:left w:val="none" w:sz="0" w:space="0" w:color="auto"/>
                            <w:bottom w:val="none" w:sz="0" w:space="0" w:color="auto"/>
                            <w:right w:val="none" w:sz="0" w:space="0" w:color="auto"/>
                          </w:divBdr>
                        </w:div>
                        <w:div w:id="1761440471">
                          <w:marLeft w:val="0"/>
                          <w:marRight w:val="0"/>
                          <w:marTop w:val="0"/>
                          <w:marBottom w:val="0"/>
                          <w:divBdr>
                            <w:top w:val="none" w:sz="0" w:space="0" w:color="auto"/>
                            <w:left w:val="none" w:sz="0" w:space="0" w:color="auto"/>
                            <w:bottom w:val="none" w:sz="0" w:space="0" w:color="auto"/>
                            <w:right w:val="none" w:sz="0" w:space="0" w:color="auto"/>
                          </w:divBdr>
                        </w:div>
                        <w:div w:id="1772120640">
                          <w:marLeft w:val="0"/>
                          <w:marRight w:val="0"/>
                          <w:marTop w:val="0"/>
                          <w:marBottom w:val="0"/>
                          <w:divBdr>
                            <w:top w:val="none" w:sz="0" w:space="0" w:color="auto"/>
                            <w:left w:val="none" w:sz="0" w:space="0" w:color="auto"/>
                            <w:bottom w:val="none" w:sz="0" w:space="0" w:color="auto"/>
                            <w:right w:val="none" w:sz="0" w:space="0" w:color="auto"/>
                          </w:divBdr>
                        </w:div>
                        <w:div w:id="1836216628">
                          <w:marLeft w:val="0"/>
                          <w:marRight w:val="0"/>
                          <w:marTop w:val="0"/>
                          <w:marBottom w:val="0"/>
                          <w:divBdr>
                            <w:top w:val="none" w:sz="0" w:space="0" w:color="auto"/>
                            <w:left w:val="none" w:sz="0" w:space="0" w:color="auto"/>
                            <w:bottom w:val="none" w:sz="0" w:space="0" w:color="auto"/>
                            <w:right w:val="none" w:sz="0" w:space="0" w:color="auto"/>
                          </w:divBdr>
                        </w:div>
                        <w:div w:id="1849640603">
                          <w:marLeft w:val="0"/>
                          <w:marRight w:val="0"/>
                          <w:marTop w:val="0"/>
                          <w:marBottom w:val="0"/>
                          <w:divBdr>
                            <w:top w:val="none" w:sz="0" w:space="0" w:color="auto"/>
                            <w:left w:val="none" w:sz="0" w:space="0" w:color="auto"/>
                            <w:bottom w:val="none" w:sz="0" w:space="0" w:color="auto"/>
                            <w:right w:val="none" w:sz="0" w:space="0" w:color="auto"/>
                          </w:divBdr>
                        </w:div>
                        <w:div w:id="1941180740">
                          <w:marLeft w:val="0"/>
                          <w:marRight w:val="0"/>
                          <w:marTop w:val="0"/>
                          <w:marBottom w:val="0"/>
                          <w:divBdr>
                            <w:top w:val="none" w:sz="0" w:space="0" w:color="auto"/>
                            <w:left w:val="none" w:sz="0" w:space="0" w:color="auto"/>
                            <w:bottom w:val="none" w:sz="0" w:space="0" w:color="auto"/>
                            <w:right w:val="none" w:sz="0" w:space="0" w:color="auto"/>
                          </w:divBdr>
                        </w:div>
                        <w:div w:id="1962567610">
                          <w:marLeft w:val="0"/>
                          <w:marRight w:val="0"/>
                          <w:marTop w:val="0"/>
                          <w:marBottom w:val="0"/>
                          <w:divBdr>
                            <w:top w:val="none" w:sz="0" w:space="0" w:color="auto"/>
                            <w:left w:val="none" w:sz="0" w:space="0" w:color="auto"/>
                            <w:bottom w:val="none" w:sz="0" w:space="0" w:color="auto"/>
                            <w:right w:val="none" w:sz="0" w:space="0" w:color="auto"/>
                          </w:divBdr>
                        </w:div>
                        <w:div w:id="1978291121">
                          <w:marLeft w:val="0"/>
                          <w:marRight w:val="0"/>
                          <w:marTop w:val="0"/>
                          <w:marBottom w:val="0"/>
                          <w:divBdr>
                            <w:top w:val="none" w:sz="0" w:space="0" w:color="auto"/>
                            <w:left w:val="none" w:sz="0" w:space="0" w:color="auto"/>
                            <w:bottom w:val="none" w:sz="0" w:space="0" w:color="auto"/>
                            <w:right w:val="none" w:sz="0" w:space="0" w:color="auto"/>
                          </w:divBdr>
                        </w:div>
                        <w:div w:id="1993484698">
                          <w:marLeft w:val="0"/>
                          <w:marRight w:val="0"/>
                          <w:marTop w:val="0"/>
                          <w:marBottom w:val="0"/>
                          <w:divBdr>
                            <w:top w:val="none" w:sz="0" w:space="0" w:color="auto"/>
                            <w:left w:val="none" w:sz="0" w:space="0" w:color="auto"/>
                            <w:bottom w:val="none" w:sz="0" w:space="0" w:color="auto"/>
                            <w:right w:val="none" w:sz="0" w:space="0" w:color="auto"/>
                          </w:divBdr>
                        </w:div>
                        <w:div w:id="1996179417">
                          <w:marLeft w:val="0"/>
                          <w:marRight w:val="0"/>
                          <w:marTop w:val="0"/>
                          <w:marBottom w:val="0"/>
                          <w:divBdr>
                            <w:top w:val="none" w:sz="0" w:space="0" w:color="auto"/>
                            <w:left w:val="none" w:sz="0" w:space="0" w:color="auto"/>
                            <w:bottom w:val="none" w:sz="0" w:space="0" w:color="auto"/>
                            <w:right w:val="none" w:sz="0" w:space="0" w:color="auto"/>
                          </w:divBdr>
                        </w:div>
                        <w:div w:id="2001930281">
                          <w:marLeft w:val="0"/>
                          <w:marRight w:val="0"/>
                          <w:marTop w:val="0"/>
                          <w:marBottom w:val="0"/>
                          <w:divBdr>
                            <w:top w:val="none" w:sz="0" w:space="0" w:color="auto"/>
                            <w:left w:val="none" w:sz="0" w:space="0" w:color="auto"/>
                            <w:bottom w:val="none" w:sz="0" w:space="0" w:color="auto"/>
                            <w:right w:val="none" w:sz="0" w:space="0" w:color="auto"/>
                          </w:divBdr>
                        </w:div>
                        <w:div w:id="2017611172">
                          <w:marLeft w:val="0"/>
                          <w:marRight w:val="0"/>
                          <w:marTop w:val="0"/>
                          <w:marBottom w:val="0"/>
                          <w:divBdr>
                            <w:top w:val="none" w:sz="0" w:space="0" w:color="auto"/>
                            <w:left w:val="none" w:sz="0" w:space="0" w:color="auto"/>
                            <w:bottom w:val="none" w:sz="0" w:space="0" w:color="auto"/>
                            <w:right w:val="none" w:sz="0" w:space="0" w:color="auto"/>
                          </w:divBdr>
                        </w:div>
                        <w:div w:id="2040736867">
                          <w:marLeft w:val="0"/>
                          <w:marRight w:val="0"/>
                          <w:marTop w:val="0"/>
                          <w:marBottom w:val="0"/>
                          <w:divBdr>
                            <w:top w:val="none" w:sz="0" w:space="0" w:color="auto"/>
                            <w:left w:val="none" w:sz="0" w:space="0" w:color="auto"/>
                            <w:bottom w:val="none" w:sz="0" w:space="0" w:color="auto"/>
                            <w:right w:val="none" w:sz="0" w:space="0" w:color="auto"/>
                          </w:divBdr>
                        </w:div>
                        <w:div w:id="2043049751">
                          <w:marLeft w:val="0"/>
                          <w:marRight w:val="0"/>
                          <w:marTop w:val="0"/>
                          <w:marBottom w:val="0"/>
                          <w:divBdr>
                            <w:top w:val="none" w:sz="0" w:space="0" w:color="auto"/>
                            <w:left w:val="none" w:sz="0" w:space="0" w:color="auto"/>
                            <w:bottom w:val="none" w:sz="0" w:space="0" w:color="auto"/>
                            <w:right w:val="none" w:sz="0" w:space="0" w:color="auto"/>
                          </w:divBdr>
                        </w:div>
                        <w:div w:id="2078479170">
                          <w:marLeft w:val="0"/>
                          <w:marRight w:val="0"/>
                          <w:marTop w:val="0"/>
                          <w:marBottom w:val="0"/>
                          <w:divBdr>
                            <w:top w:val="none" w:sz="0" w:space="0" w:color="auto"/>
                            <w:left w:val="none" w:sz="0" w:space="0" w:color="auto"/>
                            <w:bottom w:val="none" w:sz="0" w:space="0" w:color="auto"/>
                            <w:right w:val="none" w:sz="0" w:space="0" w:color="auto"/>
                          </w:divBdr>
                        </w:div>
                        <w:div w:id="2104648404">
                          <w:marLeft w:val="0"/>
                          <w:marRight w:val="0"/>
                          <w:marTop w:val="0"/>
                          <w:marBottom w:val="0"/>
                          <w:divBdr>
                            <w:top w:val="none" w:sz="0" w:space="0" w:color="auto"/>
                            <w:left w:val="none" w:sz="0" w:space="0" w:color="auto"/>
                            <w:bottom w:val="none" w:sz="0" w:space="0" w:color="auto"/>
                            <w:right w:val="none" w:sz="0" w:space="0" w:color="auto"/>
                          </w:divBdr>
                        </w:div>
                        <w:div w:id="21076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249675">
      <w:bodyDiv w:val="1"/>
      <w:marLeft w:val="0"/>
      <w:marRight w:val="0"/>
      <w:marTop w:val="0"/>
      <w:marBottom w:val="0"/>
      <w:divBdr>
        <w:top w:val="none" w:sz="0" w:space="0" w:color="auto"/>
        <w:left w:val="none" w:sz="0" w:space="0" w:color="auto"/>
        <w:bottom w:val="none" w:sz="0" w:space="0" w:color="auto"/>
        <w:right w:val="none" w:sz="0" w:space="0" w:color="auto"/>
      </w:divBdr>
      <w:divsChild>
        <w:div w:id="308827117">
          <w:marLeft w:val="0"/>
          <w:marRight w:val="0"/>
          <w:marTop w:val="100"/>
          <w:marBottom w:val="100"/>
          <w:divBdr>
            <w:top w:val="none" w:sz="0" w:space="0" w:color="auto"/>
            <w:left w:val="none" w:sz="0" w:space="0" w:color="auto"/>
            <w:bottom w:val="none" w:sz="0" w:space="0" w:color="auto"/>
            <w:right w:val="none" w:sz="0" w:space="0" w:color="auto"/>
          </w:divBdr>
          <w:divsChild>
            <w:div w:id="2054305900">
              <w:marLeft w:val="0"/>
              <w:marRight w:val="0"/>
              <w:marTop w:val="0"/>
              <w:marBottom w:val="0"/>
              <w:divBdr>
                <w:top w:val="none" w:sz="0" w:space="0" w:color="auto"/>
                <w:left w:val="none" w:sz="0" w:space="0" w:color="auto"/>
                <w:bottom w:val="none" w:sz="0" w:space="0" w:color="auto"/>
                <w:right w:val="none" w:sz="0" w:space="0" w:color="auto"/>
              </w:divBdr>
              <w:divsChild>
                <w:div w:id="717360516">
                  <w:marLeft w:val="0"/>
                  <w:marRight w:val="0"/>
                  <w:marTop w:val="0"/>
                  <w:marBottom w:val="0"/>
                  <w:divBdr>
                    <w:top w:val="single" w:sz="6" w:space="0" w:color="AACCEE"/>
                    <w:left w:val="single" w:sz="6" w:space="0" w:color="AACCEE"/>
                    <w:bottom w:val="single" w:sz="6" w:space="0" w:color="AACCEE"/>
                    <w:right w:val="single" w:sz="6" w:space="0" w:color="AACCEE"/>
                  </w:divBdr>
                  <w:divsChild>
                    <w:div w:id="535704807">
                      <w:marLeft w:val="0"/>
                      <w:marRight w:val="0"/>
                      <w:marTop w:val="0"/>
                      <w:marBottom w:val="0"/>
                      <w:divBdr>
                        <w:top w:val="none" w:sz="0" w:space="0" w:color="auto"/>
                        <w:left w:val="none" w:sz="0" w:space="0" w:color="auto"/>
                        <w:bottom w:val="none" w:sz="0" w:space="0" w:color="auto"/>
                        <w:right w:val="none" w:sz="0" w:space="0" w:color="auto"/>
                      </w:divBdr>
                      <w:divsChild>
                        <w:div w:id="1803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948505">
      <w:bodyDiv w:val="1"/>
      <w:marLeft w:val="0"/>
      <w:marRight w:val="0"/>
      <w:marTop w:val="0"/>
      <w:marBottom w:val="0"/>
      <w:divBdr>
        <w:top w:val="none" w:sz="0" w:space="0" w:color="auto"/>
        <w:left w:val="none" w:sz="0" w:space="0" w:color="auto"/>
        <w:bottom w:val="none" w:sz="0" w:space="0" w:color="auto"/>
        <w:right w:val="none" w:sz="0" w:space="0" w:color="auto"/>
      </w:divBdr>
      <w:divsChild>
        <w:div w:id="1439252413">
          <w:marLeft w:val="150"/>
          <w:marRight w:val="150"/>
          <w:marTop w:val="0"/>
          <w:marBottom w:val="0"/>
          <w:divBdr>
            <w:top w:val="none" w:sz="0" w:space="0" w:color="auto"/>
            <w:left w:val="none" w:sz="0" w:space="0" w:color="auto"/>
            <w:bottom w:val="none" w:sz="0" w:space="0" w:color="auto"/>
            <w:right w:val="none" w:sz="0" w:space="0" w:color="auto"/>
          </w:divBdr>
          <w:divsChild>
            <w:div w:id="425343639">
              <w:marLeft w:val="0"/>
              <w:marRight w:val="0"/>
              <w:marTop w:val="0"/>
              <w:marBottom w:val="0"/>
              <w:divBdr>
                <w:top w:val="none" w:sz="0" w:space="0" w:color="auto"/>
                <w:left w:val="none" w:sz="0" w:space="0" w:color="auto"/>
                <w:bottom w:val="none" w:sz="0" w:space="0" w:color="auto"/>
                <w:right w:val="none" w:sz="0" w:space="0" w:color="auto"/>
              </w:divBdr>
              <w:divsChild>
                <w:div w:id="2060933891">
                  <w:marLeft w:val="0"/>
                  <w:marRight w:val="0"/>
                  <w:marTop w:val="0"/>
                  <w:marBottom w:val="0"/>
                  <w:divBdr>
                    <w:top w:val="none" w:sz="0" w:space="0" w:color="auto"/>
                    <w:left w:val="none" w:sz="0" w:space="0" w:color="auto"/>
                    <w:bottom w:val="none" w:sz="0" w:space="0" w:color="auto"/>
                    <w:right w:val="none" w:sz="0" w:space="0" w:color="auto"/>
                  </w:divBdr>
                  <w:divsChild>
                    <w:div w:id="546452747">
                      <w:marLeft w:val="0"/>
                      <w:marRight w:val="0"/>
                      <w:marTop w:val="0"/>
                      <w:marBottom w:val="0"/>
                      <w:divBdr>
                        <w:top w:val="none" w:sz="0" w:space="0" w:color="auto"/>
                        <w:left w:val="none" w:sz="0" w:space="0" w:color="auto"/>
                        <w:bottom w:val="none" w:sz="0" w:space="0" w:color="auto"/>
                        <w:right w:val="none" w:sz="0" w:space="0" w:color="auto"/>
                      </w:divBdr>
                      <w:divsChild>
                        <w:div w:id="18982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840392">
      <w:bodyDiv w:val="1"/>
      <w:marLeft w:val="0"/>
      <w:marRight w:val="0"/>
      <w:marTop w:val="0"/>
      <w:marBottom w:val="0"/>
      <w:divBdr>
        <w:top w:val="none" w:sz="0" w:space="0" w:color="auto"/>
        <w:left w:val="none" w:sz="0" w:space="0" w:color="auto"/>
        <w:bottom w:val="none" w:sz="0" w:space="0" w:color="auto"/>
        <w:right w:val="none" w:sz="0" w:space="0" w:color="auto"/>
      </w:divBdr>
      <w:divsChild>
        <w:div w:id="1531646539">
          <w:marLeft w:val="0"/>
          <w:marRight w:val="0"/>
          <w:marTop w:val="100"/>
          <w:marBottom w:val="100"/>
          <w:divBdr>
            <w:top w:val="none" w:sz="0" w:space="0" w:color="auto"/>
            <w:left w:val="none" w:sz="0" w:space="0" w:color="auto"/>
            <w:bottom w:val="none" w:sz="0" w:space="0" w:color="auto"/>
            <w:right w:val="none" w:sz="0" w:space="0" w:color="auto"/>
          </w:divBdr>
          <w:divsChild>
            <w:div w:id="1153642919">
              <w:marLeft w:val="0"/>
              <w:marRight w:val="0"/>
              <w:marTop w:val="0"/>
              <w:marBottom w:val="0"/>
              <w:divBdr>
                <w:top w:val="none" w:sz="0" w:space="0" w:color="auto"/>
                <w:left w:val="none" w:sz="0" w:space="0" w:color="auto"/>
                <w:bottom w:val="none" w:sz="0" w:space="0" w:color="auto"/>
                <w:right w:val="none" w:sz="0" w:space="0" w:color="auto"/>
              </w:divBdr>
              <w:divsChild>
                <w:div w:id="60102439">
                  <w:marLeft w:val="0"/>
                  <w:marRight w:val="0"/>
                  <w:marTop w:val="0"/>
                  <w:marBottom w:val="0"/>
                  <w:divBdr>
                    <w:top w:val="single" w:sz="6" w:space="0" w:color="AACCEE"/>
                    <w:left w:val="single" w:sz="6" w:space="0" w:color="AACCEE"/>
                    <w:bottom w:val="single" w:sz="6" w:space="0" w:color="AACCEE"/>
                    <w:right w:val="single" w:sz="6" w:space="0" w:color="AACCEE"/>
                  </w:divBdr>
                  <w:divsChild>
                    <w:div w:id="1798795148">
                      <w:marLeft w:val="0"/>
                      <w:marRight w:val="0"/>
                      <w:marTop w:val="0"/>
                      <w:marBottom w:val="0"/>
                      <w:divBdr>
                        <w:top w:val="none" w:sz="0" w:space="0" w:color="auto"/>
                        <w:left w:val="none" w:sz="0" w:space="0" w:color="auto"/>
                        <w:bottom w:val="none" w:sz="0" w:space="0" w:color="auto"/>
                        <w:right w:val="none" w:sz="0" w:space="0" w:color="auto"/>
                      </w:divBdr>
                      <w:divsChild>
                        <w:div w:id="4727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902393">
      <w:bodyDiv w:val="1"/>
      <w:marLeft w:val="0"/>
      <w:marRight w:val="0"/>
      <w:marTop w:val="0"/>
      <w:marBottom w:val="0"/>
      <w:divBdr>
        <w:top w:val="none" w:sz="0" w:space="0" w:color="auto"/>
        <w:left w:val="none" w:sz="0" w:space="0" w:color="auto"/>
        <w:bottom w:val="none" w:sz="0" w:space="0" w:color="auto"/>
        <w:right w:val="none" w:sz="0" w:space="0" w:color="auto"/>
      </w:divBdr>
    </w:div>
    <w:div w:id="1614051113">
      <w:bodyDiv w:val="1"/>
      <w:marLeft w:val="0"/>
      <w:marRight w:val="0"/>
      <w:marTop w:val="30"/>
      <w:marBottom w:val="0"/>
      <w:divBdr>
        <w:top w:val="none" w:sz="0" w:space="0" w:color="auto"/>
        <w:left w:val="none" w:sz="0" w:space="0" w:color="auto"/>
        <w:bottom w:val="none" w:sz="0" w:space="0" w:color="auto"/>
        <w:right w:val="none" w:sz="0" w:space="0" w:color="auto"/>
      </w:divBdr>
      <w:divsChild>
        <w:div w:id="16011572">
          <w:marLeft w:val="0"/>
          <w:marRight w:val="0"/>
          <w:marTop w:val="0"/>
          <w:marBottom w:val="0"/>
          <w:divBdr>
            <w:top w:val="none" w:sz="0" w:space="0" w:color="auto"/>
            <w:left w:val="none" w:sz="0" w:space="0" w:color="auto"/>
            <w:bottom w:val="none" w:sz="0" w:space="0" w:color="auto"/>
            <w:right w:val="none" w:sz="0" w:space="0" w:color="auto"/>
          </w:divBdr>
          <w:divsChild>
            <w:div w:id="1879080512">
              <w:marLeft w:val="0"/>
              <w:marRight w:val="0"/>
              <w:marTop w:val="0"/>
              <w:marBottom w:val="0"/>
              <w:divBdr>
                <w:top w:val="none" w:sz="0" w:space="0" w:color="auto"/>
                <w:left w:val="none" w:sz="0" w:space="0" w:color="auto"/>
                <w:bottom w:val="none" w:sz="0" w:space="0" w:color="auto"/>
                <w:right w:val="none" w:sz="0" w:space="0" w:color="auto"/>
              </w:divBdr>
              <w:divsChild>
                <w:div w:id="1776553341">
                  <w:marLeft w:val="0"/>
                  <w:marRight w:val="0"/>
                  <w:marTop w:val="0"/>
                  <w:marBottom w:val="0"/>
                  <w:divBdr>
                    <w:top w:val="none" w:sz="0" w:space="0" w:color="auto"/>
                    <w:left w:val="none" w:sz="0" w:space="0" w:color="auto"/>
                    <w:bottom w:val="none" w:sz="0" w:space="0" w:color="auto"/>
                    <w:right w:val="none" w:sz="0" w:space="0" w:color="auto"/>
                  </w:divBdr>
                  <w:divsChild>
                    <w:div w:id="1818451180">
                      <w:marLeft w:val="225"/>
                      <w:marRight w:val="0"/>
                      <w:marTop w:val="0"/>
                      <w:marBottom w:val="0"/>
                      <w:divBdr>
                        <w:top w:val="none" w:sz="0" w:space="0" w:color="auto"/>
                        <w:left w:val="none" w:sz="0" w:space="0" w:color="auto"/>
                        <w:bottom w:val="none" w:sz="0" w:space="0" w:color="auto"/>
                        <w:right w:val="none" w:sz="0" w:space="0" w:color="auto"/>
                      </w:divBdr>
                      <w:divsChild>
                        <w:div w:id="1484350407">
                          <w:marLeft w:val="0"/>
                          <w:marRight w:val="0"/>
                          <w:marTop w:val="0"/>
                          <w:marBottom w:val="0"/>
                          <w:divBdr>
                            <w:top w:val="none" w:sz="0" w:space="0" w:color="auto"/>
                            <w:left w:val="none" w:sz="0" w:space="0" w:color="auto"/>
                            <w:bottom w:val="none" w:sz="0" w:space="0" w:color="auto"/>
                            <w:right w:val="none" w:sz="0" w:space="0" w:color="auto"/>
                          </w:divBdr>
                          <w:divsChild>
                            <w:div w:id="1714619214">
                              <w:marLeft w:val="0"/>
                              <w:marRight w:val="0"/>
                              <w:marTop w:val="0"/>
                              <w:marBottom w:val="0"/>
                              <w:divBdr>
                                <w:top w:val="none" w:sz="0" w:space="0" w:color="auto"/>
                                <w:left w:val="none" w:sz="0" w:space="0" w:color="auto"/>
                                <w:bottom w:val="none" w:sz="0" w:space="0" w:color="auto"/>
                                <w:right w:val="none" w:sz="0" w:space="0" w:color="auto"/>
                              </w:divBdr>
                              <w:divsChild>
                                <w:div w:id="1167553750">
                                  <w:marLeft w:val="0"/>
                                  <w:marRight w:val="0"/>
                                  <w:marTop w:val="0"/>
                                  <w:marBottom w:val="0"/>
                                  <w:divBdr>
                                    <w:top w:val="none" w:sz="0" w:space="0" w:color="auto"/>
                                    <w:left w:val="none" w:sz="0" w:space="0" w:color="auto"/>
                                    <w:bottom w:val="none" w:sz="0" w:space="0" w:color="auto"/>
                                    <w:right w:val="none" w:sz="0" w:space="0" w:color="auto"/>
                                  </w:divBdr>
                                  <w:divsChild>
                                    <w:div w:id="178079701">
                                      <w:marLeft w:val="0"/>
                                      <w:marRight w:val="0"/>
                                      <w:marTop w:val="0"/>
                                      <w:marBottom w:val="0"/>
                                      <w:divBdr>
                                        <w:top w:val="none" w:sz="0" w:space="0" w:color="auto"/>
                                        <w:left w:val="none" w:sz="0" w:space="0" w:color="auto"/>
                                        <w:bottom w:val="none" w:sz="0" w:space="0" w:color="auto"/>
                                        <w:right w:val="none" w:sz="0" w:space="0" w:color="auto"/>
                                      </w:divBdr>
                                      <w:divsChild>
                                        <w:div w:id="2004893774">
                                          <w:marLeft w:val="0"/>
                                          <w:marRight w:val="0"/>
                                          <w:marTop w:val="0"/>
                                          <w:marBottom w:val="0"/>
                                          <w:divBdr>
                                            <w:top w:val="none" w:sz="0" w:space="0" w:color="auto"/>
                                            <w:left w:val="none" w:sz="0" w:space="0" w:color="auto"/>
                                            <w:bottom w:val="none" w:sz="0" w:space="0" w:color="auto"/>
                                            <w:right w:val="none" w:sz="0" w:space="0" w:color="auto"/>
                                          </w:divBdr>
                                          <w:divsChild>
                                            <w:div w:id="1844276455">
                                              <w:marLeft w:val="0"/>
                                              <w:marRight w:val="0"/>
                                              <w:marTop w:val="0"/>
                                              <w:marBottom w:val="0"/>
                                              <w:divBdr>
                                                <w:top w:val="none" w:sz="0" w:space="0" w:color="auto"/>
                                                <w:left w:val="none" w:sz="0" w:space="0" w:color="auto"/>
                                                <w:bottom w:val="none" w:sz="0" w:space="0" w:color="auto"/>
                                                <w:right w:val="none" w:sz="0" w:space="0" w:color="auto"/>
                                              </w:divBdr>
                                              <w:divsChild>
                                                <w:div w:id="84420540">
                                                  <w:marLeft w:val="0"/>
                                                  <w:marRight w:val="0"/>
                                                  <w:marTop w:val="0"/>
                                                  <w:marBottom w:val="0"/>
                                                  <w:divBdr>
                                                    <w:top w:val="none" w:sz="0" w:space="0" w:color="auto"/>
                                                    <w:left w:val="none" w:sz="0" w:space="0" w:color="auto"/>
                                                    <w:bottom w:val="none" w:sz="0" w:space="0" w:color="auto"/>
                                                    <w:right w:val="none" w:sz="0" w:space="0" w:color="auto"/>
                                                  </w:divBdr>
                                                  <w:divsChild>
                                                    <w:div w:id="1112162469">
                                                      <w:marLeft w:val="0"/>
                                                      <w:marRight w:val="0"/>
                                                      <w:marTop w:val="0"/>
                                                      <w:marBottom w:val="0"/>
                                                      <w:divBdr>
                                                        <w:top w:val="none" w:sz="0" w:space="0" w:color="auto"/>
                                                        <w:left w:val="none" w:sz="0" w:space="0" w:color="auto"/>
                                                        <w:bottom w:val="none" w:sz="0" w:space="0" w:color="auto"/>
                                                        <w:right w:val="none" w:sz="0" w:space="0" w:color="auto"/>
                                                      </w:divBdr>
                                                      <w:divsChild>
                                                        <w:div w:id="1017000511">
                                                          <w:marLeft w:val="0"/>
                                                          <w:marRight w:val="0"/>
                                                          <w:marTop w:val="0"/>
                                                          <w:marBottom w:val="0"/>
                                                          <w:divBdr>
                                                            <w:top w:val="none" w:sz="0" w:space="0" w:color="auto"/>
                                                            <w:left w:val="none" w:sz="0" w:space="0" w:color="auto"/>
                                                            <w:bottom w:val="none" w:sz="0" w:space="0" w:color="auto"/>
                                                            <w:right w:val="none" w:sz="0" w:space="0" w:color="auto"/>
                                                          </w:divBdr>
                                                          <w:divsChild>
                                                            <w:div w:id="2606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7711652">
      <w:bodyDiv w:val="1"/>
      <w:marLeft w:val="0"/>
      <w:marRight w:val="0"/>
      <w:marTop w:val="0"/>
      <w:marBottom w:val="0"/>
      <w:divBdr>
        <w:top w:val="none" w:sz="0" w:space="0" w:color="auto"/>
        <w:left w:val="none" w:sz="0" w:space="0" w:color="auto"/>
        <w:bottom w:val="none" w:sz="0" w:space="0" w:color="auto"/>
        <w:right w:val="none" w:sz="0" w:space="0" w:color="auto"/>
      </w:divBdr>
    </w:div>
    <w:div w:id="1625192040">
      <w:bodyDiv w:val="1"/>
      <w:marLeft w:val="0"/>
      <w:marRight w:val="0"/>
      <w:marTop w:val="0"/>
      <w:marBottom w:val="0"/>
      <w:divBdr>
        <w:top w:val="none" w:sz="0" w:space="0" w:color="auto"/>
        <w:left w:val="none" w:sz="0" w:space="0" w:color="auto"/>
        <w:bottom w:val="none" w:sz="0" w:space="0" w:color="auto"/>
        <w:right w:val="none" w:sz="0" w:space="0" w:color="auto"/>
      </w:divBdr>
      <w:divsChild>
        <w:div w:id="454638699">
          <w:marLeft w:val="0"/>
          <w:marRight w:val="0"/>
          <w:marTop w:val="100"/>
          <w:marBottom w:val="100"/>
          <w:divBdr>
            <w:top w:val="none" w:sz="0" w:space="0" w:color="auto"/>
            <w:left w:val="none" w:sz="0" w:space="0" w:color="auto"/>
            <w:bottom w:val="none" w:sz="0" w:space="0" w:color="auto"/>
            <w:right w:val="none" w:sz="0" w:space="0" w:color="auto"/>
          </w:divBdr>
          <w:divsChild>
            <w:div w:id="2111772084">
              <w:marLeft w:val="0"/>
              <w:marRight w:val="0"/>
              <w:marTop w:val="0"/>
              <w:marBottom w:val="0"/>
              <w:divBdr>
                <w:top w:val="none" w:sz="0" w:space="0" w:color="auto"/>
                <w:left w:val="none" w:sz="0" w:space="0" w:color="auto"/>
                <w:bottom w:val="none" w:sz="0" w:space="0" w:color="auto"/>
                <w:right w:val="none" w:sz="0" w:space="0" w:color="auto"/>
              </w:divBdr>
              <w:divsChild>
                <w:div w:id="338242893">
                  <w:marLeft w:val="0"/>
                  <w:marRight w:val="0"/>
                  <w:marTop w:val="0"/>
                  <w:marBottom w:val="0"/>
                  <w:divBdr>
                    <w:top w:val="single" w:sz="6" w:space="0" w:color="AACCEE"/>
                    <w:left w:val="single" w:sz="6" w:space="0" w:color="AACCEE"/>
                    <w:bottom w:val="single" w:sz="6" w:space="0" w:color="AACCEE"/>
                    <w:right w:val="single" w:sz="6" w:space="0" w:color="AACCEE"/>
                  </w:divBdr>
                  <w:divsChild>
                    <w:div w:id="1260286104">
                      <w:marLeft w:val="0"/>
                      <w:marRight w:val="0"/>
                      <w:marTop w:val="0"/>
                      <w:marBottom w:val="0"/>
                      <w:divBdr>
                        <w:top w:val="none" w:sz="0" w:space="0" w:color="auto"/>
                        <w:left w:val="none" w:sz="0" w:space="0" w:color="auto"/>
                        <w:bottom w:val="none" w:sz="0" w:space="0" w:color="auto"/>
                        <w:right w:val="none" w:sz="0" w:space="0" w:color="auto"/>
                      </w:divBdr>
                      <w:divsChild>
                        <w:div w:id="15058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03947">
      <w:bodyDiv w:val="1"/>
      <w:marLeft w:val="0"/>
      <w:marRight w:val="0"/>
      <w:marTop w:val="0"/>
      <w:marBottom w:val="0"/>
      <w:divBdr>
        <w:top w:val="none" w:sz="0" w:space="0" w:color="auto"/>
        <w:left w:val="none" w:sz="0" w:space="0" w:color="auto"/>
        <w:bottom w:val="none" w:sz="0" w:space="0" w:color="auto"/>
        <w:right w:val="none" w:sz="0" w:space="0" w:color="auto"/>
      </w:divBdr>
    </w:div>
    <w:div w:id="1626738052">
      <w:bodyDiv w:val="1"/>
      <w:marLeft w:val="0"/>
      <w:marRight w:val="0"/>
      <w:marTop w:val="0"/>
      <w:marBottom w:val="0"/>
      <w:divBdr>
        <w:top w:val="none" w:sz="0" w:space="0" w:color="auto"/>
        <w:left w:val="none" w:sz="0" w:space="0" w:color="auto"/>
        <w:bottom w:val="none" w:sz="0" w:space="0" w:color="auto"/>
        <w:right w:val="none" w:sz="0" w:space="0" w:color="auto"/>
      </w:divBdr>
    </w:div>
    <w:div w:id="1629555547">
      <w:bodyDiv w:val="1"/>
      <w:marLeft w:val="0"/>
      <w:marRight w:val="0"/>
      <w:marTop w:val="0"/>
      <w:marBottom w:val="0"/>
      <w:divBdr>
        <w:top w:val="none" w:sz="0" w:space="0" w:color="auto"/>
        <w:left w:val="none" w:sz="0" w:space="0" w:color="auto"/>
        <w:bottom w:val="none" w:sz="0" w:space="0" w:color="auto"/>
        <w:right w:val="none" w:sz="0" w:space="0" w:color="auto"/>
      </w:divBdr>
      <w:divsChild>
        <w:div w:id="474761540">
          <w:marLeft w:val="0"/>
          <w:marRight w:val="0"/>
          <w:marTop w:val="100"/>
          <w:marBottom w:val="100"/>
          <w:divBdr>
            <w:top w:val="none" w:sz="0" w:space="0" w:color="auto"/>
            <w:left w:val="none" w:sz="0" w:space="0" w:color="auto"/>
            <w:bottom w:val="none" w:sz="0" w:space="0" w:color="auto"/>
            <w:right w:val="none" w:sz="0" w:space="0" w:color="auto"/>
          </w:divBdr>
          <w:divsChild>
            <w:div w:id="1738437841">
              <w:marLeft w:val="0"/>
              <w:marRight w:val="0"/>
              <w:marTop w:val="0"/>
              <w:marBottom w:val="0"/>
              <w:divBdr>
                <w:top w:val="none" w:sz="0" w:space="0" w:color="auto"/>
                <w:left w:val="none" w:sz="0" w:space="0" w:color="auto"/>
                <w:bottom w:val="none" w:sz="0" w:space="0" w:color="auto"/>
                <w:right w:val="none" w:sz="0" w:space="0" w:color="auto"/>
              </w:divBdr>
              <w:divsChild>
                <w:div w:id="2137554335">
                  <w:marLeft w:val="0"/>
                  <w:marRight w:val="0"/>
                  <w:marTop w:val="0"/>
                  <w:marBottom w:val="0"/>
                  <w:divBdr>
                    <w:top w:val="single" w:sz="8" w:space="0" w:color="AACCEE"/>
                    <w:left w:val="single" w:sz="8" w:space="0" w:color="AACCEE"/>
                    <w:bottom w:val="single" w:sz="8" w:space="0" w:color="AACCEE"/>
                    <w:right w:val="single" w:sz="8" w:space="0" w:color="AACCEE"/>
                  </w:divBdr>
                  <w:divsChild>
                    <w:div w:id="259685391">
                      <w:marLeft w:val="0"/>
                      <w:marRight w:val="0"/>
                      <w:marTop w:val="0"/>
                      <w:marBottom w:val="0"/>
                      <w:divBdr>
                        <w:top w:val="none" w:sz="0" w:space="0" w:color="auto"/>
                        <w:left w:val="none" w:sz="0" w:space="0" w:color="auto"/>
                        <w:bottom w:val="none" w:sz="0" w:space="0" w:color="auto"/>
                        <w:right w:val="none" w:sz="0" w:space="0" w:color="auto"/>
                      </w:divBdr>
                      <w:divsChild>
                        <w:div w:id="2300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3448">
      <w:bodyDiv w:val="1"/>
      <w:marLeft w:val="0"/>
      <w:marRight w:val="0"/>
      <w:marTop w:val="0"/>
      <w:marBottom w:val="0"/>
      <w:divBdr>
        <w:top w:val="none" w:sz="0" w:space="0" w:color="auto"/>
        <w:left w:val="none" w:sz="0" w:space="0" w:color="auto"/>
        <w:bottom w:val="none" w:sz="0" w:space="0" w:color="auto"/>
        <w:right w:val="none" w:sz="0" w:space="0" w:color="auto"/>
      </w:divBdr>
    </w:div>
    <w:div w:id="1631284517">
      <w:bodyDiv w:val="1"/>
      <w:marLeft w:val="0"/>
      <w:marRight w:val="0"/>
      <w:marTop w:val="0"/>
      <w:marBottom w:val="0"/>
      <w:divBdr>
        <w:top w:val="none" w:sz="0" w:space="0" w:color="auto"/>
        <w:left w:val="none" w:sz="0" w:space="0" w:color="auto"/>
        <w:bottom w:val="none" w:sz="0" w:space="0" w:color="auto"/>
        <w:right w:val="none" w:sz="0" w:space="0" w:color="auto"/>
      </w:divBdr>
      <w:divsChild>
        <w:div w:id="516232910">
          <w:marLeft w:val="0"/>
          <w:marRight w:val="0"/>
          <w:marTop w:val="0"/>
          <w:marBottom w:val="0"/>
          <w:divBdr>
            <w:top w:val="none" w:sz="0" w:space="0" w:color="auto"/>
            <w:left w:val="none" w:sz="0" w:space="0" w:color="auto"/>
            <w:bottom w:val="none" w:sz="0" w:space="0" w:color="auto"/>
            <w:right w:val="none" w:sz="0" w:space="0" w:color="auto"/>
          </w:divBdr>
        </w:div>
      </w:divsChild>
    </w:div>
    <w:div w:id="1632514720">
      <w:bodyDiv w:val="1"/>
      <w:marLeft w:val="0"/>
      <w:marRight w:val="0"/>
      <w:marTop w:val="0"/>
      <w:marBottom w:val="0"/>
      <w:divBdr>
        <w:top w:val="none" w:sz="0" w:space="0" w:color="auto"/>
        <w:left w:val="none" w:sz="0" w:space="0" w:color="auto"/>
        <w:bottom w:val="none" w:sz="0" w:space="0" w:color="auto"/>
        <w:right w:val="none" w:sz="0" w:space="0" w:color="auto"/>
      </w:divBdr>
      <w:divsChild>
        <w:div w:id="12921998">
          <w:marLeft w:val="0"/>
          <w:marRight w:val="0"/>
          <w:marTop w:val="0"/>
          <w:marBottom w:val="0"/>
          <w:divBdr>
            <w:top w:val="none" w:sz="0" w:space="0" w:color="auto"/>
            <w:left w:val="none" w:sz="0" w:space="0" w:color="auto"/>
            <w:bottom w:val="none" w:sz="0" w:space="0" w:color="auto"/>
            <w:right w:val="none" w:sz="0" w:space="0" w:color="auto"/>
          </w:divBdr>
          <w:divsChild>
            <w:div w:id="68845303">
              <w:marLeft w:val="0"/>
              <w:marRight w:val="0"/>
              <w:marTop w:val="0"/>
              <w:marBottom w:val="0"/>
              <w:divBdr>
                <w:top w:val="none" w:sz="0" w:space="0" w:color="auto"/>
                <w:left w:val="none" w:sz="0" w:space="0" w:color="auto"/>
                <w:bottom w:val="none" w:sz="0" w:space="0" w:color="auto"/>
                <w:right w:val="none" w:sz="0" w:space="0" w:color="auto"/>
              </w:divBdr>
              <w:divsChild>
                <w:div w:id="1081878958">
                  <w:marLeft w:val="0"/>
                  <w:marRight w:val="0"/>
                  <w:marTop w:val="0"/>
                  <w:marBottom w:val="0"/>
                  <w:divBdr>
                    <w:top w:val="none" w:sz="0" w:space="0" w:color="auto"/>
                    <w:left w:val="none" w:sz="0" w:space="0" w:color="auto"/>
                    <w:bottom w:val="none" w:sz="0" w:space="0" w:color="auto"/>
                    <w:right w:val="none" w:sz="0" w:space="0" w:color="auto"/>
                  </w:divBdr>
                  <w:divsChild>
                    <w:div w:id="2071609610">
                      <w:marLeft w:val="0"/>
                      <w:marRight w:val="0"/>
                      <w:marTop w:val="0"/>
                      <w:marBottom w:val="150"/>
                      <w:divBdr>
                        <w:top w:val="none" w:sz="0" w:space="0" w:color="auto"/>
                        <w:left w:val="none" w:sz="0" w:space="0" w:color="auto"/>
                        <w:bottom w:val="none" w:sz="0" w:space="0" w:color="auto"/>
                        <w:right w:val="none" w:sz="0" w:space="0" w:color="auto"/>
                      </w:divBdr>
                      <w:divsChild>
                        <w:div w:id="1734237651">
                          <w:marLeft w:val="0"/>
                          <w:marRight w:val="0"/>
                          <w:marTop w:val="0"/>
                          <w:marBottom w:val="0"/>
                          <w:divBdr>
                            <w:top w:val="none" w:sz="0" w:space="0" w:color="auto"/>
                            <w:left w:val="none" w:sz="0" w:space="0" w:color="auto"/>
                            <w:bottom w:val="none" w:sz="0" w:space="0" w:color="auto"/>
                            <w:right w:val="none" w:sz="0" w:space="0" w:color="auto"/>
                          </w:divBdr>
                          <w:divsChild>
                            <w:div w:id="1814785361">
                              <w:marLeft w:val="0"/>
                              <w:marRight w:val="0"/>
                              <w:marTop w:val="0"/>
                              <w:marBottom w:val="0"/>
                              <w:divBdr>
                                <w:top w:val="none" w:sz="0" w:space="0" w:color="auto"/>
                                <w:left w:val="none" w:sz="0" w:space="0" w:color="auto"/>
                                <w:bottom w:val="none" w:sz="0" w:space="0" w:color="auto"/>
                                <w:right w:val="none" w:sz="0" w:space="0" w:color="auto"/>
                              </w:divBdr>
                              <w:divsChild>
                                <w:div w:id="248272081">
                                  <w:marLeft w:val="150"/>
                                  <w:marRight w:val="0"/>
                                  <w:marTop w:val="0"/>
                                  <w:marBottom w:val="0"/>
                                  <w:divBdr>
                                    <w:top w:val="none" w:sz="0" w:space="0" w:color="auto"/>
                                    <w:left w:val="none" w:sz="0" w:space="0" w:color="auto"/>
                                    <w:bottom w:val="none" w:sz="0" w:space="0" w:color="auto"/>
                                    <w:right w:val="none" w:sz="0" w:space="0" w:color="auto"/>
                                  </w:divBdr>
                                  <w:divsChild>
                                    <w:div w:id="570039939">
                                      <w:marLeft w:val="0"/>
                                      <w:marRight w:val="0"/>
                                      <w:marTop w:val="150"/>
                                      <w:marBottom w:val="0"/>
                                      <w:divBdr>
                                        <w:top w:val="none" w:sz="0" w:space="0" w:color="auto"/>
                                        <w:left w:val="none" w:sz="0" w:space="0" w:color="auto"/>
                                        <w:bottom w:val="none" w:sz="0" w:space="0" w:color="auto"/>
                                        <w:right w:val="none" w:sz="0" w:space="0" w:color="auto"/>
                                      </w:divBdr>
                                      <w:divsChild>
                                        <w:div w:id="467599834">
                                          <w:marLeft w:val="0"/>
                                          <w:marRight w:val="0"/>
                                          <w:marTop w:val="0"/>
                                          <w:marBottom w:val="0"/>
                                          <w:divBdr>
                                            <w:top w:val="single" w:sz="6" w:space="0" w:color="D7E0C6"/>
                                            <w:left w:val="single" w:sz="6" w:space="0" w:color="D7E0C6"/>
                                            <w:bottom w:val="single" w:sz="6" w:space="0" w:color="D7E0C6"/>
                                            <w:right w:val="single" w:sz="6" w:space="0" w:color="D7E0C6"/>
                                          </w:divBdr>
                                          <w:divsChild>
                                            <w:div w:id="181171025">
                                              <w:marLeft w:val="0"/>
                                              <w:marRight w:val="0"/>
                                              <w:marTop w:val="0"/>
                                              <w:marBottom w:val="0"/>
                                              <w:divBdr>
                                                <w:top w:val="none" w:sz="0" w:space="0" w:color="auto"/>
                                                <w:left w:val="none" w:sz="0" w:space="0" w:color="auto"/>
                                                <w:bottom w:val="none" w:sz="0" w:space="0" w:color="auto"/>
                                                <w:right w:val="none" w:sz="0" w:space="0" w:color="auto"/>
                                              </w:divBdr>
                                              <w:divsChild>
                                                <w:div w:id="19314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9190771">
      <w:bodyDiv w:val="1"/>
      <w:marLeft w:val="0"/>
      <w:marRight w:val="0"/>
      <w:marTop w:val="0"/>
      <w:marBottom w:val="0"/>
      <w:divBdr>
        <w:top w:val="none" w:sz="0" w:space="0" w:color="auto"/>
        <w:left w:val="none" w:sz="0" w:space="0" w:color="auto"/>
        <w:bottom w:val="none" w:sz="0" w:space="0" w:color="auto"/>
        <w:right w:val="none" w:sz="0" w:space="0" w:color="auto"/>
      </w:divBdr>
    </w:div>
    <w:div w:id="1639993792">
      <w:bodyDiv w:val="1"/>
      <w:marLeft w:val="0"/>
      <w:marRight w:val="0"/>
      <w:marTop w:val="0"/>
      <w:marBottom w:val="0"/>
      <w:divBdr>
        <w:top w:val="none" w:sz="0" w:space="0" w:color="auto"/>
        <w:left w:val="none" w:sz="0" w:space="0" w:color="auto"/>
        <w:bottom w:val="none" w:sz="0" w:space="0" w:color="auto"/>
        <w:right w:val="none" w:sz="0" w:space="0" w:color="auto"/>
      </w:divBdr>
    </w:div>
    <w:div w:id="1642227719">
      <w:bodyDiv w:val="1"/>
      <w:marLeft w:val="0"/>
      <w:marRight w:val="0"/>
      <w:marTop w:val="0"/>
      <w:marBottom w:val="0"/>
      <w:divBdr>
        <w:top w:val="none" w:sz="0" w:space="0" w:color="auto"/>
        <w:left w:val="none" w:sz="0" w:space="0" w:color="auto"/>
        <w:bottom w:val="none" w:sz="0" w:space="0" w:color="auto"/>
        <w:right w:val="none" w:sz="0" w:space="0" w:color="auto"/>
      </w:divBdr>
    </w:div>
    <w:div w:id="1643654884">
      <w:bodyDiv w:val="1"/>
      <w:marLeft w:val="0"/>
      <w:marRight w:val="0"/>
      <w:marTop w:val="0"/>
      <w:marBottom w:val="0"/>
      <w:divBdr>
        <w:top w:val="none" w:sz="0" w:space="0" w:color="auto"/>
        <w:left w:val="none" w:sz="0" w:space="0" w:color="auto"/>
        <w:bottom w:val="none" w:sz="0" w:space="0" w:color="auto"/>
        <w:right w:val="none" w:sz="0" w:space="0" w:color="auto"/>
      </w:divBdr>
    </w:div>
    <w:div w:id="1646426037">
      <w:bodyDiv w:val="1"/>
      <w:marLeft w:val="0"/>
      <w:marRight w:val="0"/>
      <w:marTop w:val="0"/>
      <w:marBottom w:val="0"/>
      <w:divBdr>
        <w:top w:val="none" w:sz="0" w:space="0" w:color="auto"/>
        <w:left w:val="none" w:sz="0" w:space="0" w:color="auto"/>
        <w:bottom w:val="none" w:sz="0" w:space="0" w:color="auto"/>
        <w:right w:val="none" w:sz="0" w:space="0" w:color="auto"/>
      </w:divBdr>
    </w:div>
    <w:div w:id="1647204339">
      <w:bodyDiv w:val="1"/>
      <w:marLeft w:val="0"/>
      <w:marRight w:val="0"/>
      <w:marTop w:val="0"/>
      <w:marBottom w:val="0"/>
      <w:divBdr>
        <w:top w:val="none" w:sz="0" w:space="0" w:color="auto"/>
        <w:left w:val="none" w:sz="0" w:space="0" w:color="auto"/>
        <w:bottom w:val="none" w:sz="0" w:space="0" w:color="auto"/>
        <w:right w:val="none" w:sz="0" w:space="0" w:color="auto"/>
      </w:divBdr>
    </w:div>
    <w:div w:id="1651405930">
      <w:bodyDiv w:val="1"/>
      <w:marLeft w:val="0"/>
      <w:marRight w:val="0"/>
      <w:marTop w:val="0"/>
      <w:marBottom w:val="0"/>
      <w:divBdr>
        <w:top w:val="none" w:sz="0" w:space="0" w:color="auto"/>
        <w:left w:val="none" w:sz="0" w:space="0" w:color="auto"/>
        <w:bottom w:val="none" w:sz="0" w:space="0" w:color="auto"/>
        <w:right w:val="none" w:sz="0" w:space="0" w:color="auto"/>
      </w:divBdr>
    </w:div>
    <w:div w:id="1652711358">
      <w:bodyDiv w:val="1"/>
      <w:marLeft w:val="0"/>
      <w:marRight w:val="0"/>
      <w:marTop w:val="0"/>
      <w:marBottom w:val="0"/>
      <w:divBdr>
        <w:top w:val="none" w:sz="0" w:space="0" w:color="auto"/>
        <w:left w:val="none" w:sz="0" w:space="0" w:color="auto"/>
        <w:bottom w:val="none" w:sz="0" w:space="0" w:color="auto"/>
        <w:right w:val="none" w:sz="0" w:space="0" w:color="auto"/>
      </w:divBdr>
    </w:div>
    <w:div w:id="1655143629">
      <w:bodyDiv w:val="1"/>
      <w:marLeft w:val="0"/>
      <w:marRight w:val="0"/>
      <w:marTop w:val="0"/>
      <w:marBottom w:val="0"/>
      <w:divBdr>
        <w:top w:val="none" w:sz="0" w:space="0" w:color="auto"/>
        <w:left w:val="none" w:sz="0" w:space="0" w:color="auto"/>
        <w:bottom w:val="none" w:sz="0" w:space="0" w:color="auto"/>
        <w:right w:val="none" w:sz="0" w:space="0" w:color="auto"/>
      </w:divBdr>
    </w:div>
    <w:div w:id="1655798068">
      <w:bodyDiv w:val="1"/>
      <w:marLeft w:val="0"/>
      <w:marRight w:val="0"/>
      <w:marTop w:val="0"/>
      <w:marBottom w:val="0"/>
      <w:divBdr>
        <w:top w:val="none" w:sz="0" w:space="0" w:color="auto"/>
        <w:left w:val="none" w:sz="0" w:space="0" w:color="auto"/>
        <w:bottom w:val="none" w:sz="0" w:space="0" w:color="auto"/>
        <w:right w:val="none" w:sz="0" w:space="0" w:color="auto"/>
      </w:divBdr>
      <w:divsChild>
        <w:div w:id="1109081412">
          <w:marLeft w:val="0"/>
          <w:marRight w:val="0"/>
          <w:marTop w:val="0"/>
          <w:marBottom w:val="0"/>
          <w:divBdr>
            <w:top w:val="none" w:sz="0" w:space="0" w:color="auto"/>
            <w:left w:val="none" w:sz="0" w:space="0" w:color="auto"/>
            <w:bottom w:val="none" w:sz="0" w:space="0" w:color="auto"/>
            <w:right w:val="none" w:sz="0" w:space="0" w:color="auto"/>
          </w:divBdr>
          <w:divsChild>
            <w:div w:id="1826554939">
              <w:marLeft w:val="0"/>
              <w:marRight w:val="0"/>
              <w:marTop w:val="0"/>
              <w:marBottom w:val="0"/>
              <w:divBdr>
                <w:top w:val="none" w:sz="0" w:space="0" w:color="auto"/>
                <w:left w:val="none" w:sz="0" w:space="0" w:color="auto"/>
                <w:bottom w:val="none" w:sz="0" w:space="0" w:color="auto"/>
                <w:right w:val="none" w:sz="0" w:space="0" w:color="auto"/>
              </w:divBdr>
              <w:divsChild>
                <w:div w:id="697121505">
                  <w:marLeft w:val="0"/>
                  <w:marRight w:val="0"/>
                  <w:marTop w:val="0"/>
                  <w:marBottom w:val="210"/>
                  <w:divBdr>
                    <w:top w:val="none" w:sz="0" w:space="0" w:color="auto"/>
                    <w:left w:val="none" w:sz="0" w:space="0" w:color="auto"/>
                    <w:bottom w:val="none" w:sz="0" w:space="0" w:color="auto"/>
                    <w:right w:val="none" w:sz="0" w:space="0" w:color="auto"/>
                  </w:divBdr>
                  <w:divsChild>
                    <w:div w:id="8040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5289">
      <w:bodyDiv w:val="1"/>
      <w:marLeft w:val="0"/>
      <w:marRight w:val="0"/>
      <w:marTop w:val="30"/>
      <w:marBottom w:val="0"/>
      <w:divBdr>
        <w:top w:val="none" w:sz="0" w:space="0" w:color="auto"/>
        <w:left w:val="none" w:sz="0" w:space="0" w:color="auto"/>
        <w:bottom w:val="none" w:sz="0" w:space="0" w:color="auto"/>
        <w:right w:val="none" w:sz="0" w:space="0" w:color="auto"/>
      </w:divBdr>
      <w:divsChild>
        <w:div w:id="958336240">
          <w:marLeft w:val="0"/>
          <w:marRight w:val="0"/>
          <w:marTop w:val="0"/>
          <w:marBottom w:val="0"/>
          <w:divBdr>
            <w:top w:val="none" w:sz="0" w:space="0" w:color="auto"/>
            <w:left w:val="none" w:sz="0" w:space="0" w:color="auto"/>
            <w:bottom w:val="none" w:sz="0" w:space="0" w:color="auto"/>
            <w:right w:val="none" w:sz="0" w:space="0" w:color="auto"/>
          </w:divBdr>
          <w:divsChild>
            <w:div w:id="1579748828">
              <w:marLeft w:val="0"/>
              <w:marRight w:val="0"/>
              <w:marTop w:val="0"/>
              <w:marBottom w:val="0"/>
              <w:divBdr>
                <w:top w:val="none" w:sz="0" w:space="0" w:color="auto"/>
                <w:left w:val="none" w:sz="0" w:space="0" w:color="auto"/>
                <w:bottom w:val="none" w:sz="0" w:space="0" w:color="auto"/>
                <w:right w:val="none" w:sz="0" w:space="0" w:color="auto"/>
              </w:divBdr>
              <w:divsChild>
                <w:div w:id="716513054">
                  <w:marLeft w:val="0"/>
                  <w:marRight w:val="0"/>
                  <w:marTop w:val="0"/>
                  <w:marBottom w:val="0"/>
                  <w:divBdr>
                    <w:top w:val="none" w:sz="0" w:space="0" w:color="auto"/>
                    <w:left w:val="none" w:sz="0" w:space="0" w:color="auto"/>
                    <w:bottom w:val="none" w:sz="0" w:space="0" w:color="auto"/>
                    <w:right w:val="none" w:sz="0" w:space="0" w:color="auto"/>
                  </w:divBdr>
                  <w:divsChild>
                    <w:div w:id="2088382872">
                      <w:marLeft w:val="225"/>
                      <w:marRight w:val="0"/>
                      <w:marTop w:val="0"/>
                      <w:marBottom w:val="0"/>
                      <w:divBdr>
                        <w:top w:val="none" w:sz="0" w:space="0" w:color="auto"/>
                        <w:left w:val="none" w:sz="0" w:space="0" w:color="auto"/>
                        <w:bottom w:val="none" w:sz="0" w:space="0" w:color="auto"/>
                        <w:right w:val="none" w:sz="0" w:space="0" w:color="auto"/>
                      </w:divBdr>
                      <w:divsChild>
                        <w:div w:id="1420518390">
                          <w:marLeft w:val="0"/>
                          <w:marRight w:val="0"/>
                          <w:marTop w:val="0"/>
                          <w:marBottom w:val="0"/>
                          <w:divBdr>
                            <w:top w:val="none" w:sz="0" w:space="0" w:color="auto"/>
                            <w:left w:val="none" w:sz="0" w:space="0" w:color="auto"/>
                            <w:bottom w:val="none" w:sz="0" w:space="0" w:color="auto"/>
                            <w:right w:val="none" w:sz="0" w:space="0" w:color="auto"/>
                          </w:divBdr>
                          <w:divsChild>
                            <w:div w:id="1221937860">
                              <w:marLeft w:val="0"/>
                              <w:marRight w:val="0"/>
                              <w:marTop w:val="0"/>
                              <w:marBottom w:val="0"/>
                              <w:divBdr>
                                <w:top w:val="none" w:sz="0" w:space="0" w:color="auto"/>
                                <w:left w:val="none" w:sz="0" w:space="0" w:color="auto"/>
                                <w:bottom w:val="none" w:sz="0" w:space="0" w:color="auto"/>
                                <w:right w:val="none" w:sz="0" w:space="0" w:color="auto"/>
                              </w:divBdr>
                              <w:divsChild>
                                <w:div w:id="1214267789">
                                  <w:marLeft w:val="0"/>
                                  <w:marRight w:val="0"/>
                                  <w:marTop w:val="0"/>
                                  <w:marBottom w:val="0"/>
                                  <w:divBdr>
                                    <w:top w:val="none" w:sz="0" w:space="0" w:color="auto"/>
                                    <w:left w:val="none" w:sz="0" w:space="0" w:color="auto"/>
                                    <w:bottom w:val="none" w:sz="0" w:space="0" w:color="auto"/>
                                    <w:right w:val="none" w:sz="0" w:space="0" w:color="auto"/>
                                  </w:divBdr>
                                  <w:divsChild>
                                    <w:div w:id="2010867394">
                                      <w:marLeft w:val="0"/>
                                      <w:marRight w:val="0"/>
                                      <w:marTop w:val="0"/>
                                      <w:marBottom w:val="0"/>
                                      <w:divBdr>
                                        <w:top w:val="none" w:sz="0" w:space="0" w:color="auto"/>
                                        <w:left w:val="none" w:sz="0" w:space="0" w:color="auto"/>
                                        <w:bottom w:val="none" w:sz="0" w:space="0" w:color="auto"/>
                                        <w:right w:val="none" w:sz="0" w:space="0" w:color="auto"/>
                                      </w:divBdr>
                                      <w:divsChild>
                                        <w:div w:id="1875849509">
                                          <w:marLeft w:val="0"/>
                                          <w:marRight w:val="0"/>
                                          <w:marTop w:val="0"/>
                                          <w:marBottom w:val="0"/>
                                          <w:divBdr>
                                            <w:top w:val="none" w:sz="0" w:space="0" w:color="auto"/>
                                            <w:left w:val="none" w:sz="0" w:space="0" w:color="auto"/>
                                            <w:bottom w:val="none" w:sz="0" w:space="0" w:color="auto"/>
                                            <w:right w:val="none" w:sz="0" w:space="0" w:color="auto"/>
                                          </w:divBdr>
                                          <w:divsChild>
                                            <w:div w:id="366879232">
                                              <w:marLeft w:val="0"/>
                                              <w:marRight w:val="0"/>
                                              <w:marTop w:val="0"/>
                                              <w:marBottom w:val="0"/>
                                              <w:divBdr>
                                                <w:top w:val="none" w:sz="0" w:space="0" w:color="auto"/>
                                                <w:left w:val="none" w:sz="0" w:space="0" w:color="auto"/>
                                                <w:bottom w:val="none" w:sz="0" w:space="0" w:color="auto"/>
                                                <w:right w:val="none" w:sz="0" w:space="0" w:color="auto"/>
                                              </w:divBdr>
                                              <w:divsChild>
                                                <w:div w:id="706875730">
                                                  <w:marLeft w:val="0"/>
                                                  <w:marRight w:val="0"/>
                                                  <w:marTop w:val="0"/>
                                                  <w:marBottom w:val="0"/>
                                                  <w:divBdr>
                                                    <w:top w:val="none" w:sz="0" w:space="0" w:color="auto"/>
                                                    <w:left w:val="none" w:sz="0" w:space="0" w:color="auto"/>
                                                    <w:bottom w:val="none" w:sz="0" w:space="0" w:color="auto"/>
                                                    <w:right w:val="none" w:sz="0" w:space="0" w:color="auto"/>
                                                  </w:divBdr>
                                                  <w:divsChild>
                                                    <w:div w:id="7996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070541">
      <w:bodyDiv w:val="1"/>
      <w:marLeft w:val="0"/>
      <w:marRight w:val="0"/>
      <w:marTop w:val="0"/>
      <w:marBottom w:val="0"/>
      <w:divBdr>
        <w:top w:val="none" w:sz="0" w:space="0" w:color="auto"/>
        <w:left w:val="none" w:sz="0" w:space="0" w:color="auto"/>
        <w:bottom w:val="none" w:sz="0" w:space="0" w:color="auto"/>
        <w:right w:val="none" w:sz="0" w:space="0" w:color="auto"/>
      </w:divBdr>
      <w:divsChild>
        <w:div w:id="363943497">
          <w:marLeft w:val="0"/>
          <w:marRight w:val="0"/>
          <w:marTop w:val="0"/>
          <w:marBottom w:val="0"/>
          <w:divBdr>
            <w:top w:val="none" w:sz="0" w:space="0" w:color="auto"/>
            <w:left w:val="none" w:sz="0" w:space="0" w:color="auto"/>
            <w:bottom w:val="none" w:sz="0" w:space="0" w:color="auto"/>
            <w:right w:val="none" w:sz="0" w:space="0" w:color="auto"/>
          </w:divBdr>
          <w:divsChild>
            <w:div w:id="1781758838">
              <w:marLeft w:val="0"/>
              <w:marRight w:val="0"/>
              <w:marTop w:val="0"/>
              <w:marBottom w:val="0"/>
              <w:divBdr>
                <w:top w:val="none" w:sz="0" w:space="0" w:color="auto"/>
                <w:left w:val="none" w:sz="0" w:space="0" w:color="auto"/>
                <w:bottom w:val="none" w:sz="0" w:space="0" w:color="auto"/>
                <w:right w:val="none" w:sz="0" w:space="0" w:color="auto"/>
              </w:divBdr>
              <w:divsChild>
                <w:div w:id="81801986">
                  <w:marLeft w:val="0"/>
                  <w:marRight w:val="0"/>
                  <w:marTop w:val="0"/>
                  <w:marBottom w:val="0"/>
                  <w:divBdr>
                    <w:top w:val="none" w:sz="0" w:space="0" w:color="auto"/>
                    <w:left w:val="none" w:sz="0" w:space="0" w:color="auto"/>
                    <w:bottom w:val="none" w:sz="0" w:space="0" w:color="auto"/>
                    <w:right w:val="none" w:sz="0" w:space="0" w:color="auto"/>
                  </w:divBdr>
                  <w:divsChild>
                    <w:div w:id="604851435">
                      <w:marLeft w:val="0"/>
                      <w:marRight w:val="0"/>
                      <w:marTop w:val="0"/>
                      <w:marBottom w:val="0"/>
                      <w:divBdr>
                        <w:top w:val="single" w:sz="6" w:space="15" w:color="B5DAED"/>
                        <w:left w:val="single" w:sz="6" w:space="11" w:color="B5DAED"/>
                        <w:bottom w:val="single" w:sz="6" w:space="11" w:color="B5DAED"/>
                        <w:right w:val="single" w:sz="6" w:space="11" w:color="B5DAED"/>
                      </w:divBdr>
                      <w:divsChild>
                        <w:div w:id="1104156588">
                          <w:marLeft w:val="0"/>
                          <w:marRight w:val="0"/>
                          <w:marTop w:val="0"/>
                          <w:marBottom w:val="0"/>
                          <w:divBdr>
                            <w:top w:val="none" w:sz="0" w:space="0" w:color="auto"/>
                            <w:left w:val="none" w:sz="0" w:space="0" w:color="auto"/>
                            <w:bottom w:val="none" w:sz="0" w:space="0" w:color="auto"/>
                            <w:right w:val="none" w:sz="0" w:space="0" w:color="auto"/>
                          </w:divBdr>
                          <w:divsChild>
                            <w:div w:id="15773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614467">
      <w:bodyDiv w:val="1"/>
      <w:marLeft w:val="0"/>
      <w:marRight w:val="0"/>
      <w:marTop w:val="0"/>
      <w:marBottom w:val="0"/>
      <w:divBdr>
        <w:top w:val="none" w:sz="0" w:space="0" w:color="auto"/>
        <w:left w:val="none" w:sz="0" w:space="0" w:color="auto"/>
        <w:bottom w:val="none" w:sz="0" w:space="0" w:color="auto"/>
        <w:right w:val="none" w:sz="0" w:space="0" w:color="auto"/>
      </w:divBdr>
    </w:div>
    <w:div w:id="1663238641">
      <w:bodyDiv w:val="1"/>
      <w:marLeft w:val="0"/>
      <w:marRight w:val="0"/>
      <w:marTop w:val="0"/>
      <w:marBottom w:val="0"/>
      <w:divBdr>
        <w:top w:val="none" w:sz="0" w:space="0" w:color="auto"/>
        <w:left w:val="none" w:sz="0" w:space="0" w:color="auto"/>
        <w:bottom w:val="none" w:sz="0" w:space="0" w:color="auto"/>
        <w:right w:val="none" w:sz="0" w:space="0" w:color="auto"/>
      </w:divBdr>
      <w:divsChild>
        <w:div w:id="240679957">
          <w:marLeft w:val="0"/>
          <w:marRight w:val="0"/>
          <w:marTop w:val="0"/>
          <w:marBottom w:val="0"/>
          <w:divBdr>
            <w:top w:val="none" w:sz="0" w:space="0" w:color="auto"/>
            <w:left w:val="none" w:sz="0" w:space="0" w:color="auto"/>
            <w:bottom w:val="none" w:sz="0" w:space="0" w:color="auto"/>
            <w:right w:val="none" w:sz="0" w:space="0" w:color="auto"/>
          </w:divBdr>
          <w:divsChild>
            <w:div w:id="129902238">
              <w:marLeft w:val="0"/>
              <w:marRight w:val="0"/>
              <w:marTop w:val="0"/>
              <w:marBottom w:val="0"/>
              <w:divBdr>
                <w:top w:val="none" w:sz="0" w:space="0" w:color="auto"/>
                <w:left w:val="none" w:sz="0" w:space="0" w:color="auto"/>
                <w:bottom w:val="none" w:sz="0" w:space="0" w:color="auto"/>
                <w:right w:val="none" w:sz="0" w:space="0" w:color="auto"/>
              </w:divBdr>
              <w:divsChild>
                <w:div w:id="1923030495">
                  <w:marLeft w:val="0"/>
                  <w:marRight w:val="0"/>
                  <w:marTop w:val="0"/>
                  <w:marBottom w:val="0"/>
                  <w:divBdr>
                    <w:top w:val="none" w:sz="0" w:space="0" w:color="auto"/>
                    <w:left w:val="none" w:sz="0" w:space="0" w:color="auto"/>
                    <w:bottom w:val="none" w:sz="0" w:space="0" w:color="auto"/>
                    <w:right w:val="none" w:sz="0" w:space="0" w:color="auto"/>
                  </w:divBdr>
                  <w:divsChild>
                    <w:div w:id="670061306">
                      <w:marLeft w:val="0"/>
                      <w:marRight w:val="0"/>
                      <w:marTop w:val="0"/>
                      <w:marBottom w:val="0"/>
                      <w:divBdr>
                        <w:top w:val="single" w:sz="6" w:space="15" w:color="B5DAED"/>
                        <w:left w:val="single" w:sz="6" w:space="11" w:color="B5DAED"/>
                        <w:bottom w:val="single" w:sz="6" w:space="11" w:color="B5DAED"/>
                        <w:right w:val="single" w:sz="6" w:space="11" w:color="B5DAED"/>
                      </w:divBdr>
                      <w:divsChild>
                        <w:div w:id="1423263083">
                          <w:marLeft w:val="0"/>
                          <w:marRight w:val="0"/>
                          <w:marTop w:val="0"/>
                          <w:marBottom w:val="0"/>
                          <w:divBdr>
                            <w:top w:val="none" w:sz="0" w:space="0" w:color="auto"/>
                            <w:left w:val="none" w:sz="0" w:space="0" w:color="auto"/>
                            <w:bottom w:val="none" w:sz="0" w:space="0" w:color="auto"/>
                            <w:right w:val="none" w:sz="0" w:space="0" w:color="auto"/>
                          </w:divBdr>
                          <w:divsChild>
                            <w:div w:id="17763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502228">
      <w:bodyDiv w:val="1"/>
      <w:marLeft w:val="0"/>
      <w:marRight w:val="0"/>
      <w:marTop w:val="0"/>
      <w:marBottom w:val="0"/>
      <w:divBdr>
        <w:top w:val="none" w:sz="0" w:space="0" w:color="auto"/>
        <w:left w:val="none" w:sz="0" w:space="0" w:color="auto"/>
        <w:bottom w:val="none" w:sz="0" w:space="0" w:color="auto"/>
        <w:right w:val="none" w:sz="0" w:space="0" w:color="auto"/>
      </w:divBdr>
    </w:div>
    <w:div w:id="1668481492">
      <w:bodyDiv w:val="1"/>
      <w:marLeft w:val="0"/>
      <w:marRight w:val="0"/>
      <w:marTop w:val="0"/>
      <w:marBottom w:val="0"/>
      <w:divBdr>
        <w:top w:val="none" w:sz="0" w:space="0" w:color="auto"/>
        <w:left w:val="none" w:sz="0" w:space="0" w:color="auto"/>
        <w:bottom w:val="none" w:sz="0" w:space="0" w:color="auto"/>
        <w:right w:val="none" w:sz="0" w:space="0" w:color="auto"/>
      </w:divBdr>
    </w:div>
    <w:div w:id="1669285857">
      <w:bodyDiv w:val="1"/>
      <w:marLeft w:val="0"/>
      <w:marRight w:val="0"/>
      <w:marTop w:val="0"/>
      <w:marBottom w:val="0"/>
      <w:divBdr>
        <w:top w:val="none" w:sz="0" w:space="0" w:color="auto"/>
        <w:left w:val="none" w:sz="0" w:space="0" w:color="auto"/>
        <w:bottom w:val="none" w:sz="0" w:space="0" w:color="auto"/>
        <w:right w:val="none" w:sz="0" w:space="0" w:color="auto"/>
      </w:divBdr>
      <w:divsChild>
        <w:div w:id="1375304255">
          <w:marLeft w:val="0"/>
          <w:marRight w:val="0"/>
          <w:marTop w:val="100"/>
          <w:marBottom w:val="100"/>
          <w:divBdr>
            <w:top w:val="none" w:sz="0" w:space="0" w:color="auto"/>
            <w:left w:val="none" w:sz="0" w:space="0" w:color="auto"/>
            <w:bottom w:val="none" w:sz="0" w:space="0" w:color="auto"/>
            <w:right w:val="none" w:sz="0" w:space="0" w:color="auto"/>
          </w:divBdr>
          <w:divsChild>
            <w:div w:id="744691402">
              <w:marLeft w:val="0"/>
              <w:marRight w:val="0"/>
              <w:marTop w:val="0"/>
              <w:marBottom w:val="0"/>
              <w:divBdr>
                <w:top w:val="none" w:sz="0" w:space="0" w:color="auto"/>
                <w:left w:val="none" w:sz="0" w:space="0" w:color="auto"/>
                <w:bottom w:val="none" w:sz="0" w:space="0" w:color="auto"/>
                <w:right w:val="none" w:sz="0" w:space="0" w:color="auto"/>
              </w:divBdr>
              <w:divsChild>
                <w:div w:id="290290211">
                  <w:marLeft w:val="0"/>
                  <w:marRight w:val="0"/>
                  <w:marTop w:val="0"/>
                  <w:marBottom w:val="0"/>
                  <w:divBdr>
                    <w:top w:val="single" w:sz="6" w:space="0" w:color="AACCEE"/>
                    <w:left w:val="single" w:sz="6" w:space="0" w:color="AACCEE"/>
                    <w:bottom w:val="single" w:sz="6" w:space="0" w:color="AACCEE"/>
                    <w:right w:val="single" w:sz="6" w:space="0" w:color="AACCEE"/>
                  </w:divBdr>
                  <w:divsChild>
                    <w:div w:id="394360384">
                      <w:marLeft w:val="0"/>
                      <w:marRight w:val="0"/>
                      <w:marTop w:val="0"/>
                      <w:marBottom w:val="0"/>
                      <w:divBdr>
                        <w:top w:val="none" w:sz="0" w:space="0" w:color="auto"/>
                        <w:left w:val="none" w:sz="0" w:space="0" w:color="auto"/>
                        <w:bottom w:val="none" w:sz="0" w:space="0" w:color="auto"/>
                        <w:right w:val="none" w:sz="0" w:space="0" w:color="auto"/>
                      </w:divBdr>
                      <w:divsChild>
                        <w:div w:id="18930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3494">
      <w:bodyDiv w:val="1"/>
      <w:marLeft w:val="0"/>
      <w:marRight w:val="0"/>
      <w:marTop w:val="0"/>
      <w:marBottom w:val="0"/>
      <w:divBdr>
        <w:top w:val="none" w:sz="0" w:space="0" w:color="auto"/>
        <w:left w:val="none" w:sz="0" w:space="0" w:color="auto"/>
        <w:bottom w:val="none" w:sz="0" w:space="0" w:color="auto"/>
        <w:right w:val="none" w:sz="0" w:space="0" w:color="auto"/>
      </w:divBdr>
      <w:divsChild>
        <w:div w:id="852259714">
          <w:marLeft w:val="0"/>
          <w:marRight w:val="0"/>
          <w:marTop w:val="0"/>
          <w:marBottom w:val="0"/>
          <w:divBdr>
            <w:top w:val="none" w:sz="0" w:space="0" w:color="auto"/>
            <w:left w:val="none" w:sz="0" w:space="0" w:color="auto"/>
            <w:bottom w:val="none" w:sz="0" w:space="0" w:color="auto"/>
            <w:right w:val="none" w:sz="0" w:space="0" w:color="auto"/>
          </w:divBdr>
          <w:divsChild>
            <w:div w:id="1114523324">
              <w:marLeft w:val="0"/>
              <w:marRight w:val="0"/>
              <w:marTop w:val="0"/>
              <w:marBottom w:val="0"/>
              <w:divBdr>
                <w:top w:val="none" w:sz="0" w:space="0" w:color="auto"/>
                <w:left w:val="none" w:sz="0" w:space="0" w:color="auto"/>
                <w:bottom w:val="none" w:sz="0" w:space="0" w:color="auto"/>
                <w:right w:val="none" w:sz="0" w:space="0" w:color="auto"/>
              </w:divBdr>
              <w:divsChild>
                <w:div w:id="1345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1626">
      <w:bodyDiv w:val="1"/>
      <w:marLeft w:val="0"/>
      <w:marRight w:val="0"/>
      <w:marTop w:val="0"/>
      <w:marBottom w:val="0"/>
      <w:divBdr>
        <w:top w:val="none" w:sz="0" w:space="0" w:color="auto"/>
        <w:left w:val="none" w:sz="0" w:space="0" w:color="auto"/>
        <w:bottom w:val="none" w:sz="0" w:space="0" w:color="auto"/>
        <w:right w:val="none" w:sz="0" w:space="0" w:color="auto"/>
      </w:divBdr>
    </w:div>
    <w:div w:id="1671907013">
      <w:bodyDiv w:val="1"/>
      <w:marLeft w:val="0"/>
      <w:marRight w:val="0"/>
      <w:marTop w:val="0"/>
      <w:marBottom w:val="0"/>
      <w:divBdr>
        <w:top w:val="none" w:sz="0" w:space="0" w:color="auto"/>
        <w:left w:val="none" w:sz="0" w:space="0" w:color="auto"/>
        <w:bottom w:val="none" w:sz="0" w:space="0" w:color="auto"/>
        <w:right w:val="none" w:sz="0" w:space="0" w:color="auto"/>
      </w:divBdr>
    </w:div>
    <w:div w:id="1673147700">
      <w:bodyDiv w:val="1"/>
      <w:marLeft w:val="0"/>
      <w:marRight w:val="0"/>
      <w:marTop w:val="0"/>
      <w:marBottom w:val="0"/>
      <w:divBdr>
        <w:top w:val="none" w:sz="0" w:space="0" w:color="auto"/>
        <w:left w:val="none" w:sz="0" w:space="0" w:color="auto"/>
        <w:bottom w:val="none" w:sz="0" w:space="0" w:color="auto"/>
        <w:right w:val="none" w:sz="0" w:space="0" w:color="auto"/>
      </w:divBdr>
    </w:div>
    <w:div w:id="1679190520">
      <w:bodyDiv w:val="1"/>
      <w:marLeft w:val="0"/>
      <w:marRight w:val="0"/>
      <w:marTop w:val="0"/>
      <w:marBottom w:val="0"/>
      <w:divBdr>
        <w:top w:val="none" w:sz="0" w:space="0" w:color="auto"/>
        <w:left w:val="none" w:sz="0" w:space="0" w:color="auto"/>
        <w:bottom w:val="none" w:sz="0" w:space="0" w:color="auto"/>
        <w:right w:val="none" w:sz="0" w:space="0" w:color="auto"/>
      </w:divBdr>
    </w:div>
    <w:div w:id="1682656703">
      <w:bodyDiv w:val="1"/>
      <w:marLeft w:val="0"/>
      <w:marRight w:val="0"/>
      <w:marTop w:val="0"/>
      <w:marBottom w:val="0"/>
      <w:divBdr>
        <w:top w:val="none" w:sz="0" w:space="0" w:color="auto"/>
        <w:left w:val="none" w:sz="0" w:space="0" w:color="auto"/>
        <w:bottom w:val="none" w:sz="0" w:space="0" w:color="auto"/>
        <w:right w:val="none" w:sz="0" w:space="0" w:color="auto"/>
      </w:divBdr>
      <w:divsChild>
        <w:div w:id="1918632289">
          <w:marLeft w:val="0"/>
          <w:marRight w:val="0"/>
          <w:marTop w:val="0"/>
          <w:marBottom w:val="0"/>
          <w:divBdr>
            <w:top w:val="none" w:sz="0" w:space="0" w:color="auto"/>
            <w:left w:val="none" w:sz="0" w:space="0" w:color="auto"/>
            <w:bottom w:val="none" w:sz="0" w:space="0" w:color="auto"/>
            <w:right w:val="none" w:sz="0" w:space="0" w:color="auto"/>
          </w:divBdr>
          <w:divsChild>
            <w:div w:id="798764779">
              <w:marLeft w:val="0"/>
              <w:marRight w:val="0"/>
              <w:marTop w:val="0"/>
              <w:marBottom w:val="0"/>
              <w:divBdr>
                <w:top w:val="none" w:sz="0" w:space="0" w:color="auto"/>
                <w:left w:val="none" w:sz="0" w:space="0" w:color="auto"/>
                <w:bottom w:val="none" w:sz="0" w:space="0" w:color="auto"/>
                <w:right w:val="none" w:sz="0" w:space="0" w:color="auto"/>
              </w:divBdr>
              <w:divsChild>
                <w:div w:id="1302927186">
                  <w:marLeft w:val="0"/>
                  <w:marRight w:val="0"/>
                  <w:marTop w:val="0"/>
                  <w:marBottom w:val="0"/>
                  <w:divBdr>
                    <w:top w:val="none" w:sz="0" w:space="0" w:color="auto"/>
                    <w:left w:val="none" w:sz="0" w:space="0" w:color="auto"/>
                    <w:bottom w:val="none" w:sz="0" w:space="0" w:color="auto"/>
                    <w:right w:val="none" w:sz="0" w:space="0" w:color="auto"/>
                  </w:divBdr>
                  <w:divsChild>
                    <w:div w:id="97452404">
                      <w:marLeft w:val="0"/>
                      <w:marRight w:val="0"/>
                      <w:marTop w:val="0"/>
                      <w:marBottom w:val="0"/>
                      <w:divBdr>
                        <w:top w:val="single" w:sz="6" w:space="15" w:color="B5DAED"/>
                        <w:left w:val="single" w:sz="6" w:space="11" w:color="B5DAED"/>
                        <w:bottom w:val="single" w:sz="6" w:space="11" w:color="B5DAED"/>
                        <w:right w:val="single" w:sz="6" w:space="11" w:color="B5DAED"/>
                      </w:divBdr>
                      <w:divsChild>
                        <w:div w:id="1967617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82973098">
      <w:bodyDiv w:val="1"/>
      <w:marLeft w:val="0"/>
      <w:marRight w:val="0"/>
      <w:marTop w:val="0"/>
      <w:marBottom w:val="0"/>
      <w:divBdr>
        <w:top w:val="none" w:sz="0" w:space="0" w:color="auto"/>
        <w:left w:val="none" w:sz="0" w:space="0" w:color="auto"/>
        <w:bottom w:val="none" w:sz="0" w:space="0" w:color="auto"/>
        <w:right w:val="none" w:sz="0" w:space="0" w:color="auto"/>
      </w:divBdr>
    </w:div>
    <w:div w:id="1683434504">
      <w:bodyDiv w:val="1"/>
      <w:marLeft w:val="0"/>
      <w:marRight w:val="0"/>
      <w:marTop w:val="0"/>
      <w:marBottom w:val="0"/>
      <w:divBdr>
        <w:top w:val="none" w:sz="0" w:space="0" w:color="auto"/>
        <w:left w:val="none" w:sz="0" w:space="0" w:color="auto"/>
        <w:bottom w:val="none" w:sz="0" w:space="0" w:color="auto"/>
        <w:right w:val="none" w:sz="0" w:space="0" w:color="auto"/>
      </w:divBdr>
    </w:div>
    <w:div w:id="1686131191">
      <w:bodyDiv w:val="1"/>
      <w:marLeft w:val="0"/>
      <w:marRight w:val="0"/>
      <w:marTop w:val="0"/>
      <w:marBottom w:val="0"/>
      <w:divBdr>
        <w:top w:val="none" w:sz="0" w:space="0" w:color="auto"/>
        <w:left w:val="none" w:sz="0" w:space="0" w:color="auto"/>
        <w:bottom w:val="none" w:sz="0" w:space="0" w:color="auto"/>
        <w:right w:val="none" w:sz="0" w:space="0" w:color="auto"/>
      </w:divBdr>
    </w:div>
    <w:div w:id="1692221897">
      <w:bodyDiv w:val="1"/>
      <w:marLeft w:val="0"/>
      <w:marRight w:val="0"/>
      <w:marTop w:val="0"/>
      <w:marBottom w:val="0"/>
      <w:divBdr>
        <w:top w:val="none" w:sz="0" w:space="0" w:color="auto"/>
        <w:left w:val="none" w:sz="0" w:space="0" w:color="auto"/>
        <w:bottom w:val="none" w:sz="0" w:space="0" w:color="auto"/>
        <w:right w:val="none" w:sz="0" w:space="0" w:color="auto"/>
      </w:divBdr>
    </w:div>
    <w:div w:id="1692679096">
      <w:bodyDiv w:val="1"/>
      <w:marLeft w:val="0"/>
      <w:marRight w:val="0"/>
      <w:marTop w:val="0"/>
      <w:marBottom w:val="0"/>
      <w:divBdr>
        <w:top w:val="none" w:sz="0" w:space="0" w:color="auto"/>
        <w:left w:val="none" w:sz="0" w:space="0" w:color="auto"/>
        <w:bottom w:val="none" w:sz="0" w:space="0" w:color="auto"/>
        <w:right w:val="none" w:sz="0" w:space="0" w:color="auto"/>
      </w:divBdr>
      <w:divsChild>
        <w:div w:id="1036151548">
          <w:marLeft w:val="0"/>
          <w:marRight w:val="0"/>
          <w:marTop w:val="0"/>
          <w:marBottom w:val="0"/>
          <w:divBdr>
            <w:top w:val="none" w:sz="0" w:space="0" w:color="auto"/>
            <w:left w:val="none" w:sz="0" w:space="0" w:color="auto"/>
            <w:bottom w:val="none" w:sz="0" w:space="0" w:color="auto"/>
            <w:right w:val="none" w:sz="0" w:space="0" w:color="auto"/>
          </w:divBdr>
          <w:divsChild>
            <w:div w:id="1415856861">
              <w:marLeft w:val="0"/>
              <w:marRight w:val="0"/>
              <w:marTop w:val="0"/>
              <w:marBottom w:val="0"/>
              <w:divBdr>
                <w:top w:val="none" w:sz="0" w:space="0" w:color="auto"/>
                <w:left w:val="none" w:sz="0" w:space="0" w:color="auto"/>
                <w:bottom w:val="none" w:sz="0" w:space="0" w:color="auto"/>
                <w:right w:val="none" w:sz="0" w:space="0" w:color="auto"/>
              </w:divBdr>
              <w:divsChild>
                <w:div w:id="942952996">
                  <w:marLeft w:val="135"/>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693729407">
      <w:bodyDiv w:val="1"/>
      <w:marLeft w:val="0"/>
      <w:marRight w:val="0"/>
      <w:marTop w:val="0"/>
      <w:marBottom w:val="0"/>
      <w:divBdr>
        <w:top w:val="none" w:sz="0" w:space="0" w:color="auto"/>
        <w:left w:val="none" w:sz="0" w:space="0" w:color="auto"/>
        <w:bottom w:val="none" w:sz="0" w:space="0" w:color="auto"/>
        <w:right w:val="none" w:sz="0" w:space="0" w:color="auto"/>
      </w:divBdr>
      <w:divsChild>
        <w:div w:id="1005979014">
          <w:marLeft w:val="0"/>
          <w:marRight w:val="0"/>
          <w:marTop w:val="100"/>
          <w:marBottom w:val="100"/>
          <w:divBdr>
            <w:top w:val="none" w:sz="0" w:space="0" w:color="auto"/>
            <w:left w:val="none" w:sz="0" w:space="0" w:color="auto"/>
            <w:bottom w:val="none" w:sz="0" w:space="0" w:color="auto"/>
            <w:right w:val="none" w:sz="0" w:space="0" w:color="auto"/>
          </w:divBdr>
          <w:divsChild>
            <w:div w:id="619531151">
              <w:marLeft w:val="0"/>
              <w:marRight w:val="0"/>
              <w:marTop w:val="0"/>
              <w:marBottom w:val="0"/>
              <w:divBdr>
                <w:top w:val="none" w:sz="0" w:space="0" w:color="auto"/>
                <w:left w:val="none" w:sz="0" w:space="0" w:color="auto"/>
                <w:bottom w:val="none" w:sz="0" w:space="0" w:color="auto"/>
                <w:right w:val="none" w:sz="0" w:space="0" w:color="auto"/>
              </w:divBdr>
              <w:divsChild>
                <w:div w:id="1677805120">
                  <w:marLeft w:val="0"/>
                  <w:marRight w:val="0"/>
                  <w:marTop w:val="0"/>
                  <w:marBottom w:val="0"/>
                  <w:divBdr>
                    <w:top w:val="single" w:sz="6" w:space="0" w:color="AACCEE"/>
                    <w:left w:val="single" w:sz="6" w:space="0" w:color="AACCEE"/>
                    <w:bottom w:val="single" w:sz="6" w:space="0" w:color="AACCEE"/>
                    <w:right w:val="single" w:sz="6" w:space="0" w:color="AACCEE"/>
                  </w:divBdr>
                  <w:divsChild>
                    <w:div w:id="1018117527">
                      <w:marLeft w:val="0"/>
                      <w:marRight w:val="0"/>
                      <w:marTop w:val="0"/>
                      <w:marBottom w:val="0"/>
                      <w:divBdr>
                        <w:top w:val="none" w:sz="0" w:space="0" w:color="auto"/>
                        <w:left w:val="none" w:sz="0" w:space="0" w:color="auto"/>
                        <w:bottom w:val="none" w:sz="0" w:space="0" w:color="auto"/>
                        <w:right w:val="none" w:sz="0" w:space="0" w:color="auto"/>
                      </w:divBdr>
                      <w:divsChild>
                        <w:div w:id="5484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80913">
      <w:bodyDiv w:val="1"/>
      <w:marLeft w:val="0"/>
      <w:marRight w:val="0"/>
      <w:marTop w:val="0"/>
      <w:marBottom w:val="0"/>
      <w:divBdr>
        <w:top w:val="none" w:sz="0" w:space="0" w:color="auto"/>
        <w:left w:val="none" w:sz="0" w:space="0" w:color="auto"/>
        <w:bottom w:val="none" w:sz="0" w:space="0" w:color="auto"/>
        <w:right w:val="none" w:sz="0" w:space="0" w:color="auto"/>
      </w:divBdr>
    </w:div>
    <w:div w:id="1702969816">
      <w:bodyDiv w:val="1"/>
      <w:marLeft w:val="0"/>
      <w:marRight w:val="0"/>
      <w:marTop w:val="0"/>
      <w:marBottom w:val="0"/>
      <w:divBdr>
        <w:top w:val="none" w:sz="0" w:space="0" w:color="auto"/>
        <w:left w:val="none" w:sz="0" w:space="0" w:color="auto"/>
        <w:bottom w:val="none" w:sz="0" w:space="0" w:color="auto"/>
        <w:right w:val="none" w:sz="0" w:space="0" w:color="auto"/>
      </w:divBdr>
    </w:div>
    <w:div w:id="1707481046">
      <w:bodyDiv w:val="1"/>
      <w:marLeft w:val="0"/>
      <w:marRight w:val="0"/>
      <w:marTop w:val="0"/>
      <w:marBottom w:val="0"/>
      <w:divBdr>
        <w:top w:val="none" w:sz="0" w:space="0" w:color="auto"/>
        <w:left w:val="none" w:sz="0" w:space="0" w:color="auto"/>
        <w:bottom w:val="none" w:sz="0" w:space="0" w:color="auto"/>
        <w:right w:val="none" w:sz="0" w:space="0" w:color="auto"/>
      </w:divBdr>
      <w:divsChild>
        <w:div w:id="1380978595">
          <w:marLeft w:val="0"/>
          <w:marRight w:val="0"/>
          <w:marTop w:val="100"/>
          <w:marBottom w:val="100"/>
          <w:divBdr>
            <w:top w:val="none" w:sz="0" w:space="0" w:color="auto"/>
            <w:left w:val="none" w:sz="0" w:space="0" w:color="auto"/>
            <w:bottom w:val="none" w:sz="0" w:space="0" w:color="auto"/>
            <w:right w:val="none" w:sz="0" w:space="0" w:color="auto"/>
          </w:divBdr>
          <w:divsChild>
            <w:div w:id="1179008944">
              <w:marLeft w:val="0"/>
              <w:marRight w:val="0"/>
              <w:marTop w:val="0"/>
              <w:marBottom w:val="0"/>
              <w:divBdr>
                <w:top w:val="none" w:sz="0" w:space="0" w:color="auto"/>
                <w:left w:val="none" w:sz="0" w:space="0" w:color="auto"/>
                <w:bottom w:val="none" w:sz="0" w:space="0" w:color="auto"/>
                <w:right w:val="none" w:sz="0" w:space="0" w:color="auto"/>
              </w:divBdr>
              <w:divsChild>
                <w:div w:id="111480628">
                  <w:marLeft w:val="0"/>
                  <w:marRight w:val="0"/>
                  <w:marTop w:val="0"/>
                  <w:marBottom w:val="0"/>
                  <w:divBdr>
                    <w:top w:val="single" w:sz="6" w:space="0" w:color="AACCEE"/>
                    <w:left w:val="single" w:sz="6" w:space="0" w:color="AACCEE"/>
                    <w:bottom w:val="single" w:sz="6" w:space="0" w:color="AACCEE"/>
                    <w:right w:val="single" w:sz="6" w:space="0" w:color="AACCEE"/>
                  </w:divBdr>
                  <w:divsChild>
                    <w:div w:id="489366210">
                      <w:marLeft w:val="0"/>
                      <w:marRight w:val="0"/>
                      <w:marTop w:val="0"/>
                      <w:marBottom w:val="0"/>
                      <w:divBdr>
                        <w:top w:val="none" w:sz="0" w:space="0" w:color="auto"/>
                        <w:left w:val="none" w:sz="0" w:space="0" w:color="auto"/>
                        <w:bottom w:val="none" w:sz="0" w:space="0" w:color="auto"/>
                        <w:right w:val="none" w:sz="0" w:space="0" w:color="auto"/>
                      </w:divBdr>
                      <w:divsChild>
                        <w:div w:id="13634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75609">
      <w:bodyDiv w:val="1"/>
      <w:marLeft w:val="0"/>
      <w:marRight w:val="0"/>
      <w:marTop w:val="0"/>
      <w:marBottom w:val="0"/>
      <w:divBdr>
        <w:top w:val="none" w:sz="0" w:space="0" w:color="auto"/>
        <w:left w:val="none" w:sz="0" w:space="0" w:color="auto"/>
        <w:bottom w:val="none" w:sz="0" w:space="0" w:color="auto"/>
        <w:right w:val="none" w:sz="0" w:space="0" w:color="auto"/>
      </w:divBdr>
      <w:divsChild>
        <w:div w:id="56637757">
          <w:marLeft w:val="0"/>
          <w:marRight w:val="0"/>
          <w:marTop w:val="0"/>
          <w:marBottom w:val="0"/>
          <w:divBdr>
            <w:top w:val="none" w:sz="0" w:space="0" w:color="auto"/>
            <w:left w:val="none" w:sz="0" w:space="0" w:color="auto"/>
            <w:bottom w:val="none" w:sz="0" w:space="0" w:color="auto"/>
            <w:right w:val="none" w:sz="0" w:space="0" w:color="auto"/>
          </w:divBdr>
          <w:divsChild>
            <w:div w:id="1955864888">
              <w:marLeft w:val="0"/>
              <w:marRight w:val="0"/>
              <w:marTop w:val="0"/>
              <w:marBottom w:val="0"/>
              <w:divBdr>
                <w:top w:val="none" w:sz="0" w:space="0" w:color="auto"/>
                <w:left w:val="none" w:sz="0" w:space="0" w:color="auto"/>
                <w:bottom w:val="none" w:sz="0" w:space="0" w:color="auto"/>
                <w:right w:val="none" w:sz="0" w:space="0" w:color="auto"/>
              </w:divBdr>
              <w:divsChild>
                <w:div w:id="780540389">
                  <w:marLeft w:val="0"/>
                  <w:marRight w:val="0"/>
                  <w:marTop w:val="0"/>
                  <w:marBottom w:val="0"/>
                  <w:divBdr>
                    <w:top w:val="none" w:sz="0" w:space="0" w:color="auto"/>
                    <w:left w:val="none" w:sz="0" w:space="0" w:color="auto"/>
                    <w:bottom w:val="none" w:sz="0" w:space="0" w:color="auto"/>
                    <w:right w:val="none" w:sz="0" w:space="0" w:color="auto"/>
                  </w:divBdr>
                  <w:divsChild>
                    <w:div w:id="984507163">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55737">
      <w:bodyDiv w:val="1"/>
      <w:marLeft w:val="0"/>
      <w:marRight w:val="0"/>
      <w:marTop w:val="0"/>
      <w:marBottom w:val="0"/>
      <w:divBdr>
        <w:top w:val="none" w:sz="0" w:space="0" w:color="auto"/>
        <w:left w:val="none" w:sz="0" w:space="0" w:color="auto"/>
        <w:bottom w:val="none" w:sz="0" w:space="0" w:color="auto"/>
        <w:right w:val="none" w:sz="0" w:space="0" w:color="auto"/>
      </w:divBdr>
    </w:div>
    <w:div w:id="1711762537">
      <w:bodyDiv w:val="1"/>
      <w:marLeft w:val="0"/>
      <w:marRight w:val="0"/>
      <w:marTop w:val="0"/>
      <w:marBottom w:val="0"/>
      <w:divBdr>
        <w:top w:val="none" w:sz="0" w:space="0" w:color="auto"/>
        <w:left w:val="none" w:sz="0" w:space="0" w:color="auto"/>
        <w:bottom w:val="none" w:sz="0" w:space="0" w:color="auto"/>
        <w:right w:val="none" w:sz="0" w:space="0" w:color="auto"/>
      </w:divBdr>
    </w:div>
    <w:div w:id="1712655737">
      <w:bodyDiv w:val="1"/>
      <w:marLeft w:val="0"/>
      <w:marRight w:val="0"/>
      <w:marTop w:val="0"/>
      <w:marBottom w:val="0"/>
      <w:divBdr>
        <w:top w:val="none" w:sz="0" w:space="0" w:color="auto"/>
        <w:left w:val="none" w:sz="0" w:space="0" w:color="auto"/>
        <w:bottom w:val="none" w:sz="0" w:space="0" w:color="auto"/>
        <w:right w:val="none" w:sz="0" w:space="0" w:color="auto"/>
      </w:divBdr>
    </w:div>
    <w:div w:id="1713454241">
      <w:bodyDiv w:val="1"/>
      <w:marLeft w:val="0"/>
      <w:marRight w:val="0"/>
      <w:marTop w:val="0"/>
      <w:marBottom w:val="0"/>
      <w:divBdr>
        <w:top w:val="none" w:sz="0" w:space="0" w:color="auto"/>
        <w:left w:val="none" w:sz="0" w:space="0" w:color="auto"/>
        <w:bottom w:val="none" w:sz="0" w:space="0" w:color="auto"/>
        <w:right w:val="none" w:sz="0" w:space="0" w:color="auto"/>
      </w:divBdr>
    </w:div>
    <w:div w:id="1720133384">
      <w:bodyDiv w:val="1"/>
      <w:marLeft w:val="0"/>
      <w:marRight w:val="0"/>
      <w:marTop w:val="0"/>
      <w:marBottom w:val="0"/>
      <w:divBdr>
        <w:top w:val="none" w:sz="0" w:space="0" w:color="auto"/>
        <w:left w:val="none" w:sz="0" w:space="0" w:color="auto"/>
        <w:bottom w:val="none" w:sz="0" w:space="0" w:color="auto"/>
        <w:right w:val="none" w:sz="0" w:space="0" w:color="auto"/>
      </w:divBdr>
    </w:div>
    <w:div w:id="1724909306">
      <w:bodyDiv w:val="1"/>
      <w:marLeft w:val="0"/>
      <w:marRight w:val="0"/>
      <w:marTop w:val="0"/>
      <w:marBottom w:val="0"/>
      <w:divBdr>
        <w:top w:val="none" w:sz="0" w:space="0" w:color="auto"/>
        <w:left w:val="none" w:sz="0" w:space="0" w:color="auto"/>
        <w:bottom w:val="none" w:sz="0" w:space="0" w:color="auto"/>
        <w:right w:val="none" w:sz="0" w:space="0" w:color="auto"/>
      </w:divBdr>
    </w:div>
    <w:div w:id="1727678308">
      <w:bodyDiv w:val="1"/>
      <w:marLeft w:val="0"/>
      <w:marRight w:val="0"/>
      <w:marTop w:val="0"/>
      <w:marBottom w:val="0"/>
      <w:divBdr>
        <w:top w:val="none" w:sz="0" w:space="0" w:color="auto"/>
        <w:left w:val="none" w:sz="0" w:space="0" w:color="auto"/>
        <w:bottom w:val="none" w:sz="0" w:space="0" w:color="auto"/>
        <w:right w:val="none" w:sz="0" w:space="0" w:color="auto"/>
      </w:divBdr>
      <w:divsChild>
        <w:div w:id="1201669510">
          <w:marLeft w:val="150"/>
          <w:marRight w:val="150"/>
          <w:marTop w:val="0"/>
          <w:marBottom w:val="0"/>
          <w:divBdr>
            <w:top w:val="none" w:sz="0" w:space="0" w:color="auto"/>
            <w:left w:val="none" w:sz="0" w:space="0" w:color="auto"/>
            <w:bottom w:val="none" w:sz="0" w:space="0" w:color="auto"/>
            <w:right w:val="none" w:sz="0" w:space="0" w:color="auto"/>
          </w:divBdr>
          <w:divsChild>
            <w:div w:id="496917816">
              <w:marLeft w:val="0"/>
              <w:marRight w:val="0"/>
              <w:marTop w:val="0"/>
              <w:marBottom w:val="0"/>
              <w:divBdr>
                <w:top w:val="none" w:sz="0" w:space="0" w:color="auto"/>
                <w:left w:val="none" w:sz="0" w:space="0" w:color="auto"/>
                <w:bottom w:val="none" w:sz="0" w:space="0" w:color="auto"/>
                <w:right w:val="none" w:sz="0" w:space="0" w:color="auto"/>
              </w:divBdr>
              <w:divsChild>
                <w:div w:id="807894069">
                  <w:marLeft w:val="0"/>
                  <w:marRight w:val="0"/>
                  <w:marTop w:val="0"/>
                  <w:marBottom w:val="0"/>
                  <w:divBdr>
                    <w:top w:val="none" w:sz="0" w:space="0" w:color="auto"/>
                    <w:left w:val="none" w:sz="0" w:space="0" w:color="auto"/>
                    <w:bottom w:val="none" w:sz="0" w:space="0" w:color="auto"/>
                    <w:right w:val="none" w:sz="0" w:space="0" w:color="auto"/>
                  </w:divBdr>
                  <w:divsChild>
                    <w:div w:id="1371682044">
                      <w:marLeft w:val="0"/>
                      <w:marRight w:val="0"/>
                      <w:marTop w:val="0"/>
                      <w:marBottom w:val="0"/>
                      <w:divBdr>
                        <w:top w:val="none" w:sz="0" w:space="0" w:color="auto"/>
                        <w:left w:val="none" w:sz="0" w:space="0" w:color="auto"/>
                        <w:bottom w:val="none" w:sz="0" w:space="0" w:color="auto"/>
                        <w:right w:val="none" w:sz="0" w:space="0" w:color="auto"/>
                      </w:divBdr>
                      <w:divsChild>
                        <w:div w:id="48112660">
                          <w:marLeft w:val="0"/>
                          <w:marRight w:val="0"/>
                          <w:marTop w:val="0"/>
                          <w:marBottom w:val="0"/>
                          <w:divBdr>
                            <w:top w:val="none" w:sz="0" w:space="0" w:color="auto"/>
                            <w:left w:val="none" w:sz="0" w:space="0" w:color="auto"/>
                            <w:bottom w:val="none" w:sz="0" w:space="0" w:color="auto"/>
                            <w:right w:val="none" w:sz="0" w:space="0" w:color="auto"/>
                          </w:divBdr>
                        </w:div>
                        <w:div w:id="119736972">
                          <w:marLeft w:val="0"/>
                          <w:marRight w:val="0"/>
                          <w:marTop w:val="0"/>
                          <w:marBottom w:val="0"/>
                          <w:divBdr>
                            <w:top w:val="none" w:sz="0" w:space="0" w:color="auto"/>
                            <w:left w:val="none" w:sz="0" w:space="0" w:color="auto"/>
                            <w:bottom w:val="none" w:sz="0" w:space="0" w:color="auto"/>
                            <w:right w:val="none" w:sz="0" w:space="0" w:color="auto"/>
                          </w:divBdr>
                        </w:div>
                        <w:div w:id="136149211">
                          <w:marLeft w:val="0"/>
                          <w:marRight w:val="0"/>
                          <w:marTop w:val="0"/>
                          <w:marBottom w:val="0"/>
                          <w:divBdr>
                            <w:top w:val="none" w:sz="0" w:space="0" w:color="auto"/>
                            <w:left w:val="none" w:sz="0" w:space="0" w:color="auto"/>
                            <w:bottom w:val="none" w:sz="0" w:space="0" w:color="auto"/>
                            <w:right w:val="none" w:sz="0" w:space="0" w:color="auto"/>
                          </w:divBdr>
                        </w:div>
                        <w:div w:id="176703395">
                          <w:marLeft w:val="0"/>
                          <w:marRight w:val="0"/>
                          <w:marTop w:val="0"/>
                          <w:marBottom w:val="0"/>
                          <w:divBdr>
                            <w:top w:val="none" w:sz="0" w:space="0" w:color="auto"/>
                            <w:left w:val="none" w:sz="0" w:space="0" w:color="auto"/>
                            <w:bottom w:val="none" w:sz="0" w:space="0" w:color="auto"/>
                            <w:right w:val="none" w:sz="0" w:space="0" w:color="auto"/>
                          </w:divBdr>
                        </w:div>
                        <w:div w:id="187765310">
                          <w:marLeft w:val="0"/>
                          <w:marRight w:val="0"/>
                          <w:marTop w:val="0"/>
                          <w:marBottom w:val="0"/>
                          <w:divBdr>
                            <w:top w:val="none" w:sz="0" w:space="0" w:color="auto"/>
                            <w:left w:val="none" w:sz="0" w:space="0" w:color="auto"/>
                            <w:bottom w:val="none" w:sz="0" w:space="0" w:color="auto"/>
                            <w:right w:val="none" w:sz="0" w:space="0" w:color="auto"/>
                          </w:divBdr>
                        </w:div>
                        <w:div w:id="278606569">
                          <w:marLeft w:val="0"/>
                          <w:marRight w:val="0"/>
                          <w:marTop w:val="0"/>
                          <w:marBottom w:val="0"/>
                          <w:divBdr>
                            <w:top w:val="none" w:sz="0" w:space="0" w:color="auto"/>
                            <w:left w:val="none" w:sz="0" w:space="0" w:color="auto"/>
                            <w:bottom w:val="none" w:sz="0" w:space="0" w:color="auto"/>
                            <w:right w:val="none" w:sz="0" w:space="0" w:color="auto"/>
                          </w:divBdr>
                        </w:div>
                        <w:div w:id="304315413">
                          <w:marLeft w:val="0"/>
                          <w:marRight w:val="0"/>
                          <w:marTop w:val="0"/>
                          <w:marBottom w:val="0"/>
                          <w:divBdr>
                            <w:top w:val="none" w:sz="0" w:space="0" w:color="auto"/>
                            <w:left w:val="none" w:sz="0" w:space="0" w:color="auto"/>
                            <w:bottom w:val="none" w:sz="0" w:space="0" w:color="auto"/>
                            <w:right w:val="none" w:sz="0" w:space="0" w:color="auto"/>
                          </w:divBdr>
                        </w:div>
                        <w:div w:id="368116231">
                          <w:marLeft w:val="0"/>
                          <w:marRight w:val="0"/>
                          <w:marTop w:val="0"/>
                          <w:marBottom w:val="0"/>
                          <w:divBdr>
                            <w:top w:val="none" w:sz="0" w:space="0" w:color="auto"/>
                            <w:left w:val="none" w:sz="0" w:space="0" w:color="auto"/>
                            <w:bottom w:val="none" w:sz="0" w:space="0" w:color="auto"/>
                            <w:right w:val="none" w:sz="0" w:space="0" w:color="auto"/>
                          </w:divBdr>
                        </w:div>
                        <w:div w:id="368382638">
                          <w:marLeft w:val="0"/>
                          <w:marRight w:val="0"/>
                          <w:marTop w:val="0"/>
                          <w:marBottom w:val="0"/>
                          <w:divBdr>
                            <w:top w:val="none" w:sz="0" w:space="0" w:color="auto"/>
                            <w:left w:val="none" w:sz="0" w:space="0" w:color="auto"/>
                            <w:bottom w:val="none" w:sz="0" w:space="0" w:color="auto"/>
                            <w:right w:val="none" w:sz="0" w:space="0" w:color="auto"/>
                          </w:divBdr>
                        </w:div>
                        <w:div w:id="384525477">
                          <w:marLeft w:val="0"/>
                          <w:marRight w:val="0"/>
                          <w:marTop w:val="0"/>
                          <w:marBottom w:val="0"/>
                          <w:divBdr>
                            <w:top w:val="none" w:sz="0" w:space="0" w:color="auto"/>
                            <w:left w:val="none" w:sz="0" w:space="0" w:color="auto"/>
                            <w:bottom w:val="none" w:sz="0" w:space="0" w:color="auto"/>
                            <w:right w:val="none" w:sz="0" w:space="0" w:color="auto"/>
                          </w:divBdr>
                        </w:div>
                        <w:div w:id="394546213">
                          <w:marLeft w:val="0"/>
                          <w:marRight w:val="0"/>
                          <w:marTop w:val="0"/>
                          <w:marBottom w:val="0"/>
                          <w:divBdr>
                            <w:top w:val="none" w:sz="0" w:space="0" w:color="auto"/>
                            <w:left w:val="none" w:sz="0" w:space="0" w:color="auto"/>
                            <w:bottom w:val="none" w:sz="0" w:space="0" w:color="auto"/>
                            <w:right w:val="none" w:sz="0" w:space="0" w:color="auto"/>
                          </w:divBdr>
                        </w:div>
                        <w:div w:id="466246448">
                          <w:marLeft w:val="0"/>
                          <w:marRight w:val="0"/>
                          <w:marTop w:val="0"/>
                          <w:marBottom w:val="0"/>
                          <w:divBdr>
                            <w:top w:val="none" w:sz="0" w:space="0" w:color="auto"/>
                            <w:left w:val="none" w:sz="0" w:space="0" w:color="auto"/>
                            <w:bottom w:val="none" w:sz="0" w:space="0" w:color="auto"/>
                            <w:right w:val="none" w:sz="0" w:space="0" w:color="auto"/>
                          </w:divBdr>
                        </w:div>
                        <w:div w:id="507602334">
                          <w:marLeft w:val="0"/>
                          <w:marRight w:val="0"/>
                          <w:marTop w:val="0"/>
                          <w:marBottom w:val="0"/>
                          <w:divBdr>
                            <w:top w:val="none" w:sz="0" w:space="0" w:color="auto"/>
                            <w:left w:val="none" w:sz="0" w:space="0" w:color="auto"/>
                            <w:bottom w:val="none" w:sz="0" w:space="0" w:color="auto"/>
                            <w:right w:val="none" w:sz="0" w:space="0" w:color="auto"/>
                          </w:divBdr>
                        </w:div>
                        <w:div w:id="525287672">
                          <w:marLeft w:val="0"/>
                          <w:marRight w:val="0"/>
                          <w:marTop w:val="0"/>
                          <w:marBottom w:val="0"/>
                          <w:divBdr>
                            <w:top w:val="none" w:sz="0" w:space="0" w:color="auto"/>
                            <w:left w:val="none" w:sz="0" w:space="0" w:color="auto"/>
                            <w:bottom w:val="none" w:sz="0" w:space="0" w:color="auto"/>
                            <w:right w:val="none" w:sz="0" w:space="0" w:color="auto"/>
                          </w:divBdr>
                        </w:div>
                        <w:div w:id="557862629">
                          <w:marLeft w:val="0"/>
                          <w:marRight w:val="0"/>
                          <w:marTop w:val="0"/>
                          <w:marBottom w:val="0"/>
                          <w:divBdr>
                            <w:top w:val="none" w:sz="0" w:space="0" w:color="auto"/>
                            <w:left w:val="none" w:sz="0" w:space="0" w:color="auto"/>
                            <w:bottom w:val="none" w:sz="0" w:space="0" w:color="auto"/>
                            <w:right w:val="none" w:sz="0" w:space="0" w:color="auto"/>
                          </w:divBdr>
                        </w:div>
                        <w:div w:id="567347252">
                          <w:marLeft w:val="0"/>
                          <w:marRight w:val="0"/>
                          <w:marTop w:val="0"/>
                          <w:marBottom w:val="0"/>
                          <w:divBdr>
                            <w:top w:val="none" w:sz="0" w:space="0" w:color="auto"/>
                            <w:left w:val="none" w:sz="0" w:space="0" w:color="auto"/>
                            <w:bottom w:val="none" w:sz="0" w:space="0" w:color="auto"/>
                            <w:right w:val="none" w:sz="0" w:space="0" w:color="auto"/>
                          </w:divBdr>
                        </w:div>
                        <w:div w:id="593318054">
                          <w:marLeft w:val="0"/>
                          <w:marRight w:val="0"/>
                          <w:marTop w:val="0"/>
                          <w:marBottom w:val="0"/>
                          <w:divBdr>
                            <w:top w:val="none" w:sz="0" w:space="0" w:color="auto"/>
                            <w:left w:val="none" w:sz="0" w:space="0" w:color="auto"/>
                            <w:bottom w:val="none" w:sz="0" w:space="0" w:color="auto"/>
                            <w:right w:val="none" w:sz="0" w:space="0" w:color="auto"/>
                          </w:divBdr>
                        </w:div>
                        <w:div w:id="666521602">
                          <w:marLeft w:val="0"/>
                          <w:marRight w:val="0"/>
                          <w:marTop w:val="0"/>
                          <w:marBottom w:val="0"/>
                          <w:divBdr>
                            <w:top w:val="none" w:sz="0" w:space="0" w:color="auto"/>
                            <w:left w:val="none" w:sz="0" w:space="0" w:color="auto"/>
                            <w:bottom w:val="none" w:sz="0" w:space="0" w:color="auto"/>
                            <w:right w:val="none" w:sz="0" w:space="0" w:color="auto"/>
                          </w:divBdr>
                        </w:div>
                        <w:div w:id="685984579">
                          <w:marLeft w:val="0"/>
                          <w:marRight w:val="0"/>
                          <w:marTop w:val="0"/>
                          <w:marBottom w:val="0"/>
                          <w:divBdr>
                            <w:top w:val="none" w:sz="0" w:space="0" w:color="auto"/>
                            <w:left w:val="none" w:sz="0" w:space="0" w:color="auto"/>
                            <w:bottom w:val="none" w:sz="0" w:space="0" w:color="auto"/>
                            <w:right w:val="none" w:sz="0" w:space="0" w:color="auto"/>
                          </w:divBdr>
                        </w:div>
                        <w:div w:id="694231292">
                          <w:marLeft w:val="0"/>
                          <w:marRight w:val="0"/>
                          <w:marTop w:val="0"/>
                          <w:marBottom w:val="0"/>
                          <w:divBdr>
                            <w:top w:val="none" w:sz="0" w:space="0" w:color="auto"/>
                            <w:left w:val="none" w:sz="0" w:space="0" w:color="auto"/>
                            <w:bottom w:val="none" w:sz="0" w:space="0" w:color="auto"/>
                            <w:right w:val="none" w:sz="0" w:space="0" w:color="auto"/>
                          </w:divBdr>
                        </w:div>
                        <w:div w:id="698164010">
                          <w:marLeft w:val="0"/>
                          <w:marRight w:val="0"/>
                          <w:marTop w:val="0"/>
                          <w:marBottom w:val="0"/>
                          <w:divBdr>
                            <w:top w:val="none" w:sz="0" w:space="0" w:color="auto"/>
                            <w:left w:val="none" w:sz="0" w:space="0" w:color="auto"/>
                            <w:bottom w:val="none" w:sz="0" w:space="0" w:color="auto"/>
                            <w:right w:val="none" w:sz="0" w:space="0" w:color="auto"/>
                          </w:divBdr>
                        </w:div>
                        <w:div w:id="705257977">
                          <w:marLeft w:val="0"/>
                          <w:marRight w:val="0"/>
                          <w:marTop w:val="0"/>
                          <w:marBottom w:val="0"/>
                          <w:divBdr>
                            <w:top w:val="none" w:sz="0" w:space="0" w:color="auto"/>
                            <w:left w:val="none" w:sz="0" w:space="0" w:color="auto"/>
                            <w:bottom w:val="none" w:sz="0" w:space="0" w:color="auto"/>
                            <w:right w:val="none" w:sz="0" w:space="0" w:color="auto"/>
                          </w:divBdr>
                        </w:div>
                        <w:div w:id="758990484">
                          <w:marLeft w:val="0"/>
                          <w:marRight w:val="0"/>
                          <w:marTop w:val="0"/>
                          <w:marBottom w:val="0"/>
                          <w:divBdr>
                            <w:top w:val="none" w:sz="0" w:space="0" w:color="auto"/>
                            <w:left w:val="none" w:sz="0" w:space="0" w:color="auto"/>
                            <w:bottom w:val="none" w:sz="0" w:space="0" w:color="auto"/>
                            <w:right w:val="none" w:sz="0" w:space="0" w:color="auto"/>
                          </w:divBdr>
                        </w:div>
                        <w:div w:id="853962848">
                          <w:marLeft w:val="0"/>
                          <w:marRight w:val="0"/>
                          <w:marTop w:val="0"/>
                          <w:marBottom w:val="0"/>
                          <w:divBdr>
                            <w:top w:val="none" w:sz="0" w:space="0" w:color="auto"/>
                            <w:left w:val="none" w:sz="0" w:space="0" w:color="auto"/>
                            <w:bottom w:val="none" w:sz="0" w:space="0" w:color="auto"/>
                            <w:right w:val="none" w:sz="0" w:space="0" w:color="auto"/>
                          </w:divBdr>
                        </w:div>
                        <w:div w:id="964044192">
                          <w:marLeft w:val="0"/>
                          <w:marRight w:val="0"/>
                          <w:marTop w:val="0"/>
                          <w:marBottom w:val="0"/>
                          <w:divBdr>
                            <w:top w:val="none" w:sz="0" w:space="0" w:color="auto"/>
                            <w:left w:val="none" w:sz="0" w:space="0" w:color="auto"/>
                            <w:bottom w:val="none" w:sz="0" w:space="0" w:color="auto"/>
                            <w:right w:val="none" w:sz="0" w:space="0" w:color="auto"/>
                          </w:divBdr>
                        </w:div>
                        <w:div w:id="972910280">
                          <w:marLeft w:val="0"/>
                          <w:marRight w:val="0"/>
                          <w:marTop w:val="0"/>
                          <w:marBottom w:val="0"/>
                          <w:divBdr>
                            <w:top w:val="none" w:sz="0" w:space="0" w:color="auto"/>
                            <w:left w:val="none" w:sz="0" w:space="0" w:color="auto"/>
                            <w:bottom w:val="none" w:sz="0" w:space="0" w:color="auto"/>
                            <w:right w:val="none" w:sz="0" w:space="0" w:color="auto"/>
                          </w:divBdr>
                        </w:div>
                        <w:div w:id="978538080">
                          <w:marLeft w:val="0"/>
                          <w:marRight w:val="0"/>
                          <w:marTop w:val="0"/>
                          <w:marBottom w:val="0"/>
                          <w:divBdr>
                            <w:top w:val="none" w:sz="0" w:space="0" w:color="auto"/>
                            <w:left w:val="none" w:sz="0" w:space="0" w:color="auto"/>
                            <w:bottom w:val="none" w:sz="0" w:space="0" w:color="auto"/>
                            <w:right w:val="none" w:sz="0" w:space="0" w:color="auto"/>
                          </w:divBdr>
                        </w:div>
                        <w:div w:id="986318649">
                          <w:marLeft w:val="0"/>
                          <w:marRight w:val="0"/>
                          <w:marTop w:val="0"/>
                          <w:marBottom w:val="0"/>
                          <w:divBdr>
                            <w:top w:val="none" w:sz="0" w:space="0" w:color="auto"/>
                            <w:left w:val="none" w:sz="0" w:space="0" w:color="auto"/>
                            <w:bottom w:val="none" w:sz="0" w:space="0" w:color="auto"/>
                            <w:right w:val="none" w:sz="0" w:space="0" w:color="auto"/>
                          </w:divBdr>
                        </w:div>
                        <w:div w:id="992412876">
                          <w:marLeft w:val="0"/>
                          <w:marRight w:val="0"/>
                          <w:marTop w:val="0"/>
                          <w:marBottom w:val="0"/>
                          <w:divBdr>
                            <w:top w:val="none" w:sz="0" w:space="0" w:color="auto"/>
                            <w:left w:val="none" w:sz="0" w:space="0" w:color="auto"/>
                            <w:bottom w:val="none" w:sz="0" w:space="0" w:color="auto"/>
                            <w:right w:val="none" w:sz="0" w:space="0" w:color="auto"/>
                          </w:divBdr>
                        </w:div>
                        <w:div w:id="1054961097">
                          <w:marLeft w:val="0"/>
                          <w:marRight w:val="0"/>
                          <w:marTop w:val="0"/>
                          <w:marBottom w:val="0"/>
                          <w:divBdr>
                            <w:top w:val="none" w:sz="0" w:space="0" w:color="auto"/>
                            <w:left w:val="none" w:sz="0" w:space="0" w:color="auto"/>
                            <w:bottom w:val="none" w:sz="0" w:space="0" w:color="auto"/>
                            <w:right w:val="none" w:sz="0" w:space="0" w:color="auto"/>
                          </w:divBdr>
                        </w:div>
                        <w:div w:id="1055351637">
                          <w:marLeft w:val="0"/>
                          <w:marRight w:val="0"/>
                          <w:marTop w:val="0"/>
                          <w:marBottom w:val="0"/>
                          <w:divBdr>
                            <w:top w:val="none" w:sz="0" w:space="0" w:color="auto"/>
                            <w:left w:val="none" w:sz="0" w:space="0" w:color="auto"/>
                            <w:bottom w:val="none" w:sz="0" w:space="0" w:color="auto"/>
                            <w:right w:val="none" w:sz="0" w:space="0" w:color="auto"/>
                          </w:divBdr>
                        </w:div>
                        <w:div w:id="1174153796">
                          <w:marLeft w:val="0"/>
                          <w:marRight w:val="0"/>
                          <w:marTop w:val="0"/>
                          <w:marBottom w:val="0"/>
                          <w:divBdr>
                            <w:top w:val="none" w:sz="0" w:space="0" w:color="auto"/>
                            <w:left w:val="none" w:sz="0" w:space="0" w:color="auto"/>
                            <w:bottom w:val="none" w:sz="0" w:space="0" w:color="auto"/>
                            <w:right w:val="none" w:sz="0" w:space="0" w:color="auto"/>
                          </w:divBdr>
                        </w:div>
                        <w:div w:id="1225409953">
                          <w:marLeft w:val="0"/>
                          <w:marRight w:val="0"/>
                          <w:marTop w:val="0"/>
                          <w:marBottom w:val="0"/>
                          <w:divBdr>
                            <w:top w:val="none" w:sz="0" w:space="0" w:color="auto"/>
                            <w:left w:val="none" w:sz="0" w:space="0" w:color="auto"/>
                            <w:bottom w:val="none" w:sz="0" w:space="0" w:color="auto"/>
                            <w:right w:val="none" w:sz="0" w:space="0" w:color="auto"/>
                          </w:divBdr>
                        </w:div>
                        <w:div w:id="1225481997">
                          <w:marLeft w:val="0"/>
                          <w:marRight w:val="0"/>
                          <w:marTop w:val="0"/>
                          <w:marBottom w:val="0"/>
                          <w:divBdr>
                            <w:top w:val="none" w:sz="0" w:space="0" w:color="auto"/>
                            <w:left w:val="none" w:sz="0" w:space="0" w:color="auto"/>
                            <w:bottom w:val="none" w:sz="0" w:space="0" w:color="auto"/>
                            <w:right w:val="none" w:sz="0" w:space="0" w:color="auto"/>
                          </w:divBdr>
                        </w:div>
                        <w:div w:id="1226137212">
                          <w:marLeft w:val="0"/>
                          <w:marRight w:val="0"/>
                          <w:marTop w:val="0"/>
                          <w:marBottom w:val="0"/>
                          <w:divBdr>
                            <w:top w:val="none" w:sz="0" w:space="0" w:color="auto"/>
                            <w:left w:val="none" w:sz="0" w:space="0" w:color="auto"/>
                            <w:bottom w:val="none" w:sz="0" w:space="0" w:color="auto"/>
                            <w:right w:val="none" w:sz="0" w:space="0" w:color="auto"/>
                          </w:divBdr>
                        </w:div>
                        <w:div w:id="1229194155">
                          <w:marLeft w:val="0"/>
                          <w:marRight w:val="0"/>
                          <w:marTop w:val="0"/>
                          <w:marBottom w:val="0"/>
                          <w:divBdr>
                            <w:top w:val="none" w:sz="0" w:space="0" w:color="auto"/>
                            <w:left w:val="none" w:sz="0" w:space="0" w:color="auto"/>
                            <w:bottom w:val="none" w:sz="0" w:space="0" w:color="auto"/>
                            <w:right w:val="none" w:sz="0" w:space="0" w:color="auto"/>
                          </w:divBdr>
                        </w:div>
                        <w:div w:id="1260681452">
                          <w:marLeft w:val="0"/>
                          <w:marRight w:val="0"/>
                          <w:marTop w:val="0"/>
                          <w:marBottom w:val="0"/>
                          <w:divBdr>
                            <w:top w:val="none" w:sz="0" w:space="0" w:color="auto"/>
                            <w:left w:val="none" w:sz="0" w:space="0" w:color="auto"/>
                            <w:bottom w:val="none" w:sz="0" w:space="0" w:color="auto"/>
                            <w:right w:val="none" w:sz="0" w:space="0" w:color="auto"/>
                          </w:divBdr>
                        </w:div>
                        <w:div w:id="1324357095">
                          <w:marLeft w:val="0"/>
                          <w:marRight w:val="0"/>
                          <w:marTop w:val="0"/>
                          <w:marBottom w:val="0"/>
                          <w:divBdr>
                            <w:top w:val="none" w:sz="0" w:space="0" w:color="auto"/>
                            <w:left w:val="none" w:sz="0" w:space="0" w:color="auto"/>
                            <w:bottom w:val="none" w:sz="0" w:space="0" w:color="auto"/>
                            <w:right w:val="none" w:sz="0" w:space="0" w:color="auto"/>
                          </w:divBdr>
                        </w:div>
                        <w:div w:id="1340158829">
                          <w:marLeft w:val="0"/>
                          <w:marRight w:val="0"/>
                          <w:marTop w:val="0"/>
                          <w:marBottom w:val="0"/>
                          <w:divBdr>
                            <w:top w:val="none" w:sz="0" w:space="0" w:color="auto"/>
                            <w:left w:val="none" w:sz="0" w:space="0" w:color="auto"/>
                            <w:bottom w:val="none" w:sz="0" w:space="0" w:color="auto"/>
                            <w:right w:val="none" w:sz="0" w:space="0" w:color="auto"/>
                          </w:divBdr>
                        </w:div>
                        <w:div w:id="1346245283">
                          <w:marLeft w:val="0"/>
                          <w:marRight w:val="0"/>
                          <w:marTop w:val="0"/>
                          <w:marBottom w:val="0"/>
                          <w:divBdr>
                            <w:top w:val="none" w:sz="0" w:space="0" w:color="auto"/>
                            <w:left w:val="none" w:sz="0" w:space="0" w:color="auto"/>
                            <w:bottom w:val="none" w:sz="0" w:space="0" w:color="auto"/>
                            <w:right w:val="none" w:sz="0" w:space="0" w:color="auto"/>
                          </w:divBdr>
                        </w:div>
                        <w:div w:id="1462186512">
                          <w:marLeft w:val="0"/>
                          <w:marRight w:val="0"/>
                          <w:marTop w:val="0"/>
                          <w:marBottom w:val="0"/>
                          <w:divBdr>
                            <w:top w:val="none" w:sz="0" w:space="0" w:color="auto"/>
                            <w:left w:val="none" w:sz="0" w:space="0" w:color="auto"/>
                            <w:bottom w:val="none" w:sz="0" w:space="0" w:color="auto"/>
                            <w:right w:val="none" w:sz="0" w:space="0" w:color="auto"/>
                          </w:divBdr>
                        </w:div>
                        <w:div w:id="1486050395">
                          <w:marLeft w:val="0"/>
                          <w:marRight w:val="0"/>
                          <w:marTop w:val="0"/>
                          <w:marBottom w:val="0"/>
                          <w:divBdr>
                            <w:top w:val="none" w:sz="0" w:space="0" w:color="auto"/>
                            <w:left w:val="none" w:sz="0" w:space="0" w:color="auto"/>
                            <w:bottom w:val="none" w:sz="0" w:space="0" w:color="auto"/>
                            <w:right w:val="none" w:sz="0" w:space="0" w:color="auto"/>
                          </w:divBdr>
                        </w:div>
                        <w:div w:id="1491215164">
                          <w:marLeft w:val="0"/>
                          <w:marRight w:val="0"/>
                          <w:marTop w:val="0"/>
                          <w:marBottom w:val="0"/>
                          <w:divBdr>
                            <w:top w:val="none" w:sz="0" w:space="0" w:color="auto"/>
                            <w:left w:val="none" w:sz="0" w:space="0" w:color="auto"/>
                            <w:bottom w:val="none" w:sz="0" w:space="0" w:color="auto"/>
                            <w:right w:val="none" w:sz="0" w:space="0" w:color="auto"/>
                          </w:divBdr>
                        </w:div>
                        <w:div w:id="1495532846">
                          <w:marLeft w:val="0"/>
                          <w:marRight w:val="0"/>
                          <w:marTop w:val="0"/>
                          <w:marBottom w:val="0"/>
                          <w:divBdr>
                            <w:top w:val="none" w:sz="0" w:space="0" w:color="auto"/>
                            <w:left w:val="none" w:sz="0" w:space="0" w:color="auto"/>
                            <w:bottom w:val="none" w:sz="0" w:space="0" w:color="auto"/>
                            <w:right w:val="none" w:sz="0" w:space="0" w:color="auto"/>
                          </w:divBdr>
                        </w:div>
                        <w:div w:id="1531265071">
                          <w:marLeft w:val="0"/>
                          <w:marRight w:val="0"/>
                          <w:marTop w:val="0"/>
                          <w:marBottom w:val="0"/>
                          <w:divBdr>
                            <w:top w:val="none" w:sz="0" w:space="0" w:color="auto"/>
                            <w:left w:val="none" w:sz="0" w:space="0" w:color="auto"/>
                            <w:bottom w:val="none" w:sz="0" w:space="0" w:color="auto"/>
                            <w:right w:val="none" w:sz="0" w:space="0" w:color="auto"/>
                          </w:divBdr>
                        </w:div>
                        <w:div w:id="1602184977">
                          <w:marLeft w:val="0"/>
                          <w:marRight w:val="0"/>
                          <w:marTop w:val="0"/>
                          <w:marBottom w:val="0"/>
                          <w:divBdr>
                            <w:top w:val="none" w:sz="0" w:space="0" w:color="auto"/>
                            <w:left w:val="none" w:sz="0" w:space="0" w:color="auto"/>
                            <w:bottom w:val="none" w:sz="0" w:space="0" w:color="auto"/>
                            <w:right w:val="none" w:sz="0" w:space="0" w:color="auto"/>
                          </w:divBdr>
                        </w:div>
                        <w:div w:id="1676030401">
                          <w:marLeft w:val="0"/>
                          <w:marRight w:val="0"/>
                          <w:marTop w:val="0"/>
                          <w:marBottom w:val="0"/>
                          <w:divBdr>
                            <w:top w:val="none" w:sz="0" w:space="0" w:color="auto"/>
                            <w:left w:val="none" w:sz="0" w:space="0" w:color="auto"/>
                            <w:bottom w:val="none" w:sz="0" w:space="0" w:color="auto"/>
                            <w:right w:val="none" w:sz="0" w:space="0" w:color="auto"/>
                          </w:divBdr>
                        </w:div>
                        <w:div w:id="1677345810">
                          <w:marLeft w:val="0"/>
                          <w:marRight w:val="0"/>
                          <w:marTop w:val="0"/>
                          <w:marBottom w:val="0"/>
                          <w:divBdr>
                            <w:top w:val="none" w:sz="0" w:space="0" w:color="auto"/>
                            <w:left w:val="none" w:sz="0" w:space="0" w:color="auto"/>
                            <w:bottom w:val="none" w:sz="0" w:space="0" w:color="auto"/>
                            <w:right w:val="none" w:sz="0" w:space="0" w:color="auto"/>
                          </w:divBdr>
                        </w:div>
                        <w:div w:id="1807164690">
                          <w:marLeft w:val="0"/>
                          <w:marRight w:val="0"/>
                          <w:marTop w:val="0"/>
                          <w:marBottom w:val="0"/>
                          <w:divBdr>
                            <w:top w:val="none" w:sz="0" w:space="0" w:color="auto"/>
                            <w:left w:val="none" w:sz="0" w:space="0" w:color="auto"/>
                            <w:bottom w:val="none" w:sz="0" w:space="0" w:color="auto"/>
                            <w:right w:val="none" w:sz="0" w:space="0" w:color="auto"/>
                          </w:divBdr>
                        </w:div>
                        <w:div w:id="1994095969">
                          <w:marLeft w:val="0"/>
                          <w:marRight w:val="0"/>
                          <w:marTop w:val="0"/>
                          <w:marBottom w:val="0"/>
                          <w:divBdr>
                            <w:top w:val="none" w:sz="0" w:space="0" w:color="auto"/>
                            <w:left w:val="none" w:sz="0" w:space="0" w:color="auto"/>
                            <w:bottom w:val="none" w:sz="0" w:space="0" w:color="auto"/>
                            <w:right w:val="none" w:sz="0" w:space="0" w:color="auto"/>
                          </w:divBdr>
                        </w:div>
                        <w:div w:id="2015717874">
                          <w:marLeft w:val="0"/>
                          <w:marRight w:val="0"/>
                          <w:marTop w:val="0"/>
                          <w:marBottom w:val="0"/>
                          <w:divBdr>
                            <w:top w:val="none" w:sz="0" w:space="0" w:color="auto"/>
                            <w:left w:val="none" w:sz="0" w:space="0" w:color="auto"/>
                            <w:bottom w:val="none" w:sz="0" w:space="0" w:color="auto"/>
                            <w:right w:val="none" w:sz="0" w:space="0" w:color="auto"/>
                          </w:divBdr>
                        </w:div>
                        <w:div w:id="2044937949">
                          <w:marLeft w:val="0"/>
                          <w:marRight w:val="0"/>
                          <w:marTop w:val="0"/>
                          <w:marBottom w:val="0"/>
                          <w:divBdr>
                            <w:top w:val="none" w:sz="0" w:space="0" w:color="auto"/>
                            <w:left w:val="none" w:sz="0" w:space="0" w:color="auto"/>
                            <w:bottom w:val="none" w:sz="0" w:space="0" w:color="auto"/>
                            <w:right w:val="none" w:sz="0" w:space="0" w:color="auto"/>
                          </w:divBdr>
                        </w:div>
                        <w:div w:id="2120643136">
                          <w:marLeft w:val="0"/>
                          <w:marRight w:val="0"/>
                          <w:marTop w:val="0"/>
                          <w:marBottom w:val="0"/>
                          <w:divBdr>
                            <w:top w:val="none" w:sz="0" w:space="0" w:color="auto"/>
                            <w:left w:val="none" w:sz="0" w:space="0" w:color="auto"/>
                            <w:bottom w:val="none" w:sz="0" w:space="0" w:color="auto"/>
                            <w:right w:val="none" w:sz="0" w:space="0" w:color="auto"/>
                          </w:divBdr>
                        </w:div>
                        <w:div w:id="2131316820">
                          <w:marLeft w:val="0"/>
                          <w:marRight w:val="0"/>
                          <w:marTop w:val="0"/>
                          <w:marBottom w:val="0"/>
                          <w:divBdr>
                            <w:top w:val="none" w:sz="0" w:space="0" w:color="auto"/>
                            <w:left w:val="none" w:sz="0" w:space="0" w:color="auto"/>
                            <w:bottom w:val="none" w:sz="0" w:space="0" w:color="auto"/>
                            <w:right w:val="none" w:sz="0" w:space="0" w:color="auto"/>
                          </w:divBdr>
                        </w:div>
                        <w:div w:id="21448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657846">
      <w:bodyDiv w:val="1"/>
      <w:marLeft w:val="0"/>
      <w:marRight w:val="0"/>
      <w:marTop w:val="0"/>
      <w:marBottom w:val="0"/>
      <w:divBdr>
        <w:top w:val="none" w:sz="0" w:space="0" w:color="auto"/>
        <w:left w:val="none" w:sz="0" w:space="0" w:color="auto"/>
        <w:bottom w:val="none" w:sz="0" w:space="0" w:color="auto"/>
        <w:right w:val="none" w:sz="0" w:space="0" w:color="auto"/>
      </w:divBdr>
    </w:div>
    <w:div w:id="1733651409">
      <w:bodyDiv w:val="1"/>
      <w:marLeft w:val="0"/>
      <w:marRight w:val="0"/>
      <w:marTop w:val="0"/>
      <w:marBottom w:val="0"/>
      <w:divBdr>
        <w:top w:val="none" w:sz="0" w:space="0" w:color="auto"/>
        <w:left w:val="none" w:sz="0" w:space="0" w:color="auto"/>
        <w:bottom w:val="none" w:sz="0" w:space="0" w:color="auto"/>
        <w:right w:val="none" w:sz="0" w:space="0" w:color="auto"/>
      </w:divBdr>
    </w:div>
    <w:div w:id="1738437641">
      <w:bodyDiv w:val="1"/>
      <w:marLeft w:val="0"/>
      <w:marRight w:val="0"/>
      <w:marTop w:val="0"/>
      <w:marBottom w:val="0"/>
      <w:divBdr>
        <w:top w:val="none" w:sz="0" w:space="0" w:color="auto"/>
        <w:left w:val="none" w:sz="0" w:space="0" w:color="auto"/>
        <w:bottom w:val="none" w:sz="0" w:space="0" w:color="auto"/>
        <w:right w:val="none" w:sz="0" w:space="0" w:color="auto"/>
      </w:divBdr>
    </w:div>
    <w:div w:id="1743139532">
      <w:bodyDiv w:val="1"/>
      <w:marLeft w:val="0"/>
      <w:marRight w:val="0"/>
      <w:marTop w:val="0"/>
      <w:marBottom w:val="0"/>
      <w:divBdr>
        <w:top w:val="none" w:sz="0" w:space="0" w:color="auto"/>
        <w:left w:val="none" w:sz="0" w:space="0" w:color="auto"/>
        <w:bottom w:val="none" w:sz="0" w:space="0" w:color="auto"/>
        <w:right w:val="none" w:sz="0" w:space="0" w:color="auto"/>
      </w:divBdr>
    </w:div>
    <w:div w:id="1748532320">
      <w:bodyDiv w:val="1"/>
      <w:marLeft w:val="0"/>
      <w:marRight w:val="0"/>
      <w:marTop w:val="0"/>
      <w:marBottom w:val="0"/>
      <w:divBdr>
        <w:top w:val="none" w:sz="0" w:space="0" w:color="auto"/>
        <w:left w:val="none" w:sz="0" w:space="0" w:color="auto"/>
        <w:bottom w:val="none" w:sz="0" w:space="0" w:color="auto"/>
        <w:right w:val="none" w:sz="0" w:space="0" w:color="auto"/>
      </w:divBdr>
    </w:div>
    <w:div w:id="1748843199">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0"/>
          <w:marRight w:val="0"/>
          <w:marTop w:val="100"/>
          <w:marBottom w:val="100"/>
          <w:divBdr>
            <w:top w:val="none" w:sz="0" w:space="0" w:color="auto"/>
            <w:left w:val="none" w:sz="0" w:space="0" w:color="auto"/>
            <w:bottom w:val="none" w:sz="0" w:space="0" w:color="auto"/>
            <w:right w:val="none" w:sz="0" w:space="0" w:color="auto"/>
          </w:divBdr>
          <w:divsChild>
            <w:div w:id="1207107727">
              <w:marLeft w:val="0"/>
              <w:marRight w:val="0"/>
              <w:marTop w:val="0"/>
              <w:marBottom w:val="0"/>
              <w:divBdr>
                <w:top w:val="none" w:sz="0" w:space="0" w:color="auto"/>
                <w:left w:val="none" w:sz="0" w:space="0" w:color="auto"/>
                <w:bottom w:val="none" w:sz="0" w:space="0" w:color="auto"/>
                <w:right w:val="none" w:sz="0" w:space="0" w:color="auto"/>
              </w:divBdr>
              <w:divsChild>
                <w:div w:id="148747834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50954582">
      <w:bodyDiv w:val="1"/>
      <w:marLeft w:val="0"/>
      <w:marRight w:val="0"/>
      <w:marTop w:val="0"/>
      <w:marBottom w:val="0"/>
      <w:divBdr>
        <w:top w:val="none" w:sz="0" w:space="0" w:color="auto"/>
        <w:left w:val="none" w:sz="0" w:space="0" w:color="auto"/>
        <w:bottom w:val="none" w:sz="0" w:space="0" w:color="auto"/>
        <w:right w:val="none" w:sz="0" w:space="0" w:color="auto"/>
      </w:divBdr>
      <w:divsChild>
        <w:div w:id="1614823244">
          <w:marLeft w:val="0"/>
          <w:marRight w:val="0"/>
          <w:marTop w:val="100"/>
          <w:marBottom w:val="100"/>
          <w:divBdr>
            <w:top w:val="none" w:sz="0" w:space="0" w:color="auto"/>
            <w:left w:val="none" w:sz="0" w:space="0" w:color="auto"/>
            <w:bottom w:val="none" w:sz="0" w:space="0" w:color="auto"/>
            <w:right w:val="none" w:sz="0" w:space="0" w:color="auto"/>
          </w:divBdr>
          <w:divsChild>
            <w:div w:id="1460221298">
              <w:marLeft w:val="0"/>
              <w:marRight w:val="0"/>
              <w:marTop w:val="0"/>
              <w:marBottom w:val="0"/>
              <w:divBdr>
                <w:top w:val="none" w:sz="0" w:space="0" w:color="auto"/>
                <w:left w:val="none" w:sz="0" w:space="0" w:color="auto"/>
                <w:bottom w:val="none" w:sz="0" w:space="0" w:color="auto"/>
                <w:right w:val="none" w:sz="0" w:space="0" w:color="auto"/>
              </w:divBdr>
              <w:divsChild>
                <w:div w:id="1761830057">
                  <w:marLeft w:val="0"/>
                  <w:marRight w:val="0"/>
                  <w:marTop w:val="0"/>
                  <w:marBottom w:val="0"/>
                  <w:divBdr>
                    <w:top w:val="single" w:sz="6" w:space="0" w:color="AACCEE"/>
                    <w:left w:val="single" w:sz="6" w:space="0" w:color="AACCEE"/>
                    <w:bottom w:val="single" w:sz="6" w:space="0" w:color="AACCEE"/>
                    <w:right w:val="single" w:sz="6" w:space="0" w:color="AACCEE"/>
                  </w:divBdr>
                  <w:divsChild>
                    <w:div w:id="1128860879">
                      <w:marLeft w:val="0"/>
                      <w:marRight w:val="0"/>
                      <w:marTop w:val="0"/>
                      <w:marBottom w:val="0"/>
                      <w:divBdr>
                        <w:top w:val="none" w:sz="0" w:space="0" w:color="auto"/>
                        <w:left w:val="none" w:sz="0" w:space="0" w:color="auto"/>
                        <w:bottom w:val="none" w:sz="0" w:space="0" w:color="auto"/>
                        <w:right w:val="none" w:sz="0" w:space="0" w:color="auto"/>
                      </w:divBdr>
                      <w:divsChild>
                        <w:div w:id="12838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275086">
      <w:bodyDiv w:val="1"/>
      <w:marLeft w:val="0"/>
      <w:marRight w:val="0"/>
      <w:marTop w:val="0"/>
      <w:marBottom w:val="0"/>
      <w:divBdr>
        <w:top w:val="none" w:sz="0" w:space="0" w:color="auto"/>
        <w:left w:val="none" w:sz="0" w:space="0" w:color="auto"/>
        <w:bottom w:val="none" w:sz="0" w:space="0" w:color="auto"/>
        <w:right w:val="none" w:sz="0" w:space="0" w:color="auto"/>
      </w:divBdr>
    </w:div>
    <w:div w:id="1757747759">
      <w:bodyDiv w:val="1"/>
      <w:marLeft w:val="0"/>
      <w:marRight w:val="0"/>
      <w:marTop w:val="0"/>
      <w:marBottom w:val="0"/>
      <w:divBdr>
        <w:top w:val="none" w:sz="0" w:space="0" w:color="auto"/>
        <w:left w:val="none" w:sz="0" w:space="0" w:color="auto"/>
        <w:bottom w:val="none" w:sz="0" w:space="0" w:color="auto"/>
        <w:right w:val="none" w:sz="0" w:space="0" w:color="auto"/>
      </w:divBdr>
    </w:div>
    <w:div w:id="1761678550">
      <w:bodyDiv w:val="1"/>
      <w:marLeft w:val="0"/>
      <w:marRight w:val="0"/>
      <w:marTop w:val="0"/>
      <w:marBottom w:val="0"/>
      <w:divBdr>
        <w:top w:val="none" w:sz="0" w:space="0" w:color="auto"/>
        <w:left w:val="none" w:sz="0" w:space="0" w:color="auto"/>
        <w:bottom w:val="none" w:sz="0" w:space="0" w:color="auto"/>
        <w:right w:val="none" w:sz="0" w:space="0" w:color="auto"/>
      </w:divBdr>
      <w:divsChild>
        <w:div w:id="884027114">
          <w:marLeft w:val="0"/>
          <w:marRight w:val="0"/>
          <w:marTop w:val="100"/>
          <w:marBottom w:val="100"/>
          <w:divBdr>
            <w:top w:val="none" w:sz="0" w:space="0" w:color="auto"/>
            <w:left w:val="none" w:sz="0" w:space="0" w:color="auto"/>
            <w:bottom w:val="none" w:sz="0" w:space="0" w:color="auto"/>
            <w:right w:val="none" w:sz="0" w:space="0" w:color="auto"/>
          </w:divBdr>
          <w:divsChild>
            <w:div w:id="1138260845">
              <w:marLeft w:val="0"/>
              <w:marRight w:val="0"/>
              <w:marTop w:val="0"/>
              <w:marBottom w:val="0"/>
              <w:divBdr>
                <w:top w:val="none" w:sz="0" w:space="0" w:color="auto"/>
                <w:left w:val="none" w:sz="0" w:space="0" w:color="auto"/>
                <w:bottom w:val="none" w:sz="0" w:space="0" w:color="auto"/>
                <w:right w:val="none" w:sz="0" w:space="0" w:color="auto"/>
              </w:divBdr>
              <w:divsChild>
                <w:div w:id="890388640">
                  <w:marLeft w:val="0"/>
                  <w:marRight w:val="0"/>
                  <w:marTop w:val="0"/>
                  <w:marBottom w:val="0"/>
                  <w:divBdr>
                    <w:top w:val="single" w:sz="6" w:space="0" w:color="AACCEE"/>
                    <w:left w:val="single" w:sz="6" w:space="0" w:color="AACCEE"/>
                    <w:bottom w:val="single" w:sz="6" w:space="0" w:color="AACCEE"/>
                    <w:right w:val="single" w:sz="6" w:space="0" w:color="AACCEE"/>
                  </w:divBdr>
                  <w:divsChild>
                    <w:div w:id="1296792045">
                      <w:marLeft w:val="0"/>
                      <w:marRight w:val="0"/>
                      <w:marTop w:val="0"/>
                      <w:marBottom w:val="0"/>
                      <w:divBdr>
                        <w:top w:val="none" w:sz="0" w:space="0" w:color="auto"/>
                        <w:left w:val="none" w:sz="0" w:space="0" w:color="auto"/>
                        <w:bottom w:val="none" w:sz="0" w:space="0" w:color="auto"/>
                        <w:right w:val="none" w:sz="0" w:space="0" w:color="auto"/>
                      </w:divBdr>
                      <w:divsChild>
                        <w:div w:id="6668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384579">
      <w:bodyDiv w:val="1"/>
      <w:marLeft w:val="0"/>
      <w:marRight w:val="0"/>
      <w:marTop w:val="0"/>
      <w:marBottom w:val="0"/>
      <w:divBdr>
        <w:top w:val="none" w:sz="0" w:space="0" w:color="auto"/>
        <w:left w:val="none" w:sz="0" w:space="0" w:color="auto"/>
        <w:bottom w:val="none" w:sz="0" w:space="0" w:color="auto"/>
        <w:right w:val="none" w:sz="0" w:space="0" w:color="auto"/>
      </w:divBdr>
    </w:div>
    <w:div w:id="1767966666">
      <w:bodyDiv w:val="1"/>
      <w:marLeft w:val="0"/>
      <w:marRight w:val="0"/>
      <w:marTop w:val="0"/>
      <w:marBottom w:val="0"/>
      <w:divBdr>
        <w:top w:val="none" w:sz="0" w:space="0" w:color="auto"/>
        <w:left w:val="none" w:sz="0" w:space="0" w:color="auto"/>
        <w:bottom w:val="none" w:sz="0" w:space="0" w:color="auto"/>
        <w:right w:val="none" w:sz="0" w:space="0" w:color="auto"/>
      </w:divBdr>
      <w:divsChild>
        <w:div w:id="288710161">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769889960">
      <w:bodyDiv w:val="1"/>
      <w:marLeft w:val="0"/>
      <w:marRight w:val="0"/>
      <w:marTop w:val="0"/>
      <w:marBottom w:val="0"/>
      <w:divBdr>
        <w:top w:val="none" w:sz="0" w:space="0" w:color="auto"/>
        <w:left w:val="none" w:sz="0" w:space="0" w:color="auto"/>
        <w:bottom w:val="none" w:sz="0" w:space="0" w:color="auto"/>
        <w:right w:val="none" w:sz="0" w:space="0" w:color="auto"/>
      </w:divBdr>
      <w:divsChild>
        <w:div w:id="786847439">
          <w:marLeft w:val="0"/>
          <w:marRight w:val="0"/>
          <w:marTop w:val="100"/>
          <w:marBottom w:val="100"/>
          <w:divBdr>
            <w:top w:val="none" w:sz="0" w:space="0" w:color="auto"/>
            <w:left w:val="none" w:sz="0" w:space="0" w:color="auto"/>
            <w:bottom w:val="none" w:sz="0" w:space="0" w:color="auto"/>
            <w:right w:val="none" w:sz="0" w:space="0" w:color="auto"/>
          </w:divBdr>
          <w:divsChild>
            <w:div w:id="1491826174">
              <w:marLeft w:val="0"/>
              <w:marRight w:val="0"/>
              <w:marTop w:val="0"/>
              <w:marBottom w:val="0"/>
              <w:divBdr>
                <w:top w:val="none" w:sz="0" w:space="0" w:color="auto"/>
                <w:left w:val="none" w:sz="0" w:space="0" w:color="auto"/>
                <w:bottom w:val="none" w:sz="0" w:space="0" w:color="auto"/>
                <w:right w:val="none" w:sz="0" w:space="0" w:color="auto"/>
              </w:divBdr>
              <w:divsChild>
                <w:div w:id="140649008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76707831">
      <w:bodyDiv w:val="1"/>
      <w:marLeft w:val="0"/>
      <w:marRight w:val="0"/>
      <w:marTop w:val="0"/>
      <w:marBottom w:val="0"/>
      <w:divBdr>
        <w:top w:val="none" w:sz="0" w:space="0" w:color="auto"/>
        <w:left w:val="none" w:sz="0" w:space="0" w:color="auto"/>
        <w:bottom w:val="none" w:sz="0" w:space="0" w:color="auto"/>
        <w:right w:val="none" w:sz="0" w:space="0" w:color="auto"/>
      </w:divBdr>
      <w:divsChild>
        <w:div w:id="309134322">
          <w:marLeft w:val="0"/>
          <w:marRight w:val="0"/>
          <w:marTop w:val="0"/>
          <w:marBottom w:val="0"/>
          <w:divBdr>
            <w:top w:val="none" w:sz="0" w:space="0" w:color="auto"/>
            <w:left w:val="none" w:sz="0" w:space="0" w:color="auto"/>
            <w:bottom w:val="none" w:sz="0" w:space="0" w:color="auto"/>
            <w:right w:val="none" w:sz="0" w:space="0" w:color="auto"/>
          </w:divBdr>
          <w:divsChild>
            <w:div w:id="1462116244">
              <w:marLeft w:val="0"/>
              <w:marRight w:val="0"/>
              <w:marTop w:val="0"/>
              <w:marBottom w:val="0"/>
              <w:divBdr>
                <w:top w:val="none" w:sz="0" w:space="0" w:color="auto"/>
                <w:left w:val="none" w:sz="0" w:space="0" w:color="auto"/>
                <w:bottom w:val="none" w:sz="0" w:space="0" w:color="auto"/>
                <w:right w:val="none" w:sz="0" w:space="0" w:color="auto"/>
              </w:divBdr>
              <w:divsChild>
                <w:div w:id="119424798">
                  <w:marLeft w:val="0"/>
                  <w:marRight w:val="0"/>
                  <w:marTop w:val="0"/>
                  <w:marBottom w:val="0"/>
                  <w:divBdr>
                    <w:top w:val="none" w:sz="0" w:space="0" w:color="auto"/>
                    <w:left w:val="none" w:sz="0" w:space="0" w:color="auto"/>
                    <w:bottom w:val="none" w:sz="0" w:space="0" w:color="auto"/>
                    <w:right w:val="none" w:sz="0" w:space="0" w:color="auto"/>
                  </w:divBdr>
                  <w:divsChild>
                    <w:div w:id="641887523">
                      <w:marLeft w:val="0"/>
                      <w:marRight w:val="0"/>
                      <w:marTop w:val="0"/>
                      <w:marBottom w:val="0"/>
                      <w:divBdr>
                        <w:top w:val="none" w:sz="0" w:space="0" w:color="auto"/>
                        <w:left w:val="none" w:sz="0" w:space="0" w:color="auto"/>
                        <w:bottom w:val="none" w:sz="0" w:space="0" w:color="auto"/>
                        <w:right w:val="none" w:sz="0" w:space="0" w:color="auto"/>
                      </w:divBdr>
                      <w:divsChild>
                        <w:div w:id="1560555137">
                          <w:marLeft w:val="0"/>
                          <w:marRight w:val="0"/>
                          <w:marTop w:val="75"/>
                          <w:marBottom w:val="75"/>
                          <w:divBdr>
                            <w:top w:val="none" w:sz="0" w:space="0" w:color="auto"/>
                            <w:left w:val="none" w:sz="0" w:space="0" w:color="auto"/>
                            <w:bottom w:val="none" w:sz="0" w:space="0" w:color="auto"/>
                            <w:right w:val="none" w:sz="0" w:space="0" w:color="auto"/>
                          </w:divBdr>
                          <w:divsChild>
                            <w:div w:id="1934974855">
                              <w:marLeft w:val="0"/>
                              <w:marRight w:val="0"/>
                              <w:marTop w:val="0"/>
                              <w:marBottom w:val="0"/>
                              <w:divBdr>
                                <w:top w:val="none" w:sz="0" w:space="0" w:color="auto"/>
                                <w:left w:val="none" w:sz="0" w:space="0" w:color="auto"/>
                                <w:bottom w:val="none" w:sz="0" w:space="0" w:color="auto"/>
                                <w:right w:val="none" w:sz="0" w:space="0" w:color="auto"/>
                              </w:divBdr>
                              <w:divsChild>
                                <w:div w:id="192179511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83375346">
      <w:bodyDiv w:val="1"/>
      <w:marLeft w:val="0"/>
      <w:marRight w:val="0"/>
      <w:marTop w:val="0"/>
      <w:marBottom w:val="0"/>
      <w:divBdr>
        <w:top w:val="none" w:sz="0" w:space="0" w:color="auto"/>
        <w:left w:val="none" w:sz="0" w:space="0" w:color="auto"/>
        <w:bottom w:val="none" w:sz="0" w:space="0" w:color="auto"/>
        <w:right w:val="none" w:sz="0" w:space="0" w:color="auto"/>
      </w:divBdr>
    </w:div>
    <w:div w:id="1790390999">
      <w:bodyDiv w:val="1"/>
      <w:marLeft w:val="0"/>
      <w:marRight w:val="0"/>
      <w:marTop w:val="0"/>
      <w:marBottom w:val="0"/>
      <w:divBdr>
        <w:top w:val="none" w:sz="0" w:space="0" w:color="auto"/>
        <w:left w:val="none" w:sz="0" w:space="0" w:color="auto"/>
        <w:bottom w:val="none" w:sz="0" w:space="0" w:color="auto"/>
        <w:right w:val="none" w:sz="0" w:space="0" w:color="auto"/>
      </w:divBdr>
    </w:div>
    <w:div w:id="1795753611">
      <w:bodyDiv w:val="1"/>
      <w:marLeft w:val="0"/>
      <w:marRight w:val="0"/>
      <w:marTop w:val="0"/>
      <w:marBottom w:val="0"/>
      <w:divBdr>
        <w:top w:val="none" w:sz="0" w:space="0" w:color="auto"/>
        <w:left w:val="none" w:sz="0" w:space="0" w:color="auto"/>
        <w:bottom w:val="none" w:sz="0" w:space="0" w:color="auto"/>
        <w:right w:val="none" w:sz="0" w:space="0" w:color="auto"/>
      </w:divBdr>
    </w:div>
    <w:div w:id="1797336476">
      <w:bodyDiv w:val="1"/>
      <w:marLeft w:val="0"/>
      <w:marRight w:val="0"/>
      <w:marTop w:val="0"/>
      <w:marBottom w:val="0"/>
      <w:divBdr>
        <w:top w:val="none" w:sz="0" w:space="0" w:color="auto"/>
        <w:left w:val="none" w:sz="0" w:space="0" w:color="auto"/>
        <w:bottom w:val="none" w:sz="0" w:space="0" w:color="auto"/>
        <w:right w:val="none" w:sz="0" w:space="0" w:color="auto"/>
      </w:divBdr>
    </w:div>
    <w:div w:id="1797410705">
      <w:bodyDiv w:val="1"/>
      <w:marLeft w:val="0"/>
      <w:marRight w:val="0"/>
      <w:marTop w:val="0"/>
      <w:marBottom w:val="0"/>
      <w:divBdr>
        <w:top w:val="none" w:sz="0" w:space="0" w:color="auto"/>
        <w:left w:val="none" w:sz="0" w:space="0" w:color="auto"/>
        <w:bottom w:val="none" w:sz="0" w:space="0" w:color="auto"/>
        <w:right w:val="none" w:sz="0" w:space="0" w:color="auto"/>
      </w:divBdr>
      <w:divsChild>
        <w:div w:id="1612009494">
          <w:marLeft w:val="0"/>
          <w:marRight w:val="0"/>
          <w:marTop w:val="0"/>
          <w:marBottom w:val="0"/>
          <w:divBdr>
            <w:top w:val="none" w:sz="0" w:space="0" w:color="auto"/>
            <w:left w:val="none" w:sz="0" w:space="0" w:color="auto"/>
            <w:bottom w:val="none" w:sz="0" w:space="0" w:color="auto"/>
            <w:right w:val="none" w:sz="0" w:space="0" w:color="auto"/>
          </w:divBdr>
          <w:divsChild>
            <w:div w:id="1811826388">
              <w:marLeft w:val="0"/>
              <w:marRight w:val="0"/>
              <w:marTop w:val="0"/>
              <w:marBottom w:val="0"/>
              <w:divBdr>
                <w:top w:val="none" w:sz="0" w:space="0" w:color="auto"/>
                <w:left w:val="none" w:sz="0" w:space="0" w:color="auto"/>
                <w:bottom w:val="none" w:sz="0" w:space="0" w:color="auto"/>
                <w:right w:val="none" w:sz="0" w:space="0" w:color="auto"/>
              </w:divBdr>
              <w:divsChild>
                <w:div w:id="37626028">
                  <w:marLeft w:val="0"/>
                  <w:marRight w:val="0"/>
                  <w:marTop w:val="0"/>
                  <w:marBottom w:val="0"/>
                  <w:divBdr>
                    <w:top w:val="none" w:sz="0" w:space="0" w:color="auto"/>
                    <w:left w:val="none" w:sz="0" w:space="0" w:color="auto"/>
                    <w:bottom w:val="none" w:sz="0" w:space="0" w:color="auto"/>
                    <w:right w:val="none" w:sz="0" w:space="0" w:color="auto"/>
                  </w:divBdr>
                  <w:divsChild>
                    <w:div w:id="1225408763">
                      <w:marLeft w:val="0"/>
                      <w:marRight w:val="0"/>
                      <w:marTop w:val="0"/>
                      <w:marBottom w:val="0"/>
                      <w:divBdr>
                        <w:top w:val="single" w:sz="6" w:space="15" w:color="B5DAED"/>
                        <w:left w:val="single" w:sz="6" w:space="11" w:color="B5DAED"/>
                        <w:bottom w:val="single" w:sz="6" w:space="11" w:color="B5DAED"/>
                        <w:right w:val="single" w:sz="6" w:space="11" w:color="B5DAED"/>
                      </w:divBdr>
                      <w:divsChild>
                        <w:div w:id="1094399001">
                          <w:marLeft w:val="0"/>
                          <w:marRight w:val="0"/>
                          <w:marTop w:val="0"/>
                          <w:marBottom w:val="0"/>
                          <w:divBdr>
                            <w:top w:val="none" w:sz="0" w:space="0" w:color="auto"/>
                            <w:left w:val="none" w:sz="0" w:space="0" w:color="auto"/>
                            <w:bottom w:val="none" w:sz="0" w:space="0" w:color="auto"/>
                            <w:right w:val="none" w:sz="0" w:space="0" w:color="auto"/>
                          </w:divBdr>
                          <w:divsChild>
                            <w:div w:id="964895578">
                              <w:marLeft w:val="0"/>
                              <w:marRight w:val="0"/>
                              <w:marTop w:val="0"/>
                              <w:marBottom w:val="0"/>
                              <w:divBdr>
                                <w:top w:val="none" w:sz="0" w:space="0" w:color="auto"/>
                                <w:left w:val="none" w:sz="0" w:space="0" w:color="auto"/>
                                <w:bottom w:val="none" w:sz="0" w:space="0" w:color="auto"/>
                                <w:right w:val="none" w:sz="0" w:space="0" w:color="auto"/>
                              </w:divBdr>
                              <w:divsChild>
                                <w:div w:id="37290685">
                                  <w:marLeft w:val="0"/>
                                  <w:marRight w:val="0"/>
                                  <w:marTop w:val="0"/>
                                  <w:marBottom w:val="0"/>
                                  <w:divBdr>
                                    <w:top w:val="none" w:sz="0" w:space="0" w:color="auto"/>
                                    <w:left w:val="none" w:sz="0" w:space="0" w:color="auto"/>
                                    <w:bottom w:val="none" w:sz="0" w:space="0" w:color="auto"/>
                                    <w:right w:val="none" w:sz="0" w:space="0" w:color="auto"/>
                                  </w:divBdr>
                                </w:div>
                                <w:div w:id="66878312">
                                  <w:marLeft w:val="0"/>
                                  <w:marRight w:val="0"/>
                                  <w:marTop w:val="0"/>
                                  <w:marBottom w:val="0"/>
                                  <w:divBdr>
                                    <w:top w:val="none" w:sz="0" w:space="0" w:color="auto"/>
                                    <w:left w:val="none" w:sz="0" w:space="0" w:color="auto"/>
                                    <w:bottom w:val="none" w:sz="0" w:space="0" w:color="auto"/>
                                    <w:right w:val="none" w:sz="0" w:space="0" w:color="auto"/>
                                  </w:divBdr>
                                </w:div>
                                <w:div w:id="103498409">
                                  <w:marLeft w:val="0"/>
                                  <w:marRight w:val="0"/>
                                  <w:marTop w:val="0"/>
                                  <w:marBottom w:val="0"/>
                                  <w:divBdr>
                                    <w:top w:val="none" w:sz="0" w:space="0" w:color="auto"/>
                                    <w:left w:val="none" w:sz="0" w:space="0" w:color="auto"/>
                                    <w:bottom w:val="none" w:sz="0" w:space="0" w:color="auto"/>
                                    <w:right w:val="none" w:sz="0" w:space="0" w:color="auto"/>
                                  </w:divBdr>
                                </w:div>
                                <w:div w:id="111363916">
                                  <w:marLeft w:val="0"/>
                                  <w:marRight w:val="0"/>
                                  <w:marTop w:val="0"/>
                                  <w:marBottom w:val="0"/>
                                  <w:divBdr>
                                    <w:top w:val="none" w:sz="0" w:space="0" w:color="auto"/>
                                    <w:left w:val="none" w:sz="0" w:space="0" w:color="auto"/>
                                    <w:bottom w:val="none" w:sz="0" w:space="0" w:color="auto"/>
                                    <w:right w:val="none" w:sz="0" w:space="0" w:color="auto"/>
                                  </w:divBdr>
                                </w:div>
                                <w:div w:id="280653617">
                                  <w:marLeft w:val="0"/>
                                  <w:marRight w:val="0"/>
                                  <w:marTop w:val="0"/>
                                  <w:marBottom w:val="0"/>
                                  <w:divBdr>
                                    <w:top w:val="none" w:sz="0" w:space="0" w:color="auto"/>
                                    <w:left w:val="none" w:sz="0" w:space="0" w:color="auto"/>
                                    <w:bottom w:val="none" w:sz="0" w:space="0" w:color="auto"/>
                                    <w:right w:val="none" w:sz="0" w:space="0" w:color="auto"/>
                                  </w:divBdr>
                                </w:div>
                                <w:div w:id="465247264">
                                  <w:marLeft w:val="0"/>
                                  <w:marRight w:val="0"/>
                                  <w:marTop w:val="0"/>
                                  <w:marBottom w:val="0"/>
                                  <w:divBdr>
                                    <w:top w:val="none" w:sz="0" w:space="0" w:color="auto"/>
                                    <w:left w:val="none" w:sz="0" w:space="0" w:color="auto"/>
                                    <w:bottom w:val="none" w:sz="0" w:space="0" w:color="auto"/>
                                    <w:right w:val="none" w:sz="0" w:space="0" w:color="auto"/>
                                  </w:divBdr>
                                </w:div>
                                <w:div w:id="472675793">
                                  <w:marLeft w:val="0"/>
                                  <w:marRight w:val="0"/>
                                  <w:marTop w:val="0"/>
                                  <w:marBottom w:val="0"/>
                                  <w:divBdr>
                                    <w:top w:val="none" w:sz="0" w:space="0" w:color="auto"/>
                                    <w:left w:val="none" w:sz="0" w:space="0" w:color="auto"/>
                                    <w:bottom w:val="none" w:sz="0" w:space="0" w:color="auto"/>
                                    <w:right w:val="none" w:sz="0" w:space="0" w:color="auto"/>
                                  </w:divBdr>
                                </w:div>
                                <w:div w:id="498274000">
                                  <w:marLeft w:val="0"/>
                                  <w:marRight w:val="0"/>
                                  <w:marTop w:val="0"/>
                                  <w:marBottom w:val="0"/>
                                  <w:divBdr>
                                    <w:top w:val="none" w:sz="0" w:space="0" w:color="auto"/>
                                    <w:left w:val="none" w:sz="0" w:space="0" w:color="auto"/>
                                    <w:bottom w:val="none" w:sz="0" w:space="0" w:color="auto"/>
                                    <w:right w:val="none" w:sz="0" w:space="0" w:color="auto"/>
                                  </w:divBdr>
                                </w:div>
                                <w:div w:id="554121686">
                                  <w:marLeft w:val="0"/>
                                  <w:marRight w:val="0"/>
                                  <w:marTop w:val="0"/>
                                  <w:marBottom w:val="0"/>
                                  <w:divBdr>
                                    <w:top w:val="none" w:sz="0" w:space="0" w:color="auto"/>
                                    <w:left w:val="none" w:sz="0" w:space="0" w:color="auto"/>
                                    <w:bottom w:val="none" w:sz="0" w:space="0" w:color="auto"/>
                                    <w:right w:val="none" w:sz="0" w:space="0" w:color="auto"/>
                                  </w:divBdr>
                                </w:div>
                                <w:div w:id="650333099">
                                  <w:marLeft w:val="0"/>
                                  <w:marRight w:val="0"/>
                                  <w:marTop w:val="0"/>
                                  <w:marBottom w:val="0"/>
                                  <w:divBdr>
                                    <w:top w:val="none" w:sz="0" w:space="0" w:color="auto"/>
                                    <w:left w:val="none" w:sz="0" w:space="0" w:color="auto"/>
                                    <w:bottom w:val="none" w:sz="0" w:space="0" w:color="auto"/>
                                    <w:right w:val="none" w:sz="0" w:space="0" w:color="auto"/>
                                  </w:divBdr>
                                </w:div>
                                <w:div w:id="727922054">
                                  <w:marLeft w:val="0"/>
                                  <w:marRight w:val="0"/>
                                  <w:marTop w:val="0"/>
                                  <w:marBottom w:val="0"/>
                                  <w:divBdr>
                                    <w:top w:val="none" w:sz="0" w:space="0" w:color="auto"/>
                                    <w:left w:val="none" w:sz="0" w:space="0" w:color="auto"/>
                                    <w:bottom w:val="none" w:sz="0" w:space="0" w:color="auto"/>
                                    <w:right w:val="none" w:sz="0" w:space="0" w:color="auto"/>
                                  </w:divBdr>
                                </w:div>
                                <w:div w:id="735473249">
                                  <w:marLeft w:val="0"/>
                                  <w:marRight w:val="0"/>
                                  <w:marTop w:val="0"/>
                                  <w:marBottom w:val="0"/>
                                  <w:divBdr>
                                    <w:top w:val="none" w:sz="0" w:space="0" w:color="auto"/>
                                    <w:left w:val="none" w:sz="0" w:space="0" w:color="auto"/>
                                    <w:bottom w:val="none" w:sz="0" w:space="0" w:color="auto"/>
                                    <w:right w:val="none" w:sz="0" w:space="0" w:color="auto"/>
                                  </w:divBdr>
                                </w:div>
                                <w:div w:id="895627060">
                                  <w:marLeft w:val="0"/>
                                  <w:marRight w:val="0"/>
                                  <w:marTop w:val="0"/>
                                  <w:marBottom w:val="0"/>
                                  <w:divBdr>
                                    <w:top w:val="none" w:sz="0" w:space="0" w:color="auto"/>
                                    <w:left w:val="none" w:sz="0" w:space="0" w:color="auto"/>
                                    <w:bottom w:val="none" w:sz="0" w:space="0" w:color="auto"/>
                                    <w:right w:val="none" w:sz="0" w:space="0" w:color="auto"/>
                                  </w:divBdr>
                                </w:div>
                                <w:div w:id="1003095305">
                                  <w:marLeft w:val="0"/>
                                  <w:marRight w:val="0"/>
                                  <w:marTop w:val="0"/>
                                  <w:marBottom w:val="0"/>
                                  <w:divBdr>
                                    <w:top w:val="none" w:sz="0" w:space="0" w:color="auto"/>
                                    <w:left w:val="none" w:sz="0" w:space="0" w:color="auto"/>
                                    <w:bottom w:val="none" w:sz="0" w:space="0" w:color="auto"/>
                                    <w:right w:val="none" w:sz="0" w:space="0" w:color="auto"/>
                                  </w:divBdr>
                                </w:div>
                                <w:div w:id="1086345102">
                                  <w:marLeft w:val="0"/>
                                  <w:marRight w:val="0"/>
                                  <w:marTop w:val="0"/>
                                  <w:marBottom w:val="0"/>
                                  <w:divBdr>
                                    <w:top w:val="none" w:sz="0" w:space="0" w:color="auto"/>
                                    <w:left w:val="none" w:sz="0" w:space="0" w:color="auto"/>
                                    <w:bottom w:val="none" w:sz="0" w:space="0" w:color="auto"/>
                                    <w:right w:val="none" w:sz="0" w:space="0" w:color="auto"/>
                                  </w:divBdr>
                                </w:div>
                                <w:div w:id="1105269109">
                                  <w:marLeft w:val="0"/>
                                  <w:marRight w:val="0"/>
                                  <w:marTop w:val="0"/>
                                  <w:marBottom w:val="0"/>
                                  <w:divBdr>
                                    <w:top w:val="none" w:sz="0" w:space="0" w:color="auto"/>
                                    <w:left w:val="none" w:sz="0" w:space="0" w:color="auto"/>
                                    <w:bottom w:val="none" w:sz="0" w:space="0" w:color="auto"/>
                                    <w:right w:val="none" w:sz="0" w:space="0" w:color="auto"/>
                                  </w:divBdr>
                                </w:div>
                                <w:div w:id="1165438754">
                                  <w:marLeft w:val="0"/>
                                  <w:marRight w:val="0"/>
                                  <w:marTop w:val="0"/>
                                  <w:marBottom w:val="0"/>
                                  <w:divBdr>
                                    <w:top w:val="none" w:sz="0" w:space="0" w:color="auto"/>
                                    <w:left w:val="none" w:sz="0" w:space="0" w:color="auto"/>
                                    <w:bottom w:val="none" w:sz="0" w:space="0" w:color="auto"/>
                                    <w:right w:val="none" w:sz="0" w:space="0" w:color="auto"/>
                                  </w:divBdr>
                                </w:div>
                                <w:div w:id="1263494434">
                                  <w:marLeft w:val="0"/>
                                  <w:marRight w:val="0"/>
                                  <w:marTop w:val="0"/>
                                  <w:marBottom w:val="0"/>
                                  <w:divBdr>
                                    <w:top w:val="none" w:sz="0" w:space="0" w:color="auto"/>
                                    <w:left w:val="none" w:sz="0" w:space="0" w:color="auto"/>
                                    <w:bottom w:val="none" w:sz="0" w:space="0" w:color="auto"/>
                                    <w:right w:val="none" w:sz="0" w:space="0" w:color="auto"/>
                                  </w:divBdr>
                                </w:div>
                                <w:div w:id="1309673427">
                                  <w:marLeft w:val="0"/>
                                  <w:marRight w:val="0"/>
                                  <w:marTop w:val="0"/>
                                  <w:marBottom w:val="0"/>
                                  <w:divBdr>
                                    <w:top w:val="none" w:sz="0" w:space="0" w:color="auto"/>
                                    <w:left w:val="none" w:sz="0" w:space="0" w:color="auto"/>
                                    <w:bottom w:val="none" w:sz="0" w:space="0" w:color="auto"/>
                                    <w:right w:val="none" w:sz="0" w:space="0" w:color="auto"/>
                                  </w:divBdr>
                                </w:div>
                                <w:div w:id="1340497836">
                                  <w:marLeft w:val="0"/>
                                  <w:marRight w:val="0"/>
                                  <w:marTop w:val="0"/>
                                  <w:marBottom w:val="0"/>
                                  <w:divBdr>
                                    <w:top w:val="none" w:sz="0" w:space="0" w:color="auto"/>
                                    <w:left w:val="none" w:sz="0" w:space="0" w:color="auto"/>
                                    <w:bottom w:val="none" w:sz="0" w:space="0" w:color="auto"/>
                                    <w:right w:val="none" w:sz="0" w:space="0" w:color="auto"/>
                                  </w:divBdr>
                                </w:div>
                                <w:div w:id="1395079461">
                                  <w:marLeft w:val="0"/>
                                  <w:marRight w:val="0"/>
                                  <w:marTop w:val="0"/>
                                  <w:marBottom w:val="0"/>
                                  <w:divBdr>
                                    <w:top w:val="none" w:sz="0" w:space="0" w:color="auto"/>
                                    <w:left w:val="none" w:sz="0" w:space="0" w:color="auto"/>
                                    <w:bottom w:val="none" w:sz="0" w:space="0" w:color="auto"/>
                                    <w:right w:val="none" w:sz="0" w:space="0" w:color="auto"/>
                                  </w:divBdr>
                                </w:div>
                                <w:div w:id="1457139731">
                                  <w:marLeft w:val="0"/>
                                  <w:marRight w:val="0"/>
                                  <w:marTop w:val="0"/>
                                  <w:marBottom w:val="0"/>
                                  <w:divBdr>
                                    <w:top w:val="none" w:sz="0" w:space="0" w:color="auto"/>
                                    <w:left w:val="none" w:sz="0" w:space="0" w:color="auto"/>
                                    <w:bottom w:val="none" w:sz="0" w:space="0" w:color="auto"/>
                                    <w:right w:val="none" w:sz="0" w:space="0" w:color="auto"/>
                                  </w:divBdr>
                                </w:div>
                                <w:div w:id="1459761407">
                                  <w:marLeft w:val="0"/>
                                  <w:marRight w:val="0"/>
                                  <w:marTop w:val="0"/>
                                  <w:marBottom w:val="0"/>
                                  <w:divBdr>
                                    <w:top w:val="none" w:sz="0" w:space="0" w:color="auto"/>
                                    <w:left w:val="none" w:sz="0" w:space="0" w:color="auto"/>
                                    <w:bottom w:val="none" w:sz="0" w:space="0" w:color="auto"/>
                                    <w:right w:val="none" w:sz="0" w:space="0" w:color="auto"/>
                                  </w:divBdr>
                                </w:div>
                                <w:div w:id="1534611190">
                                  <w:marLeft w:val="0"/>
                                  <w:marRight w:val="0"/>
                                  <w:marTop w:val="0"/>
                                  <w:marBottom w:val="0"/>
                                  <w:divBdr>
                                    <w:top w:val="none" w:sz="0" w:space="0" w:color="auto"/>
                                    <w:left w:val="none" w:sz="0" w:space="0" w:color="auto"/>
                                    <w:bottom w:val="none" w:sz="0" w:space="0" w:color="auto"/>
                                    <w:right w:val="none" w:sz="0" w:space="0" w:color="auto"/>
                                  </w:divBdr>
                                </w:div>
                                <w:div w:id="1535995414">
                                  <w:marLeft w:val="0"/>
                                  <w:marRight w:val="0"/>
                                  <w:marTop w:val="0"/>
                                  <w:marBottom w:val="0"/>
                                  <w:divBdr>
                                    <w:top w:val="none" w:sz="0" w:space="0" w:color="auto"/>
                                    <w:left w:val="none" w:sz="0" w:space="0" w:color="auto"/>
                                    <w:bottom w:val="none" w:sz="0" w:space="0" w:color="auto"/>
                                    <w:right w:val="none" w:sz="0" w:space="0" w:color="auto"/>
                                  </w:divBdr>
                                </w:div>
                                <w:div w:id="1555579005">
                                  <w:marLeft w:val="0"/>
                                  <w:marRight w:val="0"/>
                                  <w:marTop w:val="0"/>
                                  <w:marBottom w:val="0"/>
                                  <w:divBdr>
                                    <w:top w:val="none" w:sz="0" w:space="0" w:color="auto"/>
                                    <w:left w:val="none" w:sz="0" w:space="0" w:color="auto"/>
                                    <w:bottom w:val="none" w:sz="0" w:space="0" w:color="auto"/>
                                    <w:right w:val="none" w:sz="0" w:space="0" w:color="auto"/>
                                  </w:divBdr>
                                </w:div>
                                <w:div w:id="1597714861">
                                  <w:marLeft w:val="0"/>
                                  <w:marRight w:val="0"/>
                                  <w:marTop w:val="0"/>
                                  <w:marBottom w:val="0"/>
                                  <w:divBdr>
                                    <w:top w:val="none" w:sz="0" w:space="0" w:color="auto"/>
                                    <w:left w:val="none" w:sz="0" w:space="0" w:color="auto"/>
                                    <w:bottom w:val="none" w:sz="0" w:space="0" w:color="auto"/>
                                    <w:right w:val="none" w:sz="0" w:space="0" w:color="auto"/>
                                  </w:divBdr>
                                </w:div>
                                <w:div w:id="1727990276">
                                  <w:marLeft w:val="0"/>
                                  <w:marRight w:val="0"/>
                                  <w:marTop w:val="0"/>
                                  <w:marBottom w:val="0"/>
                                  <w:divBdr>
                                    <w:top w:val="none" w:sz="0" w:space="0" w:color="auto"/>
                                    <w:left w:val="none" w:sz="0" w:space="0" w:color="auto"/>
                                    <w:bottom w:val="none" w:sz="0" w:space="0" w:color="auto"/>
                                    <w:right w:val="none" w:sz="0" w:space="0" w:color="auto"/>
                                  </w:divBdr>
                                </w:div>
                                <w:div w:id="1731222281">
                                  <w:marLeft w:val="0"/>
                                  <w:marRight w:val="0"/>
                                  <w:marTop w:val="0"/>
                                  <w:marBottom w:val="0"/>
                                  <w:divBdr>
                                    <w:top w:val="none" w:sz="0" w:space="0" w:color="auto"/>
                                    <w:left w:val="none" w:sz="0" w:space="0" w:color="auto"/>
                                    <w:bottom w:val="none" w:sz="0" w:space="0" w:color="auto"/>
                                    <w:right w:val="none" w:sz="0" w:space="0" w:color="auto"/>
                                  </w:divBdr>
                                </w:div>
                                <w:div w:id="1768378594">
                                  <w:marLeft w:val="0"/>
                                  <w:marRight w:val="0"/>
                                  <w:marTop w:val="0"/>
                                  <w:marBottom w:val="0"/>
                                  <w:divBdr>
                                    <w:top w:val="none" w:sz="0" w:space="0" w:color="auto"/>
                                    <w:left w:val="none" w:sz="0" w:space="0" w:color="auto"/>
                                    <w:bottom w:val="none" w:sz="0" w:space="0" w:color="auto"/>
                                    <w:right w:val="none" w:sz="0" w:space="0" w:color="auto"/>
                                  </w:divBdr>
                                </w:div>
                                <w:div w:id="1919289360">
                                  <w:marLeft w:val="0"/>
                                  <w:marRight w:val="0"/>
                                  <w:marTop w:val="0"/>
                                  <w:marBottom w:val="0"/>
                                  <w:divBdr>
                                    <w:top w:val="none" w:sz="0" w:space="0" w:color="auto"/>
                                    <w:left w:val="none" w:sz="0" w:space="0" w:color="auto"/>
                                    <w:bottom w:val="none" w:sz="0" w:space="0" w:color="auto"/>
                                    <w:right w:val="none" w:sz="0" w:space="0" w:color="auto"/>
                                  </w:divBdr>
                                </w:div>
                                <w:div w:id="21072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602916">
      <w:bodyDiv w:val="1"/>
      <w:marLeft w:val="0"/>
      <w:marRight w:val="0"/>
      <w:marTop w:val="0"/>
      <w:marBottom w:val="0"/>
      <w:divBdr>
        <w:top w:val="none" w:sz="0" w:space="0" w:color="auto"/>
        <w:left w:val="none" w:sz="0" w:space="0" w:color="auto"/>
        <w:bottom w:val="none" w:sz="0" w:space="0" w:color="auto"/>
        <w:right w:val="none" w:sz="0" w:space="0" w:color="auto"/>
      </w:divBdr>
    </w:div>
    <w:div w:id="1797992618">
      <w:bodyDiv w:val="1"/>
      <w:marLeft w:val="0"/>
      <w:marRight w:val="0"/>
      <w:marTop w:val="0"/>
      <w:marBottom w:val="0"/>
      <w:divBdr>
        <w:top w:val="none" w:sz="0" w:space="0" w:color="auto"/>
        <w:left w:val="none" w:sz="0" w:space="0" w:color="auto"/>
        <w:bottom w:val="none" w:sz="0" w:space="0" w:color="auto"/>
        <w:right w:val="none" w:sz="0" w:space="0" w:color="auto"/>
      </w:divBdr>
    </w:div>
    <w:div w:id="1798909005">
      <w:bodyDiv w:val="1"/>
      <w:marLeft w:val="0"/>
      <w:marRight w:val="0"/>
      <w:marTop w:val="0"/>
      <w:marBottom w:val="0"/>
      <w:divBdr>
        <w:top w:val="none" w:sz="0" w:space="0" w:color="auto"/>
        <w:left w:val="none" w:sz="0" w:space="0" w:color="auto"/>
        <w:bottom w:val="none" w:sz="0" w:space="0" w:color="auto"/>
        <w:right w:val="none" w:sz="0" w:space="0" w:color="auto"/>
      </w:divBdr>
      <w:divsChild>
        <w:div w:id="747921584">
          <w:marLeft w:val="150"/>
          <w:marRight w:val="150"/>
          <w:marTop w:val="0"/>
          <w:marBottom w:val="0"/>
          <w:divBdr>
            <w:top w:val="none" w:sz="0" w:space="0" w:color="auto"/>
            <w:left w:val="none" w:sz="0" w:space="0" w:color="auto"/>
            <w:bottom w:val="none" w:sz="0" w:space="0" w:color="auto"/>
            <w:right w:val="none" w:sz="0" w:space="0" w:color="auto"/>
          </w:divBdr>
          <w:divsChild>
            <w:div w:id="246305175">
              <w:marLeft w:val="0"/>
              <w:marRight w:val="0"/>
              <w:marTop w:val="0"/>
              <w:marBottom w:val="0"/>
              <w:divBdr>
                <w:top w:val="none" w:sz="0" w:space="0" w:color="auto"/>
                <w:left w:val="none" w:sz="0" w:space="0" w:color="auto"/>
                <w:bottom w:val="none" w:sz="0" w:space="0" w:color="auto"/>
                <w:right w:val="none" w:sz="0" w:space="0" w:color="auto"/>
              </w:divBdr>
              <w:divsChild>
                <w:div w:id="697244144">
                  <w:marLeft w:val="0"/>
                  <w:marRight w:val="0"/>
                  <w:marTop w:val="0"/>
                  <w:marBottom w:val="0"/>
                  <w:divBdr>
                    <w:top w:val="none" w:sz="0" w:space="0" w:color="auto"/>
                    <w:left w:val="none" w:sz="0" w:space="0" w:color="auto"/>
                    <w:bottom w:val="none" w:sz="0" w:space="0" w:color="auto"/>
                    <w:right w:val="none" w:sz="0" w:space="0" w:color="auto"/>
                  </w:divBdr>
                  <w:divsChild>
                    <w:div w:id="1853643647">
                      <w:marLeft w:val="0"/>
                      <w:marRight w:val="0"/>
                      <w:marTop w:val="0"/>
                      <w:marBottom w:val="0"/>
                      <w:divBdr>
                        <w:top w:val="none" w:sz="0" w:space="0" w:color="auto"/>
                        <w:left w:val="none" w:sz="0" w:space="0" w:color="auto"/>
                        <w:bottom w:val="none" w:sz="0" w:space="0" w:color="auto"/>
                        <w:right w:val="none" w:sz="0" w:space="0" w:color="auto"/>
                      </w:divBdr>
                      <w:divsChild>
                        <w:div w:id="12644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11339">
      <w:bodyDiv w:val="1"/>
      <w:marLeft w:val="0"/>
      <w:marRight w:val="0"/>
      <w:marTop w:val="0"/>
      <w:marBottom w:val="0"/>
      <w:divBdr>
        <w:top w:val="none" w:sz="0" w:space="0" w:color="auto"/>
        <w:left w:val="none" w:sz="0" w:space="0" w:color="auto"/>
        <w:bottom w:val="none" w:sz="0" w:space="0" w:color="auto"/>
        <w:right w:val="none" w:sz="0" w:space="0" w:color="auto"/>
      </w:divBdr>
      <w:divsChild>
        <w:div w:id="1802109378">
          <w:marLeft w:val="0"/>
          <w:marRight w:val="0"/>
          <w:marTop w:val="0"/>
          <w:marBottom w:val="0"/>
          <w:divBdr>
            <w:top w:val="none" w:sz="0" w:space="0" w:color="auto"/>
            <w:left w:val="none" w:sz="0" w:space="0" w:color="auto"/>
            <w:bottom w:val="none" w:sz="0" w:space="0" w:color="auto"/>
            <w:right w:val="none" w:sz="0" w:space="0" w:color="auto"/>
          </w:divBdr>
          <w:divsChild>
            <w:div w:id="213320240">
              <w:marLeft w:val="0"/>
              <w:marRight w:val="0"/>
              <w:marTop w:val="0"/>
              <w:marBottom w:val="0"/>
              <w:divBdr>
                <w:top w:val="none" w:sz="0" w:space="0" w:color="auto"/>
                <w:left w:val="none" w:sz="0" w:space="0" w:color="auto"/>
                <w:bottom w:val="none" w:sz="0" w:space="0" w:color="auto"/>
                <w:right w:val="none" w:sz="0" w:space="0" w:color="auto"/>
              </w:divBdr>
              <w:divsChild>
                <w:div w:id="644090190">
                  <w:marLeft w:val="0"/>
                  <w:marRight w:val="0"/>
                  <w:marTop w:val="0"/>
                  <w:marBottom w:val="0"/>
                  <w:divBdr>
                    <w:top w:val="none" w:sz="0" w:space="0" w:color="auto"/>
                    <w:left w:val="none" w:sz="0" w:space="0" w:color="auto"/>
                    <w:bottom w:val="none" w:sz="0" w:space="0" w:color="auto"/>
                    <w:right w:val="none" w:sz="0" w:space="0" w:color="auto"/>
                  </w:divBdr>
                  <w:divsChild>
                    <w:div w:id="467826037">
                      <w:marLeft w:val="0"/>
                      <w:marRight w:val="0"/>
                      <w:marTop w:val="0"/>
                      <w:marBottom w:val="0"/>
                      <w:divBdr>
                        <w:top w:val="single" w:sz="6" w:space="15" w:color="B5DAED"/>
                        <w:left w:val="single" w:sz="6" w:space="11" w:color="B5DAED"/>
                        <w:bottom w:val="single" w:sz="6" w:space="11" w:color="B5DAED"/>
                        <w:right w:val="single" w:sz="6" w:space="11" w:color="B5DAED"/>
                      </w:divBdr>
                      <w:divsChild>
                        <w:div w:id="1216039108">
                          <w:marLeft w:val="0"/>
                          <w:marRight w:val="0"/>
                          <w:marTop w:val="0"/>
                          <w:marBottom w:val="0"/>
                          <w:divBdr>
                            <w:top w:val="none" w:sz="0" w:space="0" w:color="auto"/>
                            <w:left w:val="none" w:sz="0" w:space="0" w:color="auto"/>
                            <w:bottom w:val="none" w:sz="0" w:space="0" w:color="auto"/>
                            <w:right w:val="none" w:sz="0" w:space="0" w:color="auto"/>
                          </w:divBdr>
                          <w:divsChild>
                            <w:div w:id="867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3435">
      <w:bodyDiv w:val="1"/>
      <w:marLeft w:val="0"/>
      <w:marRight w:val="0"/>
      <w:marTop w:val="0"/>
      <w:marBottom w:val="0"/>
      <w:divBdr>
        <w:top w:val="none" w:sz="0" w:space="0" w:color="auto"/>
        <w:left w:val="none" w:sz="0" w:space="0" w:color="auto"/>
        <w:bottom w:val="none" w:sz="0" w:space="0" w:color="auto"/>
        <w:right w:val="none" w:sz="0" w:space="0" w:color="auto"/>
      </w:divBdr>
      <w:divsChild>
        <w:div w:id="787242684">
          <w:marLeft w:val="0"/>
          <w:marRight w:val="0"/>
          <w:marTop w:val="0"/>
          <w:marBottom w:val="0"/>
          <w:divBdr>
            <w:top w:val="none" w:sz="0" w:space="0" w:color="auto"/>
            <w:left w:val="none" w:sz="0" w:space="0" w:color="auto"/>
            <w:bottom w:val="none" w:sz="0" w:space="0" w:color="auto"/>
            <w:right w:val="none" w:sz="0" w:space="0" w:color="auto"/>
          </w:divBdr>
          <w:divsChild>
            <w:div w:id="1430465690">
              <w:marLeft w:val="0"/>
              <w:marRight w:val="0"/>
              <w:marTop w:val="0"/>
              <w:marBottom w:val="0"/>
              <w:divBdr>
                <w:top w:val="none" w:sz="0" w:space="0" w:color="auto"/>
                <w:left w:val="none" w:sz="0" w:space="0" w:color="auto"/>
                <w:bottom w:val="none" w:sz="0" w:space="0" w:color="auto"/>
                <w:right w:val="none" w:sz="0" w:space="0" w:color="auto"/>
              </w:divBdr>
              <w:divsChild>
                <w:div w:id="1420131109">
                  <w:marLeft w:val="0"/>
                  <w:marRight w:val="0"/>
                  <w:marTop w:val="0"/>
                  <w:marBottom w:val="0"/>
                  <w:divBdr>
                    <w:top w:val="none" w:sz="0" w:space="0" w:color="auto"/>
                    <w:left w:val="none" w:sz="0" w:space="0" w:color="auto"/>
                    <w:bottom w:val="none" w:sz="0" w:space="0" w:color="auto"/>
                    <w:right w:val="none" w:sz="0" w:space="0" w:color="auto"/>
                  </w:divBdr>
                  <w:divsChild>
                    <w:div w:id="1651405647">
                      <w:marLeft w:val="0"/>
                      <w:marRight w:val="0"/>
                      <w:marTop w:val="0"/>
                      <w:marBottom w:val="0"/>
                      <w:divBdr>
                        <w:top w:val="single" w:sz="6" w:space="15" w:color="B5DAED"/>
                        <w:left w:val="single" w:sz="6" w:space="11" w:color="B5DAED"/>
                        <w:bottom w:val="single" w:sz="6" w:space="11" w:color="B5DAED"/>
                        <w:right w:val="single" w:sz="6" w:space="11" w:color="B5DAED"/>
                      </w:divBdr>
                      <w:divsChild>
                        <w:div w:id="2128697680">
                          <w:marLeft w:val="0"/>
                          <w:marRight w:val="0"/>
                          <w:marTop w:val="0"/>
                          <w:marBottom w:val="0"/>
                          <w:divBdr>
                            <w:top w:val="none" w:sz="0" w:space="0" w:color="auto"/>
                            <w:left w:val="none" w:sz="0" w:space="0" w:color="auto"/>
                            <w:bottom w:val="none" w:sz="0" w:space="0" w:color="auto"/>
                            <w:right w:val="none" w:sz="0" w:space="0" w:color="auto"/>
                          </w:divBdr>
                          <w:divsChild>
                            <w:div w:id="5674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99285">
      <w:bodyDiv w:val="1"/>
      <w:marLeft w:val="0"/>
      <w:marRight w:val="0"/>
      <w:marTop w:val="0"/>
      <w:marBottom w:val="0"/>
      <w:divBdr>
        <w:top w:val="none" w:sz="0" w:space="0" w:color="auto"/>
        <w:left w:val="none" w:sz="0" w:space="0" w:color="auto"/>
        <w:bottom w:val="none" w:sz="0" w:space="0" w:color="auto"/>
        <w:right w:val="none" w:sz="0" w:space="0" w:color="auto"/>
      </w:divBdr>
    </w:div>
    <w:div w:id="1810240804">
      <w:bodyDiv w:val="1"/>
      <w:marLeft w:val="0"/>
      <w:marRight w:val="0"/>
      <w:marTop w:val="33"/>
      <w:marBottom w:val="0"/>
      <w:divBdr>
        <w:top w:val="none" w:sz="0" w:space="0" w:color="auto"/>
        <w:left w:val="none" w:sz="0" w:space="0" w:color="auto"/>
        <w:bottom w:val="none" w:sz="0" w:space="0" w:color="auto"/>
        <w:right w:val="none" w:sz="0" w:space="0" w:color="auto"/>
      </w:divBdr>
      <w:divsChild>
        <w:div w:id="1863468597">
          <w:marLeft w:val="0"/>
          <w:marRight w:val="0"/>
          <w:marTop w:val="0"/>
          <w:marBottom w:val="0"/>
          <w:divBdr>
            <w:top w:val="none" w:sz="0" w:space="0" w:color="auto"/>
            <w:left w:val="none" w:sz="0" w:space="0" w:color="auto"/>
            <w:bottom w:val="none" w:sz="0" w:space="0" w:color="auto"/>
            <w:right w:val="none" w:sz="0" w:space="0" w:color="auto"/>
          </w:divBdr>
          <w:divsChild>
            <w:div w:id="1602684845">
              <w:marLeft w:val="0"/>
              <w:marRight w:val="0"/>
              <w:marTop w:val="0"/>
              <w:marBottom w:val="0"/>
              <w:divBdr>
                <w:top w:val="none" w:sz="0" w:space="0" w:color="auto"/>
                <w:left w:val="none" w:sz="0" w:space="0" w:color="auto"/>
                <w:bottom w:val="none" w:sz="0" w:space="0" w:color="auto"/>
                <w:right w:val="none" w:sz="0" w:space="0" w:color="auto"/>
              </w:divBdr>
              <w:divsChild>
                <w:div w:id="365184397">
                  <w:marLeft w:val="0"/>
                  <w:marRight w:val="0"/>
                  <w:marTop w:val="0"/>
                  <w:marBottom w:val="0"/>
                  <w:divBdr>
                    <w:top w:val="none" w:sz="0" w:space="0" w:color="auto"/>
                    <w:left w:val="none" w:sz="0" w:space="0" w:color="auto"/>
                    <w:bottom w:val="none" w:sz="0" w:space="0" w:color="auto"/>
                    <w:right w:val="none" w:sz="0" w:space="0" w:color="auto"/>
                  </w:divBdr>
                  <w:divsChild>
                    <w:div w:id="1769504694">
                      <w:marLeft w:val="251"/>
                      <w:marRight w:val="0"/>
                      <w:marTop w:val="0"/>
                      <w:marBottom w:val="0"/>
                      <w:divBdr>
                        <w:top w:val="none" w:sz="0" w:space="0" w:color="auto"/>
                        <w:left w:val="none" w:sz="0" w:space="0" w:color="auto"/>
                        <w:bottom w:val="none" w:sz="0" w:space="0" w:color="auto"/>
                        <w:right w:val="none" w:sz="0" w:space="0" w:color="auto"/>
                      </w:divBdr>
                      <w:divsChild>
                        <w:div w:id="756708987">
                          <w:marLeft w:val="0"/>
                          <w:marRight w:val="0"/>
                          <w:marTop w:val="0"/>
                          <w:marBottom w:val="0"/>
                          <w:divBdr>
                            <w:top w:val="none" w:sz="0" w:space="0" w:color="auto"/>
                            <w:left w:val="none" w:sz="0" w:space="0" w:color="auto"/>
                            <w:bottom w:val="none" w:sz="0" w:space="0" w:color="auto"/>
                            <w:right w:val="none" w:sz="0" w:space="0" w:color="auto"/>
                          </w:divBdr>
                          <w:divsChild>
                            <w:div w:id="1171725622">
                              <w:marLeft w:val="0"/>
                              <w:marRight w:val="0"/>
                              <w:marTop w:val="0"/>
                              <w:marBottom w:val="0"/>
                              <w:divBdr>
                                <w:top w:val="none" w:sz="0" w:space="0" w:color="auto"/>
                                <w:left w:val="none" w:sz="0" w:space="0" w:color="auto"/>
                                <w:bottom w:val="none" w:sz="0" w:space="0" w:color="auto"/>
                                <w:right w:val="none" w:sz="0" w:space="0" w:color="auto"/>
                              </w:divBdr>
                              <w:divsChild>
                                <w:div w:id="1978875520">
                                  <w:marLeft w:val="0"/>
                                  <w:marRight w:val="0"/>
                                  <w:marTop w:val="0"/>
                                  <w:marBottom w:val="0"/>
                                  <w:divBdr>
                                    <w:top w:val="none" w:sz="0" w:space="0" w:color="auto"/>
                                    <w:left w:val="none" w:sz="0" w:space="0" w:color="auto"/>
                                    <w:bottom w:val="none" w:sz="0" w:space="0" w:color="auto"/>
                                    <w:right w:val="none" w:sz="0" w:space="0" w:color="auto"/>
                                  </w:divBdr>
                                  <w:divsChild>
                                    <w:div w:id="2060352614">
                                      <w:marLeft w:val="0"/>
                                      <w:marRight w:val="0"/>
                                      <w:marTop w:val="0"/>
                                      <w:marBottom w:val="0"/>
                                      <w:divBdr>
                                        <w:top w:val="none" w:sz="0" w:space="0" w:color="auto"/>
                                        <w:left w:val="none" w:sz="0" w:space="0" w:color="auto"/>
                                        <w:bottom w:val="none" w:sz="0" w:space="0" w:color="auto"/>
                                        <w:right w:val="none" w:sz="0" w:space="0" w:color="auto"/>
                                      </w:divBdr>
                                      <w:divsChild>
                                        <w:div w:id="17395990">
                                          <w:marLeft w:val="0"/>
                                          <w:marRight w:val="0"/>
                                          <w:marTop w:val="0"/>
                                          <w:marBottom w:val="0"/>
                                          <w:divBdr>
                                            <w:top w:val="none" w:sz="0" w:space="0" w:color="auto"/>
                                            <w:left w:val="none" w:sz="0" w:space="0" w:color="auto"/>
                                            <w:bottom w:val="none" w:sz="0" w:space="0" w:color="auto"/>
                                            <w:right w:val="none" w:sz="0" w:space="0" w:color="auto"/>
                                          </w:divBdr>
                                          <w:divsChild>
                                            <w:div w:id="48959833">
                                              <w:marLeft w:val="0"/>
                                              <w:marRight w:val="0"/>
                                              <w:marTop w:val="0"/>
                                              <w:marBottom w:val="0"/>
                                              <w:divBdr>
                                                <w:top w:val="none" w:sz="0" w:space="0" w:color="auto"/>
                                                <w:left w:val="none" w:sz="0" w:space="0" w:color="auto"/>
                                                <w:bottom w:val="none" w:sz="0" w:space="0" w:color="auto"/>
                                                <w:right w:val="none" w:sz="0" w:space="0" w:color="auto"/>
                                              </w:divBdr>
                                              <w:divsChild>
                                                <w:div w:id="837425190">
                                                  <w:marLeft w:val="0"/>
                                                  <w:marRight w:val="0"/>
                                                  <w:marTop w:val="0"/>
                                                  <w:marBottom w:val="0"/>
                                                  <w:divBdr>
                                                    <w:top w:val="none" w:sz="0" w:space="0" w:color="auto"/>
                                                    <w:left w:val="none" w:sz="0" w:space="0" w:color="auto"/>
                                                    <w:bottom w:val="none" w:sz="0" w:space="0" w:color="auto"/>
                                                    <w:right w:val="none" w:sz="0" w:space="0" w:color="auto"/>
                                                  </w:divBdr>
                                                  <w:divsChild>
                                                    <w:div w:id="348874787">
                                                      <w:marLeft w:val="0"/>
                                                      <w:marRight w:val="0"/>
                                                      <w:marTop w:val="0"/>
                                                      <w:marBottom w:val="0"/>
                                                      <w:divBdr>
                                                        <w:top w:val="none" w:sz="0" w:space="0" w:color="auto"/>
                                                        <w:left w:val="none" w:sz="0" w:space="0" w:color="auto"/>
                                                        <w:bottom w:val="none" w:sz="0" w:space="0" w:color="auto"/>
                                                        <w:right w:val="none" w:sz="0" w:space="0" w:color="auto"/>
                                                      </w:divBdr>
                                                      <w:divsChild>
                                                        <w:div w:id="1638414377">
                                                          <w:marLeft w:val="0"/>
                                                          <w:marRight w:val="0"/>
                                                          <w:marTop w:val="0"/>
                                                          <w:marBottom w:val="0"/>
                                                          <w:divBdr>
                                                            <w:top w:val="none" w:sz="0" w:space="0" w:color="auto"/>
                                                            <w:left w:val="none" w:sz="0" w:space="0" w:color="auto"/>
                                                            <w:bottom w:val="none" w:sz="0" w:space="0" w:color="auto"/>
                                                            <w:right w:val="none" w:sz="0" w:space="0" w:color="auto"/>
                                                          </w:divBdr>
                                                          <w:divsChild>
                                                            <w:div w:id="19738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2019694">
      <w:bodyDiv w:val="1"/>
      <w:marLeft w:val="0"/>
      <w:marRight w:val="0"/>
      <w:marTop w:val="0"/>
      <w:marBottom w:val="0"/>
      <w:divBdr>
        <w:top w:val="none" w:sz="0" w:space="0" w:color="auto"/>
        <w:left w:val="none" w:sz="0" w:space="0" w:color="auto"/>
        <w:bottom w:val="none" w:sz="0" w:space="0" w:color="auto"/>
        <w:right w:val="none" w:sz="0" w:space="0" w:color="auto"/>
      </w:divBdr>
      <w:divsChild>
        <w:div w:id="316803492">
          <w:marLeft w:val="0"/>
          <w:marRight w:val="0"/>
          <w:marTop w:val="150"/>
          <w:marBottom w:val="150"/>
          <w:divBdr>
            <w:top w:val="none" w:sz="0" w:space="0" w:color="auto"/>
            <w:left w:val="none" w:sz="0" w:space="0" w:color="auto"/>
            <w:bottom w:val="none" w:sz="0" w:space="0" w:color="auto"/>
            <w:right w:val="none" w:sz="0" w:space="0" w:color="auto"/>
          </w:divBdr>
          <w:divsChild>
            <w:div w:id="1231311037">
              <w:marLeft w:val="0"/>
              <w:marRight w:val="0"/>
              <w:marTop w:val="0"/>
              <w:marBottom w:val="0"/>
              <w:divBdr>
                <w:top w:val="none" w:sz="0" w:space="0" w:color="auto"/>
                <w:left w:val="none" w:sz="0" w:space="0" w:color="auto"/>
                <w:bottom w:val="none" w:sz="0" w:space="0" w:color="auto"/>
                <w:right w:val="none" w:sz="0" w:space="0" w:color="auto"/>
              </w:divBdr>
              <w:divsChild>
                <w:div w:id="1490056846">
                  <w:marLeft w:val="0"/>
                  <w:marRight w:val="0"/>
                  <w:marTop w:val="0"/>
                  <w:marBottom w:val="0"/>
                  <w:divBdr>
                    <w:top w:val="none" w:sz="0" w:space="0" w:color="auto"/>
                    <w:left w:val="none" w:sz="0" w:space="0" w:color="auto"/>
                    <w:bottom w:val="none" w:sz="0" w:space="0" w:color="auto"/>
                    <w:right w:val="none" w:sz="0" w:space="0" w:color="auto"/>
                  </w:divBdr>
                  <w:divsChild>
                    <w:div w:id="245577010">
                      <w:marLeft w:val="0"/>
                      <w:marRight w:val="0"/>
                      <w:marTop w:val="0"/>
                      <w:marBottom w:val="0"/>
                      <w:divBdr>
                        <w:top w:val="none" w:sz="0" w:space="0" w:color="auto"/>
                        <w:left w:val="none" w:sz="0" w:space="0" w:color="auto"/>
                        <w:bottom w:val="none" w:sz="0" w:space="0" w:color="auto"/>
                        <w:right w:val="none" w:sz="0" w:space="0" w:color="auto"/>
                      </w:divBdr>
                      <w:divsChild>
                        <w:div w:id="1368985912">
                          <w:marLeft w:val="0"/>
                          <w:marRight w:val="0"/>
                          <w:marTop w:val="150"/>
                          <w:marBottom w:val="150"/>
                          <w:divBdr>
                            <w:top w:val="none" w:sz="0" w:space="0" w:color="auto"/>
                            <w:left w:val="none" w:sz="0" w:space="0" w:color="auto"/>
                            <w:bottom w:val="none" w:sz="0" w:space="0" w:color="auto"/>
                            <w:right w:val="none" w:sz="0" w:space="0" w:color="auto"/>
                          </w:divBdr>
                          <w:divsChild>
                            <w:div w:id="329337490">
                              <w:marLeft w:val="0"/>
                              <w:marRight w:val="0"/>
                              <w:marTop w:val="0"/>
                              <w:marBottom w:val="0"/>
                              <w:divBdr>
                                <w:top w:val="none" w:sz="0" w:space="0" w:color="auto"/>
                                <w:left w:val="none" w:sz="0" w:space="0" w:color="auto"/>
                                <w:bottom w:val="none" w:sz="0" w:space="0" w:color="auto"/>
                                <w:right w:val="none" w:sz="0" w:space="0" w:color="auto"/>
                              </w:divBdr>
                            </w:div>
                            <w:div w:id="1431974531">
                              <w:marLeft w:val="0"/>
                              <w:marRight w:val="0"/>
                              <w:marTop w:val="0"/>
                              <w:marBottom w:val="0"/>
                              <w:divBdr>
                                <w:top w:val="none" w:sz="0" w:space="0" w:color="auto"/>
                                <w:left w:val="none" w:sz="0" w:space="0" w:color="auto"/>
                                <w:bottom w:val="none" w:sz="0" w:space="0" w:color="auto"/>
                                <w:right w:val="none" w:sz="0" w:space="0" w:color="auto"/>
                              </w:divBdr>
                            </w:div>
                            <w:div w:id="1815414656">
                              <w:marLeft w:val="0"/>
                              <w:marRight w:val="0"/>
                              <w:marTop w:val="0"/>
                              <w:marBottom w:val="0"/>
                              <w:divBdr>
                                <w:top w:val="none" w:sz="0" w:space="0" w:color="auto"/>
                                <w:left w:val="none" w:sz="0" w:space="0" w:color="auto"/>
                                <w:bottom w:val="none" w:sz="0" w:space="0" w:color="auto"/>
                                <w:right w:val="none" w:sz="0" w:space="0" w:color="auto"/>
                              </w:divBdr>
                            </w:div>
                            <w:div w:id="18445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5851">
      <w:bodyDiv w:val="1"/>
      <w:marLeft w:val="0"/>
      <w:marRight w:val="0"/>
      <w:marTop w:val="0"/>
      <w:marBottom w:val="0"/>
      <w:divBdr>
        <w:top w:val="none" w:sz="0" w:space="0" w:color="auto"/>
        <w:left w:val="none" w:sz="0" w:space="0" w:color="auto"/>
        <w:bottom w:val="none" w:sz="0" w:space="0" w:color="auto"/>
        <w:right w:val="none" w:sz="0" w:space="0" w:color="auto"/>
      </w:divBdr>
      <w:divsChild>
        <w:div w:id="1813447950">
          <w:marLeft w:val="0"/>
          <w:marRight w:val="0"/>
          <w:marTop w:val="100"/>
          <w:marBottom w:val="100"/>
          <w:divBdr>
            <w:top w:val="none" w:sz="0" w:space="0" w:color="auto"/>
            <w:left w:val="none" w:sz="0" w:space="0" w:color="auto"/>
            <w:bottom w:val="none" w:sz="0" w:space="0" w:color="auto"/>
            <w:right w:val="none" w:sz="0" w:space="0" w:color="auto"/>
          </w:divBdr>
          <w:divsChild>
            <w:div w:id="914390298">
              <w:marLeft w:val="0"/>
              <w:marRight w:val="0"/>
              <w:marTop w:val="0"/>
              <w:marBottom w:val="0"/>
              <w:divBdr>
                <w:top w:val="none" w:sz="0" w:space="0" w:color="auto"/>
                <w:left w:val="none" w:sz="0" w:space="0" w:color="auto"/>
                <w:bottom w:val="none" w:sz="0" w:space="0" w:color="auto"/>
                <w:right w:val="none" w:sz="0" w:space="0" w:color="auto"/>
              </w:divBdr>
              <w:divsChild>
                <w:div w:id="206340380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30055364">
      <w:bodyDiv w:val="1"/>
      <w:marLeft w:val="0"/>
      <w:marRight w:val="0"/>
      <w:marTop w:val="0"/>
      <w:marBottom w:val="0"/>
      <w:divBdr>
        <w:top w:val="none" w:sz="0" w:space="0" w:color="auto"/>
        <w:left w:val="none" w:sz="0" w:space="0" w:color="auto"/>
        <w:bottom w:val="none" w:sz="0" w:space="0" w:color="auto"/>
        <w:right w:val="none" w:sz="0" w:space="0" w:color="auto"/>
      </w:divBdr>
    </w:div>
    <w:div w:id="1833526747">
      <w:bodyDiv w:val="1"/>
      <w:marLeft w:val="0"/>
      <w:marRight w:val="0"/>
      <w:marTop w:val="0"/>
      <w:marBottom w:val="0"/>
      <w:divBdr>
        <w:top w:val="none" w:sz="0" w:space="0" w:color="auto"/>
        <w:left w:val="none" w:sz="0" w:space="0" w:color="auto"/>
        <w:bottom w:val="none" w:sz="0" w:space="0" w:color="auto"/>
        <w:right w:val="none" w:sz="0" w:space="0" w:color="auto"/>
      </w:divBdr>
      <w:divsChild>
        <w:div w:id="1966084584">
          <w:marLeft w:val="0"/>
          <w:marRight w:val="0"/>
          <w:marTop w:val="0"/>
          <w:marBottom w:val="0"/>
          <w:divBdr>
            <w:top w:val="none" w:sz="0" w:space="0" w:color="auto"/>
            <w:left w:val="none" w:sz="0" w:space="0" w:color="auto"/>
            <w:bottom w:val="none" w:sz="0" w:space="0" w:color="auto"/>
            <w:right w:val="none" w:sz="0" w:space="0" w:color="auto"/>
          </w:divBdr>
          <w:divsChild>
            <w:div w:id="1273198436">
              <w:marLeft w:val="0"/>
              <w:marRight w:val="0"/>
              <w:marTop w:val="0"/>
              <w:marBottom w:val="0"/>
              <w:divBdr>
                <w:top w:val="none" w:sz="0" w:space="0" w:color="auto"/>
                <w:left w:val="none" w:sz="0" w:space="0" w:color="auto"/>
                <w:bottom w:val="none" w:sz="0" w:space="0" w:color="auto"/>
                <w:right w:val="none" w:sz="0" w:space="0" w:color="auto"/>
              </w:divBdr>
              <w:divsChild>
                <w:div w:id="68532623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836916109">
      <w:bodyDiv w:val="1"/>
      <w:marLeft w:val="0"/>
      <w:marRight w:val="0"/>
      <w:marTop w:val="0"/>
      <w:marBottom w:val="0"/>
      <w:divBdr>
        <w:top w:val="none" w:sz="0" w:space="0" w:color="auto"/>
        <w:left w:val="none" w:sz="0" w:space="0" w:color="auto"/>
        <w:bottom w:val="none" w:sz="0" w:space="0" w:color="auto"/>
        <w:right w:val="none" w:sz="0" w:space="0" w:color="auto"/>
      </w:divBdr>
    </w:div>
    <w:div w:id="1839611634">
      <w:bodyDiv w:val="1"/>
      <w:marLeft w:val="0"/>
      <w:marRight w:val="0"/>
      <w:marTop w:val="0"/>
      <w:marBottom w:val="0"/>
      <w:divBdr>
        <w:top w:val="none" w:sz="0" w:space="0" w:color="auto"/>
        <w:left w:val="none" w:sz="0" w:space="0" w:color="auto"/>
        <w:bottom w:val="none" w:sz="0" w:space="0" w:color="auto"/>
        <w:right w:val="none" w:sz="0" w:space="0" w:color="auto"/>
      </w:divBdr>
    </w:div>
    <w:div w:id="1839810847">
      <w:bodyDiv w:val="1"/>
      <w:marLeft w:val="0"/>
      <w:marRight w:val="0"/>
      <w:marTop w:val="0"/>
      <w:marBottom w:val="0"/>
      <w:divBdr>
        <w:top w:val="none" w:sz="0" w:space="0" w:color="auto"/>
        <w:left w:val="none" w:sz="0" w:space="0" w:color="auto"/>
        <w:bottom w:val="none" w:sz="0" w:space="0" w:color="auto"/>
        <w:right w:val="none" w:sz="0" w:space="0" w:color="auto"/>
      </w:divBdr>
    </w:div>
    <w:div w:id="1840807915">
      <w:bodyDiv w:val="1"/>
      <w:marLeft w:val="0"/>
      <w:marRight w:val="0"/>
      <w:marTop w:val="0"/>
      <w:marBottom w:val="0"/>
      <w:divBdr>
        <w:top w:val="none" w:sz="0" w:space="0" w:color="auto"/>
        <w:left w:val="none" w:sz="0" w:space="0" w:color="auto"/>
        <w:bottom w:val="none" w:sz="0" w:space="0" w:color="auto"/>
        <w:right w:val="none" w:sz="0" w:space="0" w:color="auto"/>
      </w:divBdr>
      <w:divsChild>
        <w:div w:id="424307622">
          <w:marLeft w:val="0"/>
          <w:marRight w:val="0"/>
          <w:marTop w:val="0"/>
          <w:marBottom w:val="0"/>
          <w:divBdr>
            <w:top w:val="none" w:sz="0" w:space="0" w:color="auto"/>
            <w:left w:val="none" w:sz="0" w:space="0" w:color="auto"/>
            <w:bottom w:val="none" w:sz="0" w:space="0" w:color="auto"/>
            <w:right w:val="none" w:sz="0" w:space="0" w:color="auto"/>
          </w:divBdr>
          <w:divsChild>
            <w:div w:id="786506918">
              <w:marLeft w:val="0"/>
              <w:marRight w:val="0"/>
              <w:marTop w:val="0"/>
              <w:marBottom w:val="0"/>
              <w:divBdr>
                <w:top w:val="none" w:sz="0" w:space="0" w:color="auto"/>
                <w:left w:val="none" w:sz="0" w:space="0" w:color="auto"/>
                <w:bottom w:val="none" w:sz="0" w:space="0" w:color="auto"/>
                <w:right w:val="none" w:sz="0" w:space="0" w:color="auto"/>
              </w:divBdr>
              <w:divsChild>
                <w:div w:id="753598999">
                  <w:marLeft w:val="0"/>
                  <w:marRight w:val="0"/>
                  <w:marTop w:val="0"/>
                  <w:marBottom w:val="0"/>
                  <w:divBdr>
                    <w:top w:val="none" w:sz="0" w:space="0" w:color="auto"/>
                    <w:left w:val="none" w:sz="0" w:space="0" w:color="auto"/>
                    <w:bottom w:val="none" w:sz="0" w:space="0" w:color="auto"/>
                    <w:right w:val="none" w:sz="0" w:space="0" w:color="auto"/>
                  </w:divBdr>
                  <w:divsChild>
                    <w:div w:id="1617448530">
                      <w:marLeft w:val="0"/>
                      <w:marRight w:val="0"/>
                      <w:marTop w:val="0"/>
                      <w:marBottom w:val="0"/>
                      <w:divBdr>
                        <w:top w:val="single" w:sz="6" w:space="15" w:color="B5DAED"/>
                        <w:left w:val="single" w:sz="6" w:space="11" w:color="B5DAED"/>
                        <w:bottom w:val="single" w:sz="6" w:space="11" w:color="B5DAED"/>
                        <w:right w:val="single" w:sz="6" w:space="11" w:color="B5DAED"/>
                      </w:divBdr>
                      <w:divsChild>
                        <w:div w:id="1820685413">
                          <w:marLeft w:val="0"/>
                          <w:marRight w:val="0"/>
                          <w:marTop w:val="0"/>
                          <w:marBottom w:val="0"/>
                          <w:divBdr>
                            <w:top w:val="none" w:sz="0" w:space="0" w:color="auto"/>
                            <w:left w:val="none" w:sz="0" w:space="0" w:color="auto"/>
                            <w:bottom w:val="none" w:sz="0" w:space="0" w:color="auto"/>
                            <w:right w:val="none" w:sz="0" w:space="0" w:color="auto"/>
                          </w:divBdr>
                          <w:divsChild>
                            <w:div w:id="259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578575">
      <w:bodyDiv w:val="1"/>
      <w:marLeft w:val="0"/>
      <w:marRight w:val="0"/>
      <w:marTop w:val="0"/>
      <w:marBottom w:val="0"/>
      <w:divBdr>
        <w:top w:val="none" w:sz="0" w:space="0" w:color="auto"/>
        <w:left w:val="none" w:sz="0" w:space="0" w:color="auto"/>
        <w:bottom w:val="none" w:sz="0" w:space="0" w:color="auto"/>
        <w:right w:val="none" w:sz="0" w:space="0" w:color="auto"/>
      </w:divBdr>
    </w:div>
    <w:div w:id="1847137789">
      <w:bodyDiv w:val="1"/>
      <w:marLeft w:val="0"/>
      <w:marRight w:val="0"/>
      <w:marTop w:val="0"/>
      <w:marBottom w:val="0"/>
      <w:divBdr>
        <w:top w:val="none" w:sz="0" w:space="0" w:color="auto"/>
        <w:left w:val="none" w:sz="0" w:space="0" w:color="auto"/>
        <w:bottom w:val="none" w:sz="0" w:space="0" w:color="auto"/>
        <w:right w:val="none" w:sz="0" w:space="0" w:color="auto"/>
      </w:divBdr>
      <w:divsChild>
        <w:div w:id="1480534312">
          <w:marLeft w:val="0"/>
          <w:marRight w:val="0"/>
          <w:marTop w:val="0"/>
          <w:marBottom w:val="0"/>
          <w:divBdr>
            <w:top w:val="none" w:sz="0" w:space="0" w:color="auto"/>
            <w:left w:val="none" w:sz="0" w:space="0" w:color="auto"/>
            <w:bottom w:val="none" w:sz="0" w:space="0" w:color="auto"/>
            <w:right w:val="none" w:sz="0" w:space="0" w:color="auto"/>
          </w:divBdr>
          <w:divsChild>
            <w:div w:id="1490555370">
              <w:marLeft w:val="0"/>
              <w:marRight w:val="0"/>
              <w:marTop w:val="0"/>
              <w:marBottom w:val="0"/>
              <w:divBdr>
                <w:top w:val="none" w:sz="0" w:space="0" w:color="auto"/>
                <w:left w:val="none" w:sz="0" w:space="0" w:color="auto"/>
                <w:bottom w:val="none" w:sz="0" w:space="0" w:color="auto"/>
                <w:right w:val="none" w:sz="0" w:space="0" w:color="auto"/>
              </w:divBdr>
              <w:divsChild>
                <w:div w:id="2080207075">
                  <w:marLeft w:val="0"/>
                  <w:marRight w:val="0"/>
                  <w:marTop w:val="0"/>
                  <w:marBottom w:val="0"/>
                  <w:divBdr>
                    <w:top w:val="none" w:sz="0" w:space="0" w:color="auto"/>
                    <w:left w:val="none" w:sz="0" w:space="0" w:color="auto"/>
                    <w:bottom w:val="none" w:sz="0" w:space="0" w:color="auto"/>
                    <w:right w:val="none" w:sz="0" w:space="0" w:color="auto"/>
                  </w:divBdr>
                  <w:divsChild>
                    <w:div w:id="1160271177">
                      <w:marLeft w:val="0"/>
                      <w:marRight w:val="0"/>
                      <w:marTop w:val="0"/>
                      <w:marBottom w:val="0"/>
                      <w:divBdr>
                        <w:top w:val="single" w:sz="6" w:space="15" w:color="B5DAED"/>
                        <w:left w:val="single" w:sz="6" w:space="11" w:color="B5DAED"/>
                        <w:bottom w:val="single" w:sz="6" w:space="11" w:color="B5DAED"/>
                        <w:right w:val="single" w:sz="6" w:space="11" w:color="B5DAED"/>
                      </w:divBdr>
                      <w:divsChild>
                        <w:div w:id="267661597">
                          <w:marLeft w:val="0"/>
                          <w:marRight w:val="0"/>
                          <w:marTop w:val="0"/>
                          <w:marBottom w:val="0"/>
                          <w:divBdr>
                            <w:top w:val="none" w:sz="0" w:space="0" w:color="auto"/>
                            <w:left w:val="none" w:sz="0" w:space="0" w:color="auto"/>
                            <w:bottom w:val="none" w:sz="0" w:space="0" w:color="auto"/>
                            <w:right w:val="none" w:sz="0" w:space="0" w:color="auto"/>
                          </w:divBdr>
                          <w:divsChild>
                            <w:div w:id="3208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80682">
      <w:bodyDiv w:val="1"/>
      <w:marLeft w:val="0"/>
      <w:marRight w:val="0"/>
      <w:marTop w:val="0"/>
      <w:marBottom w:val="0"/>
      <w:divBdr>
        <w:top w:val="none" w:sz="0" w:space="0" w:color="auto"/>
        <w:left w:val="none" w:sz="0" w:space="0" w:color="auto"/>
        <w:bottom w:val="none" w:sz="0" w:space="0" w:color="auto"/>
        <w:right w:val="none" w:sz="0" w:space="0" w:color="auto"/>
      </w:divBdr>
    </w:div>
    <w:div w:id="1867282852">
      <w:bodyDiv w:val="1"/>
      <w:marLeft w:val="0"/>
      <w:marRight w:val="0"/>
      <w:marTop w:val="0"/>
      <w:marBottom w:val="0"/>
      <w:divBdr>
        <w:top w:val="none" w:sz="0" w:space="0" w:color="auto"/>
        <w:left w:val="none" w:sz="0" w:space="0" w:color="auto"/>
        <w:bottom w:val="none" w:sz="0" w:space="0" w:color="auto"/>
        <w:right w:val="none" w:sz="0" w:space="0" w:color="auto"/>
      </w:divBdr>
    </w:div>
    <w:div w:id="1870289898">
      <w:bodyDiv w:val="1"/>
      <w:marLeft w:val="0"/>
      <w:marRight w:val="0"/>
      <w:marTop w:val="0"/>
      <w:marBottom w:val="0"/>
      <w:divBdr>
        <w:top w:val="none" w:sz="0" w:space="0" w:color="auto"/>
        <w:left w:val="none" w:sz="0" w:space="0" w:color="auto"/>
        <w:bottom w:val="none" w:sz="0" w:space="0" w:color="auto"/>
        <w:right w:val="none" w:sz="0" w:space="0" w:color="auto"/>
      </w:divBdr>
    </w:div>
    <w:div w:id="1870296117">
      <w:bodyDiv w:val="1"/>
      <w:marLeft w:val="0"/>
      <w:marRight w:val="0"/>
      <w:marTop w:val="0"/>
      <w:marBottom w:val="0"/>
      <w:divBdr>
        <w:top w:val="none" w:sz="0" w:space="0" w:color="auto"/>
        <w:left w:val="none" w:sz="0" w:space="0" w:color="auto"/>
        <w:bottom w:val="none" w:sz="0" w:space="0" w:color="auto"/>
        <w:right w:val="none" w:sz="0" w:space="0" w:color="auto"/>
      </w:divBdr>
    </w:div>
    <w:div w:id="1874726527">
      <w:bodyDiv w:val="1"/>
      <w:marLeft w:val="0"/>
      <w:marRight w:val="0"/>
      <w:marTop w:val="0"/>
      <w:marBottom w:val="0"/>
      <w:divBdr>
        <w:top w:val="none" w:sz="0" w:space="0" w:color="auto"/>
        <w:left w:val="none" w:sz="0" w:space="0" w:color="auto"/>
        <w:bottom w:val="none" w:sz="0" w:space="0" w:color="auto"/>
        <w:right w:val="none" w:sz="0" w:space="0" w:color="auto"/>
      </w:divBdr>
      <w:divsChild>
        <w:div w:id="654146193">
          <w:marLeft w:val="0"/>
          <w:marRight w:val="0"/>
          <w:marTop w:val="0"/>
          <w:marBottom w:val="0"/>
          <w:divBdr>
            <w:top w:val="none" w:sz="0" w:space="0" w:color="auto"/>
            <w:left w:val="none" w:sz="0" w:space="0" w:color="auto"/>
            <w:bottom w:val="none" w:sz="0" w:space="0" w:color="auto"/>
            <w:right w:val="none" w:sz="0" w:space="0" w:color="auto"/>
          </w:divBdr>
        </w:div>
        <w:div w:id="1229268627">
          <w:marLeft w:val="0"/>
          <w:marRight w:val="0"/>
          <w:marTop w:val="0"/>
          <w:marBottom w:val="0"/>
          <w:divBdr>
            <w:top w:val="none" w:sz="0" w:space="0" w:color="auto"/>
            <w:left w:val="none" w:sz="0" w:space="0" w:color="auto"/>
            <w:bottom w:val="none" w:sz="0" w:space="0" w:color="auto"/>
            <w:right w:val="none" w:sz="0" w:space="0" w:color="auto"/>
          </w:divBdr>
        </w:div>
        <w:div w:id="1663508283">
          <w:marLeft w:val="0"/>
          <w:marRight w:val="0"/>
          <w:marTop w:val="0"/>
          <w:marBottom w:val="0"/>
          <w:divBdr>
            <w:top w:val="none" w:sz="0" w:space="0" w:color="auto"/>
            <w:left w:val="none" w:sz="0" w:space="0" w:color="auto"/>
            <w:bottom w:val="none" w:sz="0" w:space="0" w:color="auto"/>
            <w:right w:val="none" w:sz="0" w:space="0" w:color="auto"/>
          </w:divBdr>
        </w:div>
      </w:divsChild>
    </w:div>
    <w:div w:id="1877303637">
      <w:bodyDiv w:val="1"/>
      <w:marLeft w:val="0"/>
      <w:marRight w:val="0"/>
      <w:marTop w:val="0"/>
      <w:marBottom w:val="0"/>
      <w:divBdr>
        <w:top w:val="none" w:sz="0" w:space="0" w:color="auto"/>
        <w:left w:val="none" w:sz="0" w:space="0" w:color="auto"/>
        <w:bottom w:val="none" w:sz="0" w:space="0" w:color="auto"/>
        <w:right w:val="none" w:sz="0" w:space="0" w:color="auto"/>
      </w:divBdr>
      <w:divsChild>
        <w:div w:id="429551136">
          <w:marLeft w:val="0"/>
          <w:marRight w:val="0"/>
          <w:marTop w:val="0"/>
          <w:marBottom w:val="0"/>
          <w:divBdr>
            <w:top w:val="none" w:sz="0" w:space="0" w:color="auto"/>
            <w:left w:val="none" w:sz="0" w:space="0" w:color="auto"/>
            <w:bottom w:val="none" w:sz="0" w:space="0" w:color="auto"/>
            <w:right w:val="none" w:sz="0" w:space="0" w:color="auto"/>
          </w:divBdr>
          <w:divsChild>
            <w:div w:id="1468812878">
              <w:marLeft w:val="0"/>
              <w:marRight w:val="0"/>
              <w:marTop w:val="0"/>
              <w:marBottom w:val="0"/>
              <w:divBdr>
                <w:top w:val="none" w:sz="0" w:space="0" w:color="auto"/>
                <w:left w:val="none" w:sz="0" w:space="0" w:color="auto"/>
                <w:bottom w:val="none" w:sz="0" w:space="0" w:color="auto"/>
                <w:right w:val="none" w:sz="0" w:space="0" w:color="auto"/>
              </w:divBdr>
              <w:divsChild>
                <w:div w:id="1056319022">
                  <w:marLeft w:val="0"/>
                  <w:marRight w:val="0"/>
                  <w:marTop w:val="0"/>
                  <w:marBottom w:val="0"/>
                  <w:divBdr>
                    <w:top w:val="none" w:sz="0" w:space="0" w:color="auto"/>
                    <w:left w:val="none" w:sz="0" w:space="0" w:color="auto"/>
                    <w:bottom w:val="none" w:sz="0" w:space="0" w:color="auto"/>
                    <w:right w:val="none" w:sz="0" w:space="0" w:color="auto"/>
                  </w:divBdr>
                  <w:divsChild>
                    <w:div w:id="109206753">
                      <w:marLeft w:val="0"/>
                      <w:marRight w:val="0"/>
                      <w:marTop w:val="0"/>
                      <w:marBottom w:val="0"/>
                      <w:divBdr>
                        <w:top w:val="none" w:sz="0" w:space="0" w:color="auto"/>
                        <w:left w:val="none" w:sz="0" w:space="0" w:color="auto"/>
                        <w:bottom w:val="none" w:sz="0" w:space="0" w:color="auto"/>
                        <w:right w:val="none" w:sz="0" w:space="0" w:color="auto"/>
                      </w:divBdr>
                      <w:divsChild>
                        <w:div w:id="1302618062">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45660">
      <w:bodyDiv w:val="1"/>
      <w:marLeft w:val="0"/>
      <w:marRight w:val="0"/>
      <w:marTop w:val="0"/>
      <w:marBottom w:val="0"/>
      <w:divBdr>
        <w:top w:val="none" w:sz="0" w:space="0" w:color="auto"/>
        <w:left w:val="none" w:sz="0" w:space="0" w:color="auto"/>
        <w:bottom w:val="none" w:sz="0" w:space="0" w:color="auto"/>
        <w:right w:val="none" w:sz="0" w:space="0" w:color="auto"/>
      </w:divBdr>
      <w:divsChild>
        <w:div w:id="1538080285">
          <w:marLeft w:val="0"/>
          <w:marRight w:val="0"/>
          <w:marTop w:val="0"/>
          <w:marBottom w:val="0"/>
          <w:divBdr>
            <w:top w:val="none" w:sz="0" w:space="0" w:color="auto"/>
            <w:left w:val="none" w:sz="0" w:space="0" w:color="auto"/>
            <w:bottom w:val="none" w:sz="0" w:space="0" w:color="auto"/>
            <w:right w:val="none" w:sz="0" w:space="0" w:color="auto"/>
          </w:divBdr>
        </w:div>
      </w:divsChild>
    </w:div>
    <w:div w:id="1879271160">
      <w:bodyDiv w:val="1"/>
      <w:marLeft w:val="0"/>
      <w:marRight w:val="0"/>
      <w:marTop w:val="0"/>
      <w:marBottom w:val="0"/>
      <w:divBdr>
        <w:top w:val="none" w:sz="0" w:space="0" w:color="auto"/>
        <w:left w:val="none" w:sz="0" w:space="0" w:color="auto"/>
        <w:bottom w:val="none" w:sz="0" w:space="0" w:color="auto"/>
        <w:right w:val="none" w:sz="0" w:space="0" w:color="auto"/>
      </w:divBdr>
      <w:divsChild>
        <w:div w:id="871309774">
          <w:marLeft w:val="0"/>
          <w:marRight w:val="0"/>
          <w:marTop w:val="100"/>
          <w:marBottom w:val="100"/>
          <w:divBdr>
            <w:top w:val="none" w:sz="0" w:space="0" w:color="auto"/>
            <w:left w:val="none" w:sz="0" w:space="0" w:color="auto"/>
            <w:bottom w:val="none" w:sz="0" w:space="0" w:color="auto"/>
            <w:right w:val="none" w:sz="0" w:space="0" w:color="auto"/>
          </w:divBdr>
          <w:divsChild>
            <w:div w:id="779760982">
              <w:marLeft w:val="0"/>
              <w:marRight w:val="0"/>
              <w:marTop w:val="0"/>
              <w:marBottom w:val="0"/>
              <w:divBdr>
                <w:top w:val="none" w:sz="0" w:space="0" w:color="auto"/>
                <w:left w:val="none" w:sz="0" w:space="0" w:color="auto"/>
                <w:bottom w:val="none" w:sz="0" w:space="0" w:color="auto"/>
                <w:right w:val="none" w:sz="0" w:space="0" w:color="auto"/>
              </w:divBdr>
              <w:divsChild>
                <w:div w:id="1209227038">
                  <w:marLeft w:val="0"/>
                  <w:marRight w:val="0"/>
                  <w:marTop w:val="0"/>
                  <w:marBottom w:val="0"/>
                  <w:divBdr>
                    <w:top w:val="single" w:sz="6" w:space="0" w:color="AACCEE"/>
                    <w:left w:val="single" w:sz="6" w:space="0" w:color="AACCEE"/>
                    <w:bottom w:val="single" w:sz="6" w:space="0" w:color="AACCEE"/>
                    <w:right w:val="single" w:sz="6" w:space="0" w:color="AACCEE"/>
                  </w:divBdr>
                  <w:divsChild>
                    <w:div w:id="544414797">
                      <w:marLeft w:val="0"/>
                      <w:marRight w:val="0"/>
                      <w:marTop w:val="0"/>
                      <w:marBottom w:val="0"/>
                      <w:divBdr>
                        <w:top w:val="none" w:sz="0" w:space="0" w:color="auto"/>
                        <w:left w:val="none" w:sz="0" w:space="0" w:color="auto"/>
                        <w:bottom w:val="none" w:sz="0" w:space="0" w:color="auto"/>
                        <w:right w:val="none" w:sz="0" w:space="0" w:color="auto"/>
                      </w:divBdr>
                      <w:divsChild>
                        <w:div w:id="17290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71866">
      <w:bodyDiv w:val="1"/>
      <w:marLeft w:val="0"/>
      <w:marRight w:val="0"/>
      <w:marTop w:val="0"/>
      <w:marBottom w:val="0"/>
      <w:divBdr>
        <w:top w:val="none" w:sz="0" w:space="0" w:color="auto"/>
        <w:left w:val="none" w:sz="0" w:space="0" w:color="auto"/>
        <w:bottom w:val="none" w:sz="0" w:space="0" w:color="auto"/>
        <w:right w:val="none" w:sz="0" w:space="0" w:color="auto"/>
      </w:divBdr>
      <w:divsChild>
        <w:div w:id="1749376937">
          <w:marLeft w:val="0"/>
          <w:marRight w:val="0"/>
          <w:marTop w:val="100"/>
          <w:marBottom w:val="100"/>
          <w:divBdr>
            <w:top w:val="none" w:sz="0" w:space="0" w:color="auto"/>
            <w:left w:val="none" w:sz="0" w:space="0" w:color="auto"/>
            <w:bottom w:val="none" w:sz="0" w:space="0" w:color="auto"/>
            <w:right w:val="none" w:sz="0" w:space="0" w:color="auto"/>
          </w:divBdr>
          <w:divsChild>
            <w:div w:id="1931111257">
              <w:marLeft w:val="0"/>
              <w:marRight w:val="0"/>
              <w:marTop w:val="0"/>
              <w:marBottom w:val="0"/>
              <w:divBdr>
                <w:top w:val="none" w:sz="0" w:space="0" w:color="auto"/>
                <w:left w:val="none" w:sz="0" w:space="0" w:color="auto"/>
                <w:bottom w:val="none" w:sz="0" w:space="0" w:color="auto"/>
                <w:right w:val="none" w:sz="0" w:space="0" w:color="auto"/>
              </w:divBdr>
              <w:divsChild>
                <w:div w:id="102375112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80314010">
      <w:bodyDiv w:val="1"/>
      <w:marLeft w:val="0"/>
      <w:marRight w:val="0"/>
      <w:marTop w:val="0"/>
      <w:marBottom w:val="0"/>
      <w:divBdr>
        <w:top w:val="none" w:sz="0" w:space="0" w:color="auto"/>
        <w:left w:val="none" w:sz="0" w:space="0" w:color="auto"/>
        <w:bottom w:val="none" w:sz="0" w:space="0" w:color="auto"/>
        <w:right w:val="none" w:sz="0" w:space="0" w:color="auto"/>
      </w:divBdr>
      <w:divsChild>
        <w:div w:id="1933471935">
          <w:marLeft w:val="0"/>
          <w:marRight w:val="0"/>
          <w:marTop w:val="100"/>
          <w:marBottom w:val="100"/>
          <w:divBdr>
            <w:top w:val="none" w:sz="0" w:space="0" w:color="auto"/>
            <w:left w:val="none" w:sz="0" w:space="0" w:color="auto"/>
            <w:bottom w:val="none" w:sz="0" w:space="0" w:color="auto"/>
            <w:right w:val="none" w:sz="0" w:space="0" w:color="auto"/>
          </w:divBdr>
          <w:divsChild>
            <w:div w:id="1460873699">
              <w:marLeft w:val="0"/>
              <w:marRight w:val="0"/>
              <w:marTop w:val="0"/>
              <w:marBottom w:val="0"/>
              <w:divBdr>
                <w:top w:val="none" w:sz="0" w:space="0" w:color="auto"/>
                <w:left w:val="none" w:sz="0" w:space="0" w:color="auto"/>
                <w:bottom w:val="none" w:sz="0" w:space="0" w:color="auto"/>
                <w:right w:val="none" w:sz="0" w:space="0" w:color="auto"/>
              </w:divBdr>
              <w:divsChild>
                <w:div w:id="1461996325">
                  <w:marLeft w:val="0"/>
                  <w:marRight w:val="0"/>
                  <w:marTop w:val="0"/>
                  <w:marBottom w:val="0"/>
                  <w:divBdr>
                    <w:top w:val="single" w:sz="6" w:space="0" w:color="AACCEE"/>
                    <w:left w:val="single" w:sz="6" w:space="0" w:color="AACCEE"/>
                    <w:bottom w:val="single" w:sz="6" w:space="0" w:color="AACCEE"/>
                    <w:right w:val="single" w:sz="6" w:space="0" w:color="AACCEE"/>
                  </w:divBdr>
                  <w:divsChild>
                    <w:div w:id="581908896">
                      <w:marLeft w:val="0"/>
                      <w:marRight w:val="0"/>
                      <w:marTop w:val="0"/>
                      <w:marBottom w:val="0"/>
                      <w:divBdr>
                        <w:top w:val="none" w:sz="0" w:space="0" w:color="auto"/>
                        <w:left w:val="none" w:sz="0" w:space="0" w:color="auto"/>
                        <w:bottom w:val="none" w:sz="0" w:space="0" w:color="auto"/>
                        <w:right w:val="none" w:sz="0" w:space="0" w:color="auto"/>
                      </w:divBdr>
                      <w:divsChild>
                        <w:div w:id="5291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548348">
      <w:bodyDiv w:val="1"/>
      <w:marLeft w:val="0"/>
      <w:marRight w:val="0"/>
      <w:marTop w:val="0"/>
      <w:marBottom w:val="0"/>
      <w:divBdr>
        <w:top w:val="none" w:sz="0" w:space="0" w:color="auto"/>
        <w:left w:val="none" w:sz="0" w:space="0" w:color="auto"/>
        <w:bottom w:val="none" w:sz="0" w:space="0" w:color="auto"/>
        <w:right w:val="none" w:sz="0" w:space="0" w:color="auto"/>
      </w:divBdr>
    </w:div>
    <w:div w:id="1888763460">
      <w:bodyDiv w:val="1"/>
      <w:marLeft w:val="0"/>
      <w:marRight w:val="0"/>
      <w:marTop w:val="0"/>
      <w:marBottom w:val="0"/>
      <w:divBdr>
        <w:top w:val="none" w:sz="0" w:space="0" w:color="auto"/>
        <w:left w:val="none" w:sz="0" w:space="0" w:color="auto"/>
        <w:bottom w:val="none" w:sz="0" w:space="0" w:color="auto"/>
        <w:right w:val="none" w:sz="0" w:space="0" w:color="auto"/>
      </w:divBdr>
    </w:div>
    <w:div w:id="1889219262">
      <w:bodyDiv w:val="1"/>
      <w:marLeft w:val="0"/>
      <w:marRight w:val="0"/>
      <w:marTop w:val="0"/>
      <w:marBottom w:val="0"/>
      <w:divBdr>
        <w:top w:val="none" w:sz="0" w:space="0" w:color="auto"/>
        <w:left w:val="none" w:sz="0" w:space="0" w:color="auto"/>
        <w:bottom w:val="none" w:sz="0" w:space="0" w:color="auto"/>
        <w:right w:val="none" w:sz="0" w:space="0" w:color="auto"/>
      </w:divBdr>
      <w:divsChild>
        <w:div w:id="249972380">
          <w:marLeft w:val="0"/>
          <w:marRight w:val="0"/>
          <w:marTop w:val="100"/>
          <w:marBottom w:val="100"/>
          <w:divBdr>
            <w:top w:val="none" w:sz="0" w:space="0" w:color="auto"/>
            <w:left w:val="none" w:sz="0" w:space="0" w:color="auto"/>
            <w:bottom w:val="none" w:sz="0" w:space="0" w:color="auto"/>
            <w:right w:val="none" w:sz="0" w:space="0" w:color="auto"/>
          </w:divBdr>
          <w:divsChild>
            <w:div w:id="1075054700">
              <w:marLeft w:val="0"/>
              <w:marRight w:val="0"/>
              <w:marTop w:val="0"/>
              <w:marBottom w:val="0"/>
              <w:divBdr>
                <w:top w:val="none" w:sz="0" w:space="0" w:color="auto"/>
                <w:left w:val="none" w:sz="0" w:space="0" w:color="auto"/>
                <w:bottom w:val="none" w:sz="0" w:space="0" w:color="auto"/>
                <w:right w:val="none" w:sz="0" w:space="0" w:color="auto"/>
              </w:divBdr>
              <w:divsChild>
                <w:div w:id="1707947100">
                  <w:marLeft w:val="0"/>
                  <w:marRight w:val="0"/>
                  <w:marTop w:val="0"/>
                  <w:marBottom w:val="0"/>
                  <w:divBdr>
                    <w:top w:val="single" w:sz="6" w:space="0" w:color="AACCEE"/>
                    <w:left w:val="single" w:sz="6" w:space="0" w:color="AACCEE"/>
                    <w:bottom w:val="single" w:sz="6" w:space="0" w:color="AACCEE"/>
                    <w:right w:val="single" w:sz="6" w:space="0" w:color="AACCEE"/>
                  </w:divBdr>
                  <w:divsChild>
                    <w:div w:id="259878295">
                      <w:marLeft w:val="0"/>
                      <w:marRight w:val="0"/>
                      <w:marTop w:val="0"/>
                      <w:marBottom w:val="0"/>
                      <w:divBdr>
                        <w:top w:val="none" w:sz="0" w:space="0" w:color="auto"/>
                        <w:left w:val="none" w:sz="0" w:space="0" w:color="auto"/>
                        <w:bottom w:val="none" w:sz="0" w:space="0" w:color="auto"/>
                        <w:right w:val="none" w:sz="0" w:space="0" w:color="auto"/>
                      </w:divBdr>
                      <w:divsChild>
                        <w:div w:id="14596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8696">
      <w:bodyDiv w:val="1"/>
      <w:marLeft w:val="0"/>
      <w:marRight w:val="0"/>
      <w:marTop w:val="0"/>
      <w:marBottom w:val="0"/>
      <w:divBdr>
        <w:top w:val="none" w:sz="0" w:space="0" w:color="auto"/>
        <w:left w:val="none" w:sz="0" w:space="0" w:color="auto"/>
        <w:bottom w:val="none" w:sz="0" w:space="0" w:color="auto"/>
        <w:right w:val="none" w:sz="0" w:space="0" w:color="auto"/>
      </w:divBdr>
    </w:div>
    <w:div w:id="1890531590">
      <w:bodyDiv w:val="1"/>
      <w:marLeft w:val="0"/>
      <w:marRight w:val="0"/>
      <w:marTop w:val="0"/>
      <w:marBottom w:val="0"/>
      <w:divBdr>
        <w:top w:val="none" w:sz="0" w:space="0" w:color="auto"/>
        <w:left w:val="none" w:sz="0" w:space="0" w:color="auto"/>
        <w:bottom w:val="none" w:sz="0" w:space="0" w:color="auto"/>
        <w:right w:val="none" w:sz="0" w:space="0" w:color="auto"/>
      </w:divBdr>
    </w:div>
    <w:div w:id="1891456033">
      <w:bodyDiv w:val="1"/>
      <w:marLeft w:val="0"/>
      <w:marRight w:val="0"/>
      <w:marTop w:val="0"/>
      <w:marBottom w:val="0"/>
      <w:divBdr>
        <w:top w:val="none" w:sz="0" w:space="0" w:color="auto"/>
        <w:left w:val="none" w:sz="0" w:space="0" w:color="auto"/>
        <w:bottom w:val="none" w:sz="0" w:space="0" w:color="auto"/>
        <w:right w:val="none" w:sz="0" w:space="0" w:color="auto"/>
      </w:divBdr>
    </w:div>
    <w:div w:id="1893492137">
      <w:bodyDiv w:val="1"/>
      <w:marLeft w:val="0"/>
      <w:marRight w:val="0"/>
      <w:marTop w:val="0"/>
      <w:marBottom w:val="0"/>
      <w:divBdr>
        <w:top w:val="none" w:sz="0" w:space="0" w:color="auto"/>
        <w:left w:val="none" w:sz="0" w:space="0" w:color="auto"/>
        <w:bottom w:val="none" w:sz="0" w:space="0" w:color="auto"/>
        <w:right w:val="none" w:sz="0" w:space="0" w:color="auto"/>
      </w:divBdr>
      <w:divsChild>
        <w:div w:id="1978800967">
          <w:marLeft w:val="0"/>
          <w:marRight w:val="0"/>
          <w:marTop w:val="0"/>
          <w:marBottom w:val="0"/>
          <w:divBdr>
            <w:top w:val="none" w:sz="0" w:space="0" w:color="auto"/>
            <w:left w:val="none" w:sz="0" w:space="0" w:color="auto"/>
            <w:bottom w:val="none" w:sz="0" w:space="0" w:color="auto"/>
            <w:right w:val="none" w:sz="0" w:space="0" w:color="auto"/>
          </w:divBdr>
          <w:divsChild>
            <w:div w:id="1065028041">
              <w:marLeft w:val="0"/>
              <w:marRight w:val="0"/>
              <w:marTop w:val="0"/>
              <w:marBottom w:val="0"/>
              <w:divBdr>
                <w:top w:val="none" w:sz="0" w:space="0" w:color="auto"/>
                <w:left w:val="none" w:sz="0" w:space="0" w:color="auto"/>
                <w:bottom w:val="none" w:sz="0" w:space="0" w:color="auto"/>
                <w:right w:val="none" w:sz="0" w:space="0" w:color="auto"/>
              </w:divBdr>
              <w:divsChild>
                <w:div w:id="745221975">
                  <w:marLeft w:val="0"/>
                  <w:marRight w:val="0"/>
                  <w:marTop w:val="0"/>
                  <w:marBottom w:val="0"/>
                  <w:divBdr>
                    <w:top w:val="none" w:sz="0" w:space="0" w:color="auto"/>
                    <w:left w:val="none" w:sz="0" w:space="0" w:color="auto"/>
                    <w:bottom w:val="none" w:sz="0" w:space="0" w:color="auto"/>
                    <w:right w:val="none" w:sz="0" w:space="0" w:color="auto"/>
                  </w:divBdr>
                  <w:divsChild>
                    <w:div w:id="825127151">
                      <w:marLeft w:val="0"/>
                      <w:marRight w:val="0"/>
                      <w:marTop w:val="0"/>
                      <w:marBottom w:val="0"/>
                      <w:divBdr>
                        <w:top w:val="single" w:sz="6" w:space="15" w:color="B5DAED"/>
                        <w:left w:val="single" w:sz="6" w:space="11" w:color="B5DAED"/>
                        <w:bottom w:val="single" w:sz="6" w:space="11" w:color="B5DAED"/>
                        <w:right w:val="single" w:sz="6" w:space="11" w:color="B5DAED"/>
                      </w:divBdr>
                      <w:divsChild>
                        <w:div w:id="1241675559">
                          <w:marLeft w:val="0"/>
                          <w:marRight w:val="0"/>
                          <w:marTop w:val="0"/>
                          <w:marBottom w:val="0"/>
                          <w:divBdr>
                            <w:top w:val="none" w:sz="0" w:space="0" w:color="auto"/>
                            <w:left w:val="none" w:sz="0" w:space="0" w:color="auto"/>
                            <w:bottom w:val="none" w:sz="0" w:space="0" w:color="auto"/>
                            <w:right w:val="none" w:sz="0" w:space="0" w:color="auto"/>
                          </w:divBdr>
                          <w:divsChild>
                            <w:div w:id="18268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668330">
      <w:bodyDiv w:val="1"/>
      <w:marLeft w:val="0"/>
      <w:marRight w:val="0"/>
      <w:marTop w:val="0"/>
      <w:marBottom w:val="0"/>
      <w:divBdr>
        <w:top w:val="none" w:sz="0" w:space="0" w:color="auto"/>
        <w:left w:val="none" w:sz="0" w:space="0" w:color="auto"/>
        <w:bottom w:val="none" w:sz="0" w:space="0" w:color="auto"/>
        <w:right w:val="none" w:sz="0" w:space="0" w:color="auto"/>
      </w:divBdr>
    </w:div>
    <w:div w:id="1904876634">
      <w:bodyDiv w:val="1"/>
      <w:marLeft w:val="0"/>
      <w:marRight w:val="0"/>
      <w:marTop w:val="0"/>
      <w:marBottom w:val="0"/>
      <w:divBdr>
        <w:top w:val="none" w:sz="0" w:space="0" w:color="auto"/>
        <w:left w:val="none" w:sz="0" w:space="0" w:color="auto"/>
        <w:bottom w:val="none" w:sz="0" w:space="0" w:color="auto"/>
        <w:right w:val="none" w:sz="0" w:space="0" w:color="auto"/>
      </w:divBdr>
    </w:div>
    <w:div w:id="1905215592">
      <w:bodyDiv w:val="1"/>
      <w:marLeft w:val="0"/>
      <w:marRight w:val="0"/>
      <w:marTop w:val="0"/>
      <w:marBottom w:val="0"/>
      <w:divBdr>
        <w:top w:val="none" w:sz="0" w:space="0" w:color="auto"/>
        <w:left w:val="none" w:sz="0" w:space="0" w:color="auto"/>
        <w:bottom w:val="none" w:sz="0" w:space="0" w:color="auto"/>
        <w:right w:val="none" w:sz="0" w:space="0" w:color="auto"/>
      </w:divBdr>
      <w:divsChild>
        <w:div w:id="1581400835">
          <w:marLeft w:val="0"/>
          <w:marRight w:val="0"/>
          <w:marTop w:val="0"/>
          <w:marBottom w:val="0"/>
          <w:divBdr>
            <w:top w:val="none" w:sz="0" w:space="0" w:color="auto"/>
            <w:left w:val="none" w:sz="0" w:space="0" w:color="auto"/>
            <w:bottom w:val="none" w:sz="0" w:space="0" w:color="auto"/>
            <w:right w:val="none" w:sz="0" w:space="0" w:color="auto"/>
          </w:divBdr>
          <w:divsChild>
            <w:div w:id="253173628">
              <w:marLeft w:val="0"/>
              <w:marRight w:val="0"/>
              <w:marTop w:val="0"/>
              <w:marBottom w:val="0"/>
              <w:divBdr>
                <w:top w:val="none" w:sz="0" w:space="0" w:color="auto"/>
                <w:left w:val="none" w:sz="0" w:space="0" w:color="auto"/>
                <w:bottom w:val="none" w:sz="0" w:space="0" w:color="auto"/>
                <w:right w:val="none" w:sz="0" w:space="0" w:color="auto"/>
              </w:divBdr>
              <w:divsChild>
                <w:div w:id="1117213489">
                  <w:marLeft w:val="0"/>
                  <w:marRight w:val="0"/>
                  <w:marTop w:val="0"/>
                  <w:marBottom w:val="0"/>
                  <w:divBdr>
                    <w:top w:val="none" w:sz="0" w:space="0" w:color="auto"/>
                    <w:left w:val="none" w:sz="0" w:space="0" w:color="auto"/>
                    <w:bottom w:val="none" w:sz="0" w:space="0" w:color="auto"/>
                    <w:right w:val="none" w:sz="0" w:space="0" w:color="auto"/>
                  </w:divBdr>
                  <w:divsChild>
                    <w:div w:id="560168427">
                      <w:marLeft w:val="0"/>
                      <w:marRight w:val="0"/>
                      <w:marTop w:val="0"/>
                      <w:marBottom w:val="0"/>
                      <w:divBdr>
                        <w:top w:val="single" w:sz="6" w:space="15" w:color="B5DAED"/>
                        <w:left w:val="single" w:sz="6" w:space="11" w:color="B5DAED"/>
                        <w:bottom w:val="single" w:sz="6" w:space="11" w:color="B5DAED"/>
                        <w:right w:val="single" w:sz="6" w:space="11" w:color="B5DAED"/>
                      </w:divBdr>
                      <w:divsChild>
                        <w:div w:id="2053996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05288288">
      <w:bodyDiv w:val="1"/>
      <w:marLeft w:val="0"/>
      <w:marRight w:val="0"/>
      <w:marTop w:val="0"/>
      <w:marBottom w:val="0"/>
      <w:divBdr>
        <w:top w:val="none" w:sz="0" w:space="0" w:color="auto"/>
        <w:left w:val="none" w:sz="0" w:space="0" w:color="auto"/>
        <w:bottom w:val="none" w:sz="0" w:space="0" w:color="auto"/>
        <w:right w:val="none" w:sz="0" w:space="0" w:color="auto"/>
      </w:divBdr>
    </w:div>
    <w:div w:id="1906066344">
      <w:bodyDiv w:val="1"/>
      <w:marLeft w:val="0"/>
      <w:marRight w:val="0"/>
      <w:marTop w:val="0"/>
      <w:marBottom w:val="0"/>
      <w:divBdr>
        <w:top w:val="none" w:sz="0" w:space="0" w:color="auto"/>
        <w:left w:val="none" w:sz="0" w:space="0" w:color="auto"/>
        <w:bottom w:val="none" w:sz="0" w:space="0" w:color="auto"/>
        <w:right w:val="none" w:sz="0" w:space="0" w:color="auto"/>
      </w:divBdr>
      <w:divsChild>
        <w:div w:id="1617566958">
          <w:marLeft w:val="0"/>
          <w:marRight w:val="0"/>
          <w:marTop w:val="100"/>
          <w:marBottom w:val="100"/>
          <w:divBdr>
            <w:top w:val="none" w:sz="0" w:space="0" w:color="auto"/>
            <w:left w:val="none" w:sz="0" w:space="0" w:color="auto"/>
            <w:bottom w:val="none" w:sz="0" w:space="0" w:color="auto"/>
            <w:right w:val="none" w:sz="0" w:space="0" w:color="auto"/>
          </w:divBdr>
          <w:divsChild>
            <w:div w:id="413556171">
              <w:marLeft w:val="0"/>
              <w:marRight w:val="0"/>
              <w:marTop w:val="0"/>
              <w:marBottom w:val="0"/>
              <w:divBdr>
                <w:top w:val="none" w:sz="0" w:space="0" w:color="auto"/>
                <w:left w:val="none" w:sz="0" w:space="0" w:color="auto"/>
                <w:bottom w:val="none" w:sz="0" w:space="0" w:color="auto"/>
                <w:right w:val="none" w:sz="0" w:space="0" w:color="auto"/>
              </w:divBdr>
              <w:divsChild>
                <w:div w:id="480585514">
                  <w:marLeft w:val="0"/>
                  <w:marRight w:val="0"/>
                  <w:marTop w:val="0"/>
                  <w:marBottom w:val="0"/>
                  <w:divBdr>
                    <w:top w:val="single" w:sz="6" w:space="0" w:color="AACCEE"/>
                    <w:left w:val="single" w:sz="6" w:space="0" w:color="AACCEE"/>
                    <w:bottom w:val="single" w:sz="6" w:space="0" w:color="AACCEE"/>
                    <w:right w:val="single" w:sz="6" w:space="0" w:color="AACCEE"/>
                  </w:divBdr>
                  <w:divsChild>
                    <w:div w:id="1775052860">
                      <w:marLeft w:val="0"/>
                      <w:marRight w:val="0"/>
                      <w:marTop w:val="0"/>
                      <w:marBottom w:val="0"/>
                      <w:divBdr>
                        <w:top w:val="none" w:sz="0" w:space="0" w:color="auto"/>
                        <w:left w:val="none" w:sz="0" w:space="0" w:color="auto"/>
                        <w:bottom w:val="none" w:sz="0" w:space="0" w:color="auto"/>
                        <w:right w:val="none" w:sz="0" w:space="0" w:color="auto"/>
                      </w:divBdr>
                      <w:divsChild>
                        <w:div w:id="5402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471697">
      <w:bodyDiv w:val="1"/>
      <w:marLeft w:val="0"/>
      <w:marRight w:val="0"/>
      <w:marTop w:val="0"/>
      <w:marBottom w:val="0"/>
      <w:divBdr>
        <w:top w:val="none" w:sz="0" w:space="0" w:color="auto"/>
        <w:left w:val="none" w:sz="0" w:space="0" w:color="auto"/>
        <w:bottom w:val="none" w:sz="0" w:space="0" w:color="auto"/>
        <w:right w:val="none" w:sz="0" w:space="0" w:color="auto"/>
      </w:divBdr>
    </w:div>
    <w:div w:id="1919629525">
      <w:bodyDiv w:val="1"/>
      <w:marLeft w:val="0"/>
      <w:marRight w:val="0"/>
      <w:marTop w:val="0"/>
      <w:marBottom w:val="0"/>
      <w:divBdr>
        <w:top w:val="none" w:sz="0" w:space="0" w:color="auto"/>
        <w:left w:val="none" w:sz="0" w:space="0" w:color="auto"/>
        <w:bottom w:val="none" w:sz="0" w:space="0" w:color="auto"/>
        <w:right w:val="none" w:sz="0" w:space="0" w:color="auto"/>
      </w:divBdr>
    </w:div>
    <w:div w:id="1921869611">
      <w:bodyDiv w:val="1"/>
      <w:marLeft w:val="0"/>
      <w:marRight w:val="0"/>
      <w:marTop w:val="0"/>
      <w:marBottom w:val="0"/>
      <w:divBdr>
        <w:top w:val="none" w:sz="0" w:space="0" w:color="auto"/>
        <w:left w:val="none" w:sz="0" w:space="0" w:color="auto"/>
        <w:bottom w:val="none" w:sz="0" w:space="0" w:color="auto"/>
        <w:right w:val="none" w:sz="0" w:space="0" w:color="auto"/>
      </w:divBdr>
      <w:divsChild>
        <w:div w:id="1631397914">
          <w:marLeft w:val="0"/>
          <w:marRight w:val="0"/>
          <w:marTop w:val="0"/>
          <w:marBottom w:val="0"/>
          <w:divBdr>
            <w:top w:val="none" w:sz="0" w:space="0" w:color="auto"/>
            <w:left w:val="none" w:sz="0" w:space="0" w:color="auto"/>
            <w:bottom w:val="none" w:sz="0" w:space="0" w:color="auto"/>
            <w:right w:val="none" w:sz="0" w:space="0" w:color="auto"/>
          </w:divBdr>
          <w:divsChild>
            <w:div w:id="2335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51127">
      <w:bodyDiv w:val="1"/>
      <w:marLeft w:val="0"/>
      <w:marRight w:val="0"/>
      <w:marTop w:val="0"/>
      <w:marBottom w:val="0"/>
      <w:divBdr>
        <w:top w:val="none" w:sz="0" w:space="0" w:color="auto"/>
        <w:left w:val="none" w:sz="0" w:space="0" w:color="auto"/>
        <w:bottom w:val="none" w:sz="0" w:space="0" w:color="auto"/>
        <w:right w:val="none" w:sz="0" w:space="0" w:color="auto"/>
      </w:divBdr>
    </w:div>
    <w:div w:id="1922640027">
      <w:bodyDiv w:val="1"/>
      <w:marLeft w:val="0"/>
      <w:marRight w:val="0"/>
      <w:marTop w:val="0"/>
      <w:marBottom w:val="0"/>
      <w:divBdr>
        <w:top w:val="none" w:sz="0" w:space="0" w:color="auto"/>
        <w:left w:val="none" w:sz="0" w:space="0" w:color="auto"/>
        <w:bottom w:val="none" w:sz="0" w:space="0" w:color="auto"/>
        <w:right w:val="none" w:sz="0" w:space="0" w:color="auto"/>
      </w:divBdr>
    </w:div>
    <w:div w:id="1924875705">
      <w:bodyDiv w:val="1"/>
      <w:marLeft w:val="0"/>
      <w:marRight w:val="0"/>
      <w:marTop w:val="0"/>
      <w:marBottom w:val="0"/>
      <w:divBdr>
        <w:top w:val="none" w:sz="0" w:space="0" w:color="auto"/>
        <w:left w:val="none" w:sz="0" w:space="0" w:color="auto"/>
        <w:bottom w:val="none" w:sz="0" w:space="0" w:color="auto"/>
        <w:right w:val="none" w:sz="0" w:space="0" w:color="auto"/>
      </w:divBdr>
    </w:div>
    <w:div w:id="1926765674">
      <w:bodyDiv w:val="1"/>
      <w:marLeft w:val="0"/>
      <w:marRight w:val="0"/>
      <w:marTop w:val="0"/>
      <w:marBottom w:val="0"/>
      <w:divBdr>
        <w:top w:val="none" w:sz="0" w:space="0" w:color="auto"/>
        <w:left w:val="none" w:sz="0" w:space="0" w:color="auto"/>
        <w:bottom w:val="none" w:sz="0" w:space="0" w:color="auto"/>
        <w:right w:val="none" w:sz="0" w:space="0" w:color="auto"/>
      </w:divBdr>
    </w:div>
    <w:div w:id="1930652378">
      <w:bodyDiv w:val="1"/>
      <w:marLeft w:val="0"/>
      <w:marRight w:val="0"/>
      <w:marTop w:val="0"/>
      <w:marBottom w:val="0"/>
      <w:divBdr>
        <w:top w:val="none" w:sz="0" w:space="0" w:color="auto"/>
        <w:left w:val="none" w:sz="0" w:space="0" w:color="auto"/>
        <w:bottom w:val="none" w:sz="0" w:space="0" w:color="auto"/>
        <w:right w:val="none" w:sz="0" w:space="0" w:color="auto"/>
      </w:divBdr>
    </w:div>
    <w:div w:id="1932275115">
      <w:bodyDiv w:val="1"/>
      <w:marLeft w:val="0"/>
      <w:marRight w:val="0"/>
      <w:marTop w:val="0"/>
      <w:marBottom w:val="0"/>
      <w:divBdr>
        <w:top w:val="none" w:sz="0" w:space="0" w:color="auto"/>
        <w:left w:val="none" w:sz="0" w:space="0" w:color="auto"/>
        <w:bottom w:val="none" w:sz="0" w:space="0" w:color="auto"/>
        <w:right w:val="none" w:sz="0" w:space="0" w:color="auto"/>
      </w:divBdr>
    </w:div>
    <w:div w:id="1934892814">
      <w:bodyDiv w:val="1"/>
      <w:marLeft w:val="0"/>
      <w:marRight w:val="0"/>
      <w:marTop w:val="0"/>
      <w:marBottom w:val="0"/>
      <w:divBdr>
        <w:top w:val="none" w:sz="0" w:space="0" w:color="auto"/>
        <w:left w:val="none" w:sz="0" w:space="0" w:color="auto"/>
        <w:bottom w:val="none" w:sz="0" w:space="0" w:color="auto"/>
        <w:right w:val="none" w:sz="0" w:space="0" w:color="auto"/>
      </w:divBdr>
      <w:divsChild>
        <w:div w:id="254091906">
          <w:marLeft w:val="0"/>
          <w:marRight w:val="0"/>
          <w:marTop w:val="0"/>
          <w:marBottom w:val="0"/>
          <w:divBdr>
            <w:top w:val="none" w:sz="0" w:space="0" w:color="auto"/>
            <w:left w:val="none" w:sz="0" w:space="0" w:color="auto"/>
            <w:bottom w:val="none" w:sz="0" w:space="0" w:color="auto"/>
            <w:right w:val="none" w:sz="0" w:space="0" w:color="auto"/>
          </w:divBdr>
          <w:divsChild>
            <w:div w:id="1873684273">
              <w:marLeft w:val="0"/>
              <w:marRight w:val="0"/>
              <w:marTop w:val="0"/>
              <w:marBottom w:val="0"/>
              <w:divBdr>
                <w:top w:val="none" w:sz="0" w:space="0" w:color="auto"/>
                <w:left w:val="none" w:sz="0" w:space="0" w:color="auto"/>
                <w:bottom w:val="none" w:sz="0" w:space="0" w:color="auto"/>
                <w:right w:val="none" w:sz="0" w:space="0" w:color="auto"/>
              </w:divBdr>
              <w:divsChild>
                <w:div w:id="1990594454">
                  <w:marLeft w:val="0"/>
                  <w:marRight w:val="0"/>
                  <w:marTop w:val="0"/>
                  <w:marBottom w:val="0"/>
                  <w:divBdr>
                    <w:top w:val="single" w:sz="6" w:space="0" w:color="DDDDDD"/>
                    <w:left w:val="single" w:sz="6" w:space="0" w:color="DDDDDD"/>
                    <w:bottom w:val="single" w:sz="6" w:space="0" w:color="DDDDDD"/>
                    <w:right w:val="single" w:sz="6" w:space="0" w:color="DDDDDD"/>
                  </w:divBdr>
                  <w:divsChild>
                    <w:div w:id="14244517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43226229">
      <w:bodyDiv w:val="1"/>
      <w:marLeft w:val="0"/>
      <w:marRight w:val="0"/>
      <w:marTop w:val="0"/>
      <w:marBottom w:val="0"/>
      <w:divBdr>
        <w:top w:val="none" w:sz="0" w:space="0" w:color="auto"/>
        <w:left w:val="none" w:sz="0" w:space="0" w:color="auto"/>
        <w:bottom w:val="none" w:sz="0" w:space="0" w:color="auto"/>
        <w:right w:val="none" w:sz="0" w:space="0" w:color="auto"/>
      </w:divBdr>
      <w:divsChild>
        <w:div w:id="448478442">
          <w:marLeft w:val="0"/>
          <w:marRight w:val="0"/>
          <w:marTop w:val="100"/>
          <w:marBottom w:val="100"/>
          <w:divBdr>
            <w:top w:val="none" w:sz="0" w:space="0" w:color="auto"/>
            <w:left w:val="none" w:sz="0" w:space="0" w:color="auto"/>
            <w:bottom w:val="none" w:sz="0" w:space="0" w:color="auto"/>
            <w:right w:val="none" w:sz="0" w:space="0" w:color="auto"/>
          </w:divBdr>
          <w:divsChild>
            <w:div w:id="125319543">
              <w:marLeft w:val="0"/>
              <w:marRight w:val="0"/>
              <w:marTop w:val="0"/>
              <w:marBottom w:val="0"/>
              <w:divBdr>
                <w:top w:val="none" w:sz="0" w:space="0" w:color="auto"/>
                <w:left w:val="none" w:sz="0" w:space="0" w:color="auto"/>
                <w:bottom w:val="none" w:sz="0" w:space="0" w:color="auto"/>
                <w:right w:val="none" w:sz="0" w:space="0" w:color="auto"/>
              </w:divBdr>
              <w:divsChild>
                <w:div w:id="1323894191">
                  <w:marLeft w:val="0"/>
                  <w:marRight w:val="0"/>
                  <w:marTop w:val="0"/>
                  <w:marBottom w:val="0"/>
                  <w:divBdr>
                    <w:top w:val="single" w:sz="6" w:space="0" w:color="AACCEE"/>
                    <w:left w:val="single" w:sz="6" w:space="0" w:color="AACCEE"/>
                    <w:bottom w:val="single" w:sz="6" w:space="0" w:color="AACCEE"/>
                    <w:right w:val="single" w:sz="6" w:space="0" w:color="AACCEE"/>
                  </w:divBdr>
                  <w:divsChild>
                    <w:div w:id="1840461173">
                      <w:marLeft w:val="0"/>
                      <w:marRight w:val="0"/>
                      <w:marTop w:val="0"/>
                      <w:marBottom w:val="0"/>
                      <w:divBdr>
                        <w:top w:val="none" w:sz="0" w:space="0" w:color="auto"/>
                        <w:left w:val="none" w:sz="0" w:space="0" w:color="auto"/>
                        <w:bottom w:val="none" w:sz="0" w:space="0" w:color="auto"/>
                        <w:right w:val="none" w:sz="0" w:space="0" w:color="auto"/>
                      </w:divBdr>
                      <w:divsChild>
                        <w:div w:id="1654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187084">
      <w:bodyDiv w:val="1"/>
      <w:marLeft w:val="0"/>
      <w:marRight w:val="0"/>
      <w:marTop w:val="0"/>
      <w:marBottom w:val="0"/>
      <w:divBdr>
        <w:top w:val="none" w:sz="0" w:space="0" w:color="auto"/>
        <w:left w:val="none" w:sz="0" w:space="0" w:color="auto"/>
        <w:bottom w:val="none" w:sz="0" w:space="0" w:color="auto"/>
        <w:right w:val="none" w:sz="0" w:space="0" w:color="auto"/>
      </w:divBdr>
    </w:div>
    <w:div w:id="1946301212">
      <w:bodyDiv w:val="1"/>
      <w:marLeft w:val="0"/>
      <w:marRight w:val="0"/>
      <w:marTop w:val="0"/>
      <w:marBottom w:val="0"/>
      <w:divBdr>
        <w:top w:val="none" w:sz="0" w:space="0" w:color="auto"/>
        <w:left w:val="none" w:sz="0" w:space="0" w:color="auto"/>
        <w:bottom w:val="none" w:sz="0" w:space="0" w:color="auto"/>
        <w:right w:val="none" w:sz="0" w:space="0" w:color="auto"/>
      </w:divBdr>
    </w:div>
    <w:div w:id="1948388144">
      <w:bodyDiv w:val="1"/>
      <w:marLeft w:val="0"/>
      <w:marRight w:val="0"/>
      <w:marTop w:val="0"/>
      <w:marBottom w:val="0"/>
      <w:divBdr>
        <w:top w:val="none" w:sz="0" w:space="0" w:color="auto"/>
        <w:left w:val="none" w:sz="0" w:space="0" w:color="auto"/>
        <w:bottom w:val="none" w:sz="0" w:space="0" w:color="auto"/>
        <w:right w:val="none" w:sz="0" w:space="0" w:color="auto"/>
      </w:divBdr>
      <w:divsChild>
        <w:div w:id="2141067142">
          <w:marLeft w:val="0"/>
          <w:marRight w:val="0"/>
          <w:marTop w:val="0"/>
          <w:marBottom w:val="0"/>
          <w:divBdr>
            <w:top w:val="none" w:sz="0" w:space="0" w:color="auto"/>
            <w:left w:val="none" w:sz="0" w:space="0" w:color="auto"/>
            <w:bottom w:val="none" w:sz="0" w:space="0" w:color="auto"/>
            <w:right w:val="none" w:sz="0" w:space="0" w:color="auto"/>
          </w:divBdr>
          <w:divsChild>
            <w:div w:id="2046177994">
              <w:marLeft w:val="0"/>
              <w:marRight w:val="0"/>
              <w:marTop w:val="0"/>
              <w:marBottom w:val="0"/>
              <w:divBdr>
                <w:top w:val="none" w:sz="0" w:space="0" w:color="auto"/>
                <w:left w:val="none" w:sz="0" w:space="0" w:color="auto"/>
                <w:bottom w:val="none" w:sz="0" w:space="0" w:color="auto"/>
                <w:right w:val="none" w:sz="0" w:space="0" w:color="auto"/>
              </w:divBdr>
              <w:divsChild>
                <w:div w:id="1714042964">
                  <w:marLeft w:val="0"/>
                  <w:marRight w:val="0"/>
                  <w:marTop w:val="0"/>
                  <w:marBottom w:val="0"/>
                  <w:divBdr>
                    <w:top w:val="none" w:sz="0" w:space="0" w:color="auto"/>
                    <w:left w:val="none" w:sz="0" w:space="0" w:color="auto"/>
                    <w:bottom w:val="none" w:sz="0" w:space="0" w:color="auto"/>
                    <w:right w:val="none" w:sz="0" w:space="0" w:color="auto"/>
                  </w:divBdr>
                  <w:divsChild>
                    <w:div w:id="673340562">
                      <w:marLeft w:val="0"/>
                      <w:marRight w:val="0"/>
                      <w:marTop w:val="0"/>
                      <w:marBottom w:val="0"/>
                      <w:divBdr>
                        <w:top w:val="single" w:sz="6" w:space="15" w:color="B5DAED"/>
                        <w:left w:val="single" w:sz="6" w:space="11" w:color="B5DAED"/>
                        <w:bottom w:val="single" w:sz="6" w:space="11" w:color="B5DAED"/>
                        <w:right w:val="single" w:sz="6" w:space="11" w:color="B5DAED"/>
                      </w:divBdr>
                      <w:divsChild>
                        <w:div w:id="688946973">
                          <w:marLeft w:val="0"/>
                          <w:marRight w:val="0"/>
                          <w:marTop w:val="0"/>
                          <w:marBottom w:val="0"/>
                          <w:divBdr>
                            <w:top w:val="none" w:sz="0" w:space="0" w:color="auto"/>
                            <w:left w:val="none" w:sz="0" w:space="0" w:color="auto"/>
                            <w:bottom w:val="none" w:sz="0" w:space="0" w:color="auto"/>
                            <w:right w:val="none" w:sz="0" w:space="0" w:color="auto"/>
                          </w:divBdr>
                          <w:divsChild>
                            <w:div w:id="14502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6513">
      <w:bodyDiv w:val="1"/>
      <w:marLeft w:val="0"/>
      <w:marRight w:val="0"/>
      <w:marTop w:val="0"/>
      <w:marBottom w:val="0"/>
      <w:divBdr>
        <w:top w:val="none" w:sz="0" w:space="0" w:color="auto"/>
        <w:left w:val="none" w:sz="0" w:space="0" w:color="auto"/>
        <w:bottom w:val="none" w:sz="0" w:space="0" w:color="auto"/>
        <w:right w:val="none" w:sz="0" w:space="0" w:color="auto"/>
      </w:divBdr>
      <w:divsChild>
        <w:div w:id="177085849">
          <w:marLeft w:val="0"/>
          <w:marRight w:val="0"/>
          <w:marTop w:val="0"/>
          <w:marBottom w:val="0"/>
          <w:divBdr>
            <w:top w:val="none" w:sz="0" w:space="0" w:color="auto"/>
            <w:left w:val="none" w:sz="0" w:space="0" w:color="auto"/>
            <w:bottom w:val="none" w:sz="0" w:space="0" w:color="auto"/>
            <w:right w:val="none" w:sz="0" w:space="0" w:color="auto"/>
          </w:divBdr>
        </w:div>
      </w:divsChild>
    </w:div>
    <w:div w:id="1953901341">
      <w:bodyDiv w:val="1"/>
      <w:marLeft w:val="0"/>
      <w:marRight w:val="0"/>
      <w:marTop w:val="0"/>
      <w:marBottom w:val="0"/>
      <w:divBdr>
        <w:top w:val="none" w:sz="0" w:space="0" w:color="auto"/>
        <w:left w:val="none" w:sz="0" w:space="0" w:color="auto"/>
        <w:bottom w:val="none" w:sz="0" w:space="0" w:color="auto"/>
        <w:right w:val="none" w:sz="0" w:space="0" w:color="auto"/>
      </w:divBdr>
      <w:divsChild>
        <w:div w:id="107942780">
          <w:marLeft w:val="0"/>
          <w:marRight w:val="0"/>
          <w:marTop w:val="0"/>
          <w:marBottom w:val="0"/>
          <w:divBdr>
            <w:top w:val="none" w:sz="0" w:space="0" w:color="auto"/>
            <w:left w:val="none" w:sz="0" w:space="0" w:color="auto"/>
            <w:bottom w:val="none" w:sz="0" w:space="0" w:color="auto"/>
            <w:right w:val="none" w:sz="0" w:space="0" w:color="auto"/>
          </w:divBdr>
        </w:div>
        <w:div w:id="483399544">
          <w:marLeft w:val="0"/>
          <w:marRight w:val="0"/>
          <w:marTop w:val="0"/>
          <w:marBottom w:val="0"/>
          <w:divBdr>
            <w:top w:val="none" w:sz="0" w:space="0" w:color="auto"/>
            <w:left w:val="none" w:sz="0" w:space="0" w:color="auto"/>
            <w:bottom w:val="none" w:sz="0" w:space="0" w:color="auto"/>
            <w:right w:val="none" w:sz="0" w:space="0" w:color="auto"/>
          </w:divBdr>
        </w:div>
        <w:div w:id="2123374618">
          <w:marLeft w:val="0"/>
          <w:marRight w:val="0"/>
          <w:marTop w:val="0"/>
          <w:marBottom w:val="0"/>
          <w:divBdr>
            <w:top w:val="none" w:sz="0" w:space="0" w:color="auto"/>
            <w:left w:val="none" w:sz="0" w:space="0" w:color="auto"/>
            <w:bottom w:val="none" w:sz="0" w:space="0" w:color="auto"/>
            <w:right w:val="none" w:sz="0" w:space="0" w:color="auto"/>
          </w:divBdr>
        </w:div>
      </w:divsChild>
    </w:div>
    <w:div w:id="1955288550">
      <w:bodyDiv w:val="1"/>
      <w:marLeft w:val="0"/>
      <w:marRight w:val="0"/>
      <w:marTop w:val="0"/>
      <w:marBottom w:val="0"/>
      <w:divBdr>
        <w:top w:val="none" w:sz="0" w:space="0" w:color="auto"/>
        <w:left w:val="none" w:sz="0" w:space="0" w:color="auto"/>
        <w:bottom w:val="none" w:sz="0" w:space="0" w:color="auto"/>
        <w:right w:val="none" w:sz="0" w:space="0" w:color="auto"/>
      </w:divBdr>
      <w:divsChild>
        <w:div w:id="696929412">
          <w:marLeft w:val="0"/>
          <w:marRight w:val="0"/>
          <w:marTop w:val="100"/>
          <w:marBottom w:val="100"/>
          <w:divBdr>
            <w:top w:val="none" w:sz="0" w:space="0" w:color="auto"/>
            <w:left w:val="none" w:sz="0" w:space="0" w:color="auto"/>
            <w:bottom w:val="none" w:sz="0" w:space="0" w:color="auto"/>
            <w:right w:val="none" w:sz="0" w:space="0" w:color="auto"/>
          </w:divBdr>
          <w:divsChild>
            <w:div w:id="345909092">
              <w:marLeft w:val="0"/>
              <w:marRight w:val="0"/>
              <w:marTop w:val="0"/>
              <w:marBottom w:val="0"/>
              <w:divBdr>
                <w:top w:val="none" w:sz="0" w:space="0" w:color="auto"/>
                <w:left w:val="none" w:sz="0" w:space="0" w:color="auto"/>
                <w:bottom w:val="none" w:sz="0" w:space="0" w:color="auto"/>
                <w:right w:val="none" w:sz="0" w:space="0" w:color="auto"/>
              </w:divBdr>
              <w:divsChild>
                <w:div w:id="1424961079">
                  <w:marLeft w:val="0"/>
                  <w:marRight w:val="0"/>
                  <w:marTop w:val="0"/>
                  <w:marBottom w:val="0"/>
                  <w:divBdr>
                    <w:top w:val="single" w:sz="6" w:space="0" w:color="AACCEE"/>
                    <w:left w:val="single" w:sz="6" w:space="0" w:color="AACCEE"/>
                    <w:bottom w:val="single" w:sz="6" w:space="0" w:color="AACCEE"/>
                    <w:right w:val="single" w:sz="6" w:space="0" w:color="AACCEE"/>
                  </w:divBdr>
                  <w:divsChild>
                    <w:div w:id="1849786062">
                      <w:marLeft w:val="0"/>
                      <w:marRight w:val="0"/>
                      <w:marTop w:val="0"/>
                      <w:marBottom w:val="0"/>
                      <w:divBdr>
                        <w:top w:val="none" w:sz="0" w:space="0" w:color="auto"/>
                        <w:left w:val="none" w:sz="0" w:space="0" w:color="auto"/>
                        <w:bottom w:val="none" w:sz="0" w:space="0" w:color="auto"/>
                        <w:right w:val="none" w:sz="0" w:space="0" w:color="auto"/>
                      </w:divBdr>
                      <w:divsChild>
                        <w:div w:id="203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99950">
      <w:bodyDiv w:val="1"/>
      <w:marLeft w:val="0"/>
      <w:marRight w:val="0"/>
      <w:marTop w:val="0"/>
      <w:marBottom w:val="0"/>
      <w:divBdr>
        <w:top w:val="none" w:sz="0" w:space="0" w:color="auto"/>
        <w:left w:val="none" w:sz="0" w:space="0" w:color="auto"/>
        <w:bottom w:val="none" w:sz="0" w:space="0" w:color="auto"/>
        <w:right w:val="none" w:sz="0" w:space="0" w:color="auto"/>
      </w:divBdr>
      <w:divsChild>
        <w:div w:id="1506047411">
          <w:marLeft w:val="0"/>
          <w:marRight w:val="0"/>
          <w:marTop w:val="0"/>
          <w:marBottom w:val="0"/>
          <w:divBdr>
            <w:top w:val="none" w:sz="0" w:space="0" w:color="auto"/>
            <w:left w:val="none" w:sz="0" w:space="0" w:color="auto"/>
            <w:bottom w:val="none" w:sz="0" w:space="0" w:color="auto"/>
            <w:right w:val="none" w:sz="0" w:space="0" w:color="auto"/>
          </w:divBdr>
          <w:divsChild>
            <w:div w:id="1710570599">
              <w:marLeft w:val="0"/>
              <w:marRight w:val="0"/>
              <w:marTop w:val="0"/>
              <w:marBottom w:val="0"/>
              <w:divBdr>
                <w:top w:val="none" w:sz="0" w:space="0" w:color="auto"/>
                <w:left w:val="none" w:sz="0" w:space="0" w:color="auto"/>
                <w:bottom w:val="none" w:sz="0" w:space="0" w:color="auto"/>
                <w:right w:val="none" w:sz="0" w:space="0" w:color="auto"/>
              </w:divBdr>
              <w:divsChild>
                <w:div w:id="970745639">
                  <w:marLeft w:val="0"/>
                  <w:marRight w:val="0"/>
                  <w:marTop w:val="0"/>
                  <w:marBottom w:val="0"/>
                  <w:divBdr>
                    <w:top w:val="none" w:sz="0" w:space="0" w:color="auto"/>
                    <w:left w:val="none" w:sz="0" w:space="0" w:color="auto"/>
                    <w:bottom w:val="none" w:sz="0" w:space="0" w:color="auto"/>
                    <w:right w:val="none" w:sz="0" w:space="0" w:color="auto"/>
                  </w:divBdr>
                  <w:divsChild>
                    <w:div w:id="2082750530">
                      <w:marLeft w:val="0"/>
                      <w:marRight w:val="0"/>
                      <w:marTop w:val="0"/>
                      <w:marBottom w:val="0"/>
                      <w:divBdr>
                        <w:top w:val="single" w:sz="6" w:space="15" w:color="B5DAED"/>
                        <w:left w:val="single" w:sz="6" w:space="11" w:color="B5DAED"/>
                        <w:bottom w:val="single" w:sz="6" w:space="11" w:color="B5DAED"/>
                        <w:right w:val="single" w:sz="6" w:space="11" w:color="B5DAED"/>
                      </w:divBdr>
                      <w:divsChild>
                        <w:div w:id="807865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56937143">
      <w:bodyDiv w:val="1"/>
      <w:marLeft w:val="0"/>
      <w:marRight w:val="0"/>
      <w:marTop w:val="0"/>
      <w:marBottom w:val="0"/>
      <w:divBdr>
        <w:top w:val="none" w:sz="0" w:space="0" w:color="auto"/>
        <w:left w:val="none" w:sz="0" w:space="0" w:color="auto"/>
        <w:bottom w:val="none" w:sz="0" w:space="0" w:color="auto"/>
        <w:right w:val="none" w:sz="0" w:space="0" w:color="auto"/>
      </w:divBdr>
    </w:div>
    <w:div w:id="1957516076">
      <w:bodyDiv w:val="1"/>
      <w:marLeft w:val="0"/>
      <w:marRight w:val="0"/>
      <w:marTop w:val="0"/>
      <w:marBottom w:val="0"/>
      <w:divBdr>
        <w:top w:val="none" w:sz="0" w:space="0" w:color="auto"/>
        <w:left w:val="none" w:sz="0" w:space="0" w:color="auto"/>
        <w:bottom w:val="none" w:sz="0" w:space="0" w:color="auto"/>
        <w:right w:val="none" w:sz="0" w:space="0" w:color="auto"/>
      </w:divBdr>
      <w:divsChild>
        <w:div w:id="211187880">
          <w:marLeft w:val="0"/>
          <w:marRight w:val="0"/>
          <w:marTop w:val="0"/>
          <w:marBottom w:val="0"/>
          <w:divBdr>
            <w:top w:val="none" w:sz="0" w:space="0" w:color="auto"/>
            <w:left w:val="none" w:sz="0" w:space="0" w:color="auto"/>
            <w:bottom w:val="none" w:sz="0" w:space="0" w:color="auto"/>
            <w:right w:val="none" w:sz="0" w:space="0" w:color="auto"/>
          </w:divBdr>
          <w:divsChild>
            <w:div w:id="248730827">
              <w:marLeft w:val="0"/>
              <w:marRight w:val="0"/>
              <w:marTop w:val="0"/>
              <w:marBottom w:val="0"/>
              <w:divBdr>
                <w:top w:val="none" w:sz="0" w:space="0" w:color="auto"/>
                <w:left w:val="none" w:sz="0" w:space="0" w:color="auto"/>
                <w:bottom w:val="none" w:sz="0" w:space="0" w:color="auto"/>
                <w:right w:val="none" w:sz="0" w:space="0" w:color="auto"/>
              </w:divBdr>
              <w:divsChild>
                <w:div w:id="1834105593">
                  <w:marLeft w:val="0"/>
                  <w:marRight w:val="0"/>
                  <w:marTop w:val="0"/>
                  <w:marBottom w:val="0"/>
                  <w:divBdr>
                    <w:top w:val="none" w:sz="0" w:space="0" w:color="auto"/>
                    <w:left w:val="none" w:sz="0" w:space="0" w:color="auto"/>
                    <w:bottom w:val="none" w:sz="0" w:space="0" w:color="auto"/>
                    <w:right w:val="none" w:sz="0" w:space="0" w:color="auto"/>
                  </w:divBdr>
                  <w:divsChild>
                    <w:div w:id="1085882605">
                      <w:marLeft w:val="0"/>
                      <w:marRight w:val="0"/>
                      <w:marTop w:val="0"/>
                      <w:marBottom w:val="0"/>
                      <w:divBdr>
                        <w:top w:val="single" w:sz="6" w:space="15" w:color="B5DAED"/>
                        <w:left w:val="single" w:sz="6" w:space="11" w:color="B5DAED"/>
                        <w:bottom w:val="single" w:sz="6" w:space="11" w:color="B5DAED"/>
                        <w:right w:val="single" w:sz="6" w:space="11" w:color="B5DAED"/>
                      </w:divBdr>
                      <w:divsChild>
                        <w:div w:id="828519736">
                          <w:marLeft w:val="0"/>
                          <w:marRight w:val="0"/>
                          <w:marTop w:val="0"/>
                          <w:marBottom w:val="0"/>
                          <w:divBdr>
                            <w:top w:val="none" w:sz="0" w:space="0" w:color="auto"/>
                            <w:left w:val="none" w:sz="0" w:space="0" w:color="auto"/>
                            <w:bottom w:val="none" w:sz="0" w:space="0" w:color="auto"/>
                            <w:right w:val="none" w:sz="0" w:space="0" w:color="auto"/>
                          </w:divBdr>
                          <w:divsChild>
                            <w:div w:id="707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194336">
      <w:bodyDiv w:val="1"/>
      <w:marLeft w:val="0"/>
      <w:marRight w:val="0"/>
      <w:marTop w:val="0"/>
      <w:marBottom w:val="0"/>
      <w:divBdr>
        <w:top w:val="none" w:sz="0" w:space="0" w:color="auto"/>
        <w:left w:val="none" w:sz="0" w:space="0" w:color="auto"/>
        <w:bottom w:val="none" w:sz="0" w:space="0" w:color="auto"/>
        <w:right w:val="none" w:sz="0" w:space="0" w:color="auto"/>
      </w:divBdr>
    </w:div>
    <w:div w:id="1965574887">
      <w:bodyDiv w:val="1"/>
      <w:marLeft w:val="0"/>
      <w:marRight w:val="0"/>
      <w:marTop w:val="0"/>
      <w:marBottom w:val="0"/>
      <w:divBdr>
        <w:top w:val="none" w:sz="0" w:space="0" w:color="auto"/>
        <w:left w:val="none" w:sz="0" w:space="0" w:color="auto"/>
        <w:bottom w:val="none" w:sz="0" w:space="0" w:color="auto"/>
        <w:right w:val="none" w:sz="0" w:space="0" w:color="auto"/>
      </w:divBdr>
      <w:divsChild>
        <w:div w:id="583926901">
          <w:marLeft w:val="0"/>
          <w:marRight w:val="0"/>
          <w:marTop w:val="0"/>
          <w:marBottom w:val="0"/>
          <w:divBdr>
            <w:top w:val="none" w:sz="0" w:space="0" w:color="auto"/>
            <w:left w:val="none" w:sz="0" w:space="0" w:color="auto"/>
            <w:bottom w:val="none" w:sz="0" w:space="0" w:color="auto"/>
            <w:right w:val="none" w:sz="0" w:space="0" w:color="auto"/>
          </w:divBdr>
          <w:divsChild>
            <w:div w:id="348263526">
              <w:marLeft w:val="0"/>
              <w:marRight w:val="0"/>
              <w:marTop w:val="0"/>
              <w:marBottom w:val="0"/>
              <w:divBdr>
                <w:top w:val="none" w:sz="0" w:space="0" w:color="auto"/>
                <w:left w:val="none" w:sz="0" w:space="0" w:color="auto"/>
                <w:bottom w:val="none" w:sz="0" w:space="0" w:color="auto"/>
                <w:right w:val="none" w:sz="0" w:space="0" w:color="auto"/>
              </w:divBdr>
              <w:divsChild>
                <w:div w:id="1382556765">
                  <w:marLeft w:val="0"/>
                  <w:marRight w:val="0"/>
                  <w:marTop w:val="0"/>
                  <w:marBottom w:val="0"/>
                  <w:divBdr>
                    <w:top w:val="none" w:sz="0" w:space="0" w:color="auto"/>
                    <w:left w:val="none" w:sz="0" w:space="0" w:color="auto"/>
                    <w:bottom w:val="none" w:sz="0" w:space="0" w:color="auto"/>
                    <w:right w:val="none" w:sz="0" w:space="0" w:color="auto"/>
                  </w:divBdr>
                  <w:divsChild>
                    <w:div w:id="413089064">
                      <w:marLeft w:val="0"/>
                      <w:marRight w:val="0"/>
                      <w:marTop w:val="0"/>
                      <w:marBottom w:val="0"/>
                      <w:divBdr>
                        <w:top w:val="none" w:sz="0" w:space="0" w:color="auto"/>
                        <w:left w:val="none" w:sz="0" w:space="0" w:color="auto"/>
                        <w:bottom w:val="none" w:sz="0" w:space="0" w:color="auto"/>
                        <w:right w:val="none" w:sz="0" w:space="0" w:color="auto"/>
                      </w:divBdr>
                      <w:divsChild>
                        <w:div w:id="243689506">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348682">
      <w:bodyDiv w:val="1"/>
      <w:marLeft w:val="0"/>
      <w:marRight w:val="0"/>
      <w:marTop w:val="0"/>
      <w:marBottom w:val="0"/>
      <w:divBdr>
        <w:top w:val="none" w:sz="0" w:space="0" w:color="auto"/>
        <w:left w:val="none" w:sz="0" w:space="0" w:color="auto"/>
        <w:bottom w:val="none" w:sz="0" w:space="0" w:color="auto"/>
        <w:right w:val="none" w:sz="0" w:space="0" w:color="auto"/>
      </w:divBdr>
    </w:div>
    <w:div w:id="1969823941">
      <w:bodyDiv w:val="1"/>
      <w:marLeft w:val="0"/>
      <w:marRight w:val="0"/>
      <w:marTop w:val="0"/>
      <w:marBottom w:val="0"/>
      <w:divBdr>
        <w:top w:val="none" w:sz="0" w:space="0" w:color="auto"/>
        <w:left w:val="none" w:sz="0" w:space="0" w:color="auto"/>
        <w:bottom w:val="none" w:sz="0" w:space="0" w:color="auto"/>
        <w:right w:val="none" w:sz="0" w:space="0" w:color="auto"/>
      </w:divBdr>
      <w:divsChild>
        <w:div w:id="509955521">
          <w:marLeft w:val="0"/>
          <w:marRight w:val="0"/>
          <w:marTop w:val="75"/>
          <w:marBottom w:val="75"/>
          <w:divBdr>
            <w:top w:val="none" w:sz="0" w:space="0" w:color="auto"/>
            <w:left w:val="none" w:sz="0" w:space="0" w:color="auto"/>
            <w:bottom w:val="none" w:sz="0" w:space="0" w:color="auto"/>
            <w:right w:val="none" w:sz="0" w:space="0" w:color="auto"/>
          </w:divBdr>
          <w:divsChild>
            <w:div w:id="1933969613">
              <w:marLeft w:val="0"/>
              <w:marRight w:val="0"/>
              <w:marTop w:val="0"/>
              <w:marBottom w:val="0"/>
              <w:divBdr>
                <w:top w:val="single" w:sz="6" w:space="0" w:color="BEBEBE"/>
                <w:left w:val="single" w:sz="6" w:space="0" w:color="BEBEBE"/>
                <w:bottom w:val="single" w:sz="6" w:space="0" w:color="BEBEBE"/>
                <w:right w:val="single" w:sz="6" w:space="0" w:color="BEBEBE"/>
              </w:divBdr>
              <w:divsChild>
                <w:div w:id="1122924792">
                  <w:marLeft w:val="0"/>
                  <w:marRight w:val="0"/>
                  <w:marTop w:val="0"/>
                  <w:marBottom w:val="0"/>
                  <w:divBdr>
                    <w:top w:val="none" w:sz="0" w:space="0" w:color="auto"/>
                    <w:left w:val="none" w:sz="0" w:space="0" w:color="auto"/>
                    <w:bottom w:val="none" w:sz="0" w:space="0" w:color="auto"/>
                    <w:right w:val="none" w:sz="0" w:space="0" w:color="auto"/>
                  </w:divBdr>
                  <w:divsChild>
                    <w:div w:id="1705253952">
                      <w:marLeft w:val="0"/>
                      <w:marRight w:val="0"/>
                      <w:marTop w:val="0"/>
                      <w:marBottom w:val="0"/>
                      <w:divBdr>
                        <w:top w:val="none" w:sz="0" w:space="0" w:color="auto"/>
                        <w:left w:val="none" w:sz="0" w:space="0" w:color="auto"/>
                        <w:bottom w:val="none" w:sz="0" w:space="0" w:color="auto"/>
                        <w:right w:val="none" w:sz="0" w:space="0" w:color="auto"/>
                      </w:divBdr>
                      <w:divsChild>
                        <w:div w:id="4091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595655">
      <w:bodyDiv w:val="1"/>
      <w:marLeft w:val="0"/>
      <w:marRight w:val="0"/>
      <w:marTop w:val="0"/>
      <w:marBottom w:val="0"/>
      <w:divBdr>
        <w:top w:val="none" w:sz="0" w:space="0" w:color="auto"/>
        <w:left w:val="none" w:sz="0" w:space="0" w:color="auto"/>
        <w:bottom w:val="none" w:sz="0" w:space="0" w:color="auto"/>
        <w:right w:val="none" w:sz="0" w:space="0" w:color="auto"/>
      </w:divBdr>
    </w:div>
    <w:div w:id="1973630996">
      <w:bodyDiv w:val="1"/>
      <w:marLeft w:val="0"/>
      <w:marRight w:val="0"/>
      <w:marTop w:val="0"/>
      <w:marBottom w:val="0"/>
      <w:divBdr>
        <w:top w:val="none" w:sz="0" w:space="0" w:color="auto"/>
        <w:left w:val="none" w:sz="0" w:space="0" w:color="auto"/>
        <w:bottom w:val="none" w:sz="0" w:space="0" w:color="auto"/>
        <w:right w:val="none" w:sz="0" w:space="0" w:color="auto"/>
      </w:divBdr>
      <w:divsChild>
        <w:div w:id="76681740">
          <w:marLeft w:val="0"/>
          <w:marRight w:val="0"/>
          <w:marTop w:val="0"/>
          <w:marBottom w:val="0"/>
          <w:divBdr>
            <w:top w:val="none" w:sz="0" w:space="0" w:color="auto"/>
            <w:left w:val="none" w:sz="0" w:space="0" w:color="auto"/>
            <w:bottom w:val="none" w:sz="0" w:space="0" w:color="auto"/>
            <w:right w:val="none" w:sz="0" w:space="0" w:color="auto"/>
          </w:divBdr>
          <w:divsChild>
            <w:div w:id="542250960">
              <w:marLeft w:val="0"/>
              <w:marRight w:val="0"/>
              <w:marTop w:val="0"/>
              <w:marBottom w:val="0"/>
              <w:divBdr>
                <w:top w:val="none" w:sz="0" w:space="0" w:color="auto"/>
                <w:left w:val="none" w:sz="0" w:space="0" w:color="auto"/>
                <w:bottom w:val="none" w:sz="0" w:space="0" w:color="auto"/>
                <w:right w:val="none" w:sz="0" w:space="0" w:color="auto"/>
              </w:divBdr>
              <w:divsChild>
                <w:div w:id="1029842964">
                  <w:marLeft w:val="0"/>
                  <w:marRight w:val="0"/>
                  <w:marTop w:val="0"/>
                  <w:marBottom w:val="0"/>
                  <w:divBdr>
                    <w:top w:val="none" w:sz="0" w:space="0" w:color="auto"/>
                    <w:left w:val="none" w:sz="0" w:space="0" w:color="auto"/>
                    <w:bottom w:val="none" w:sz="0" w:space="0" w:color="auto"/>
                    <w:right w:val="none" w:sz="0" w:space="0" w:color="auto"/>
                  </w:divBdr>
                  <w:divsChild>
                    <w:div w:id="298344351">
                      <w:marLeft w:val="0"/>
                      <w:marRight w:val="0"/>
                      <w:marTop w:val="0"/>
                      <w:marBottom w:val="0"/>
                      <w:divBdr>
                        <w:top w:val="none" w:sz="0" w:space="0" w:color="auto"/>
                        <w:left w:val="none" w:sz="0" w:space="0" w:color="auto"/>
                        <w:bottom w:val="none" w:sz="0" w:space="0" w:color="auto"/>
                        <w:right w:val="none" w:sz="0" w:space="0" w:color="auto"/>
                      </w:divBdr>
                    </w:div>
                    <w:div w:id="1288049804">
                      <w:marLeft w:val="0"/>
                      <w:marRight w:val="0"/>
                      <w:marTop w:val="0"/>
                      <w:marBottom w:val="0"/>
                      <w:divBdr>
                        <w:top w:val="none" w:sz="0" w:space="0" w:color="auto"/>
                        <w:left w:val="none" w:sz="0" w:space="0" w:color="auto"/>
                        <w:bottom w:val="none" w:sz="0" w:space="0" w:color="auto"/>
                        <w:right w:val="none" w:sz="0" w:space="0" w:color="auto"/>
                      </w:divBdr>
                    </w:div>
                    <w:div w:id="17629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071511">
      <w:bodyDiv w:val="1"/>
      <w:marLeft w:val="0"/>
      <w:marRight w:val="0"/>
      <w:marTop w:val="0"/>
      <w:marBottom w:val="0"/>
      <w:divBdr>
        <w:top w:val="none" w:sz="0" w:space="0" w:color="auto"/>
        <w:left w:val="none" w:sz="0" w:space="0" w:color="auto"/>
        <w:bottom w:val="none" w:sz="0" w:space="0" w:color="auto"/>
        <w:right w:val="none" w:sz="0" w:space="0" w:color="auto"/>
      </w:divBdr>
    </w:div>
    <w:div w:id="1982419402">
      <w:bodyDiv w:val="1"/>
      <w:marLeft w:val="0"/>
      <w:marRight w:val="0"/>
      <w:marTop w:val="0"/>
      <w:marBottom w:val="0"/>
      <w:divBdr>
        <w:top w:val="none" w:sz="0" w:space="0" w:color="auto"/>
        <w:left w:val="none" w:sz="0" w:space="0" w:color="auto"/>
        <w:bottom w:val="none" w:sz="0" w:space="0" w:color="auto"/>
        <w:right w:val="none" w:sz="0" w:space="0" w:color="auto"/>
      </w:divBdr>
      <w:divsChild>
        <w:div w:id="862985544">
          <w:marLeft w:val="0"/>
          <w:marRight w:val="0"/>
          <w:marTop w:val="0"/>
          <w:marBottom w:val="0"/>
          <w:divBdr>
            <w:top w:val="none" w:sz="0" w:space="0" w:color="auto"/>
            <w:left w:val="none" w:sz="0" w:space="0" w:color="auto"/>
            <w:bottom w:val="none" w:sz="0" w:space="0" w:color="auto"/>
            <w:right w:val="none" w:sz="0" w:space="0" w:color="auto"/>
          </w:divBdr>
          <w:divsChild>
            <w:div w:id="1047486055">
              <w:marLeft w:val="0"/>
              <w:marRight w:val="0"/>
              <w:marTop w:val="0"/>
              <w:marBottom w:val="0"/>
              <w:divBdr>
                <w:top w:val="none" w:sz="0" w:space="0" w:color="auto"/>
                <w:left w:val="none" w:sz="0" w:space="0" w:color="auto"/>
                <w:bottom w:val="none" w:sz="0" w:space="0" w:color="auto"/>
                <w:right w:val="none" w:sz="0" w:space="0" w:color="auto"/>
              </w:divBdr>
              <w:divsChild>
                <w:div w:id="63644839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558008170">
          <w:marLeft w:val="0"/>
          <w:marRight w:val="0"/>
          <w:marTop w:val="0"/>
          <w:marBottom w:val="0"/>
          <w:divBdr>
            <w:top w:val="none" w:sz="0" w:space="0" w:color="auto"/>
            <w:left w:val="none" w:sz="0" w:space="0" w:color="auto"/>
            <w:bottom w:val="none" w:sz="0" w:space="0" w:color="auto"/>
            <w:right w:val="none" w:sz="0" w:space="0" w:color="auto"/>
          </w:divBdr>
        </w:div>
      </w:divsChild>
    </w:div>
    <w:div w:id="1985352575">
      <w:bodyDiv w:val="1"/>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sChild>
            <w:div w:id="1322346311">
              <w:marLeft w:val="0"/>
              <w:marRight w:val="0"/>
              <w:marTop w:val="0"/>
              <w:marBottom w:val="0"/>
              <w:divBdr>
                <w:top w:val="none" w:sz="0" w:space="0" w:color="auto"/>
                <w:left w:val="none" w:sz="0" w:space="0" w:color="auto"/>
                <w:bottom w:val="none" w:sz="0" w:space="0" w:color="auto"/>
                <w:right w:val="none" w:sz="0" w:space="0" w:color="auto"/>
              </w:divBdr>
              <w:divsChild>
                <w:div w:id="1442451386">
                  <w:marLeft w:val="0"/>
                  <w:marRight w:val="0"/>
                  <w:marTop w:val="0"/>
                  <w:marBottom w:val="0"/>
                  <w:divBdr>
                    <w:top w:val="none" w:sz="0" w:space="0" w:color="auto"/>
                    <w:left w:val="none" w:sz="0" w:space="0" w:color="auto"/>
                    <w:bottom w:val="none" w:sz="0" w:space="0" w:color="auto"/>
                    <w:right w:val="none" w:sz="0" w:space="0" w:color="auto"/>
                  </w:divBdr>
                  <w:divsChild>
                    <w:div w:id="20208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80046">
      <w:bodyDiv w:val="1"/>
      <w:marLeft w:val="0"/>
      <w:marRight w:val="0"/>
      <w:marTop w:val="30"/>
      <w:marBottom w:val="0"/>
      <w:divBdr>
        <w:top w:val="none" w:sz="0" w:space="0" w:color="auto"/>
        <w:left w:val="none" w:sz="0" w:space="0" w:color="auto"/>
        <w:bottom w:val="none" w:sz="0" w:space="0" w:color="auto"/>
        <w:right w:val="none" w:sz="0" w:space="0" w:color="auto"/>
      </w:divBdr>
      <w:divsChild>
        <w:div w:id="2145466024">
          <w:marLeft w:val="0"/>
          <w:marRight w:val="0"/>
          <w:marTop w:val="0"/>
          <w:marBottom w:val="0"/>
          <w:divBdr>
            <w:top w:val="none" w:sz="0" w:space="0" w:color="auto"/>
            <w:left w:val="none" w:sz="0" w:space="0" w:color="auto"/>
            <w:bottom w:val="none" w:sz="0" w:space="0" w:color="auto"/>
            <w:right w:val="none" w:sz="0" w:space="0" w:color="auto"/>
          </w:divBdr>
          <w:divsChild>
            <w:div w:id="1272780938">
              <w:marLeft w:val="0"/>
              <w:marRight w:val="0"/>
              <w:marTop w:val="0"/>
              <w:marBottom w:val="0"/>
              <w:divBdr>
                <w:top w:val="none" w:sz="0" w:space="0" w:color="auto"/>
                <w:left w:val="none" w:sz="0" w:space="0" w:color="auto"/>
                <w:bottom w:val="none" w:sz="0" w:space="0" w:color="auto"/>
                <w:right w:val="none" w:sz="0" w:space="0" w:color="auto"/>
              </w:divBdr>
              <w:divsChild>
                <w:div w:id="1918585580">
                  <w:marLeft w:val="0"/>
                  <w:marRight w:val="0"/>
                  <w:marTop w:val="0"/>
                  <w:marBottom w:val="0"/>
                  <w:divBdr>
                    <w:top w:val="none" w:sz="0" w:space="0" w:color="auto"/>
                    <w:left w:val="none" w:sz="0" w:space="0" w:color="auto"/>
                    <w:bottom w:val="none" w:sz="0" w:space="0" w:color="auto"/>
                    <w:right w:val="none" w:sz="0" w:space="0" w:color="auto"/>
                  </w:divBdr>
                  <w:divsChild>
                    <w:div w:id="81991201">
                      <w:marLeft w:val="225"/>
                      <w:marRight w:val="0"/>
                      <w:marTop w:val="0"/>
                      <w:marBottom w:val="0"/>
                      <w:divBdr>
                        <w:top w:val="none" w:sz="0" w:space="0" w:color="auto"/>
                        <w:left w:val="none" w:sz="0" w:space="0" w:color="auto"/>
                        <w:bottom w:val="none" w:sz="0" w:space="0" w:color="auto"/>
                        <w:right w:val="none" w:sz="0" w:space="0" w:color="auto"/>
                      </w:divBdr>
                      <w:divsChild>
                        <w:div w:id="131145276">
                          <w:marLeft w:val="0"/>
                          <w:marRight w:val="0"/>
                          <w:marTop w:val="0"/>
                          <w:marBottom w:val="0"/>
                          <w:divBdr>
                            <w:top w:val="none" w:sz="0" w:space="0" w:color="auto"/>
                            <w:left w:val="none" w:sz="0" w:space="0" w:color="auto"/>
                            <w:bottom w:val="none" w:sz="0" w:space="0" w:color="auto"/>
                            <w:right w:val="none" w:sz="0" w:space="0" w:color="auto"/>
                          </w:divBdr>
                          <w:divsChild>
                            <w:div w:id="2054379473">
                              <w:marLeft w:val="0"/>
                              <w:marRight w:val="0"/>
                              <w:marTop w:val="0"/>
                              <w:marBottom w:val="0"/>
                              <w:divBdr>
                                <w:top w:val="none" w:sz="0" w:space="0" w:color="auto"/>
                                <w:left w:val="none" w:sz="0" w:space="0" w:color="auto"/>
                                <w:bottom w:val="none" w:sz="0" w:space="0" w:color="auto"/>
                                <w:right w:val="none" w:sz="0" w:space="0" w:color="auto"/>
                              </w:divBdr>
                              <w:divsChild>
                                <w:div w:id="2043824356">
                                  <w:marLeft w:val="0"/>
                                  <w:marRight w:val="0"/>
                                  <w:marTop w:val="0"/>
                                  <w:marBottom w:val="0"/>
                                  <w:divBdr>
                                    <w:top w:val="none" w:sz="0" w:space="0" w:color="auto"/>
                                    <w:left w:val="none" w:sz="0" w:space="0" w:color="auto"/>
                                    <w:bottom w:val="none" w:sz="0" w:space="0" w:color="auto"/>
                                    <w:right w:val="none" w:sz="0" w:space="0" w:color="auto"/>
                                  </w:divBdr>
                                  <w:divsChild>
                                    <w:div w:id="320500170">
                                      <w:marLeft w:val="0"/>
                                      <w:marRight w:val="0"/>
                                      <w:marTop w:val="0"/>
                                      <w:marBottom w:val="0"/>
                                      <w:divBdr>
                                        <w:top w:val="none" w:sz="0" w:space="0" w:color="auto"/>
                                        <w:left w:val="none" w:sz="0" w:space="0" w:color="auto"/>
                                        <w:bottom w:val="none" w:sz="0" w:space="0" w:color="auto"/>
                                        <w:right w:val="none" w:sz="0" w:space="0" w:color="auto"/>
                                      </w:divBdr>
                                      <w:divsChild>
                                        <w:div w:id="782187608">
                                          <w:marLeft w:val="0"/>
                                          <w:marRight w:val="0"/>
                                          <w:marTop w:val="0"/>
                                          <w:marBottom w:val="0"/>
                                          <w:divBdr>
                                            <w:top w:val="none" w:sz="0" w:space="0" w:color="auto"/>
                                            <w:left w:val="none" w:sz="0" w:space="0" w:color="auto"/>
                                            <w:bottom w:val="none" w:sz="0" w:space="0" w:color="auto"/>
                                            <w:right w:val="none" w:sz="0" w:space="0" w:color="auto"/>
                                          </w:divBdr>
                                          <w:divsChild>
                                            <w:div w:id="1253511731">
                                              <w:marLeft w:val="0"/>
                                              <w:marRight w:val="0"/>
                                              <w:marTop w:val="0"/>
                                              <w:marBottom w:val="0"/>
                                              <w:divBdr>
                                                <w:top w:val="none" w:sz="0" w:space="0" w:color="auto"/>
                                                <w:left w:val="none" w:sz="0" w:space="0" w:color="auto"/>
                                                <w:bottom w:val="none" w:sz="0" w:space="0" w:color="auto"/>
                                                <w:right w:val="none" w:sz="0" w:space="0" w:color="auto"/>
                                              </w:divBdr>
                                              <w:divsChild>
                                                <w:div w:id="1682657434">
                                                  <w:marLeft w:val="0"/>
                                                  <w:marRight w:val="0"/>
                                                  <w:marTop w:val="0"/>
                                                  <w:marBottom w:val="0"/>
                                                  <w:divBdr>
                                                    <w:top w:val="none" w:sz="0" w:space="0" w:color="auto"/>
                                                    <w:left w:val="none" w:sz="0" w:space="0" w:color="auto"/>
                                                    <w:bottom w:val="none" w:sz="0" w:space="0" w:color="auto"/>
                                                    <w:right w:val="none" w:sz="0" w:space="0" w:color="auto"/>
                                                  </w:divBdr>
                                                  <w:divsChild>
                                                    <w:div w:id="1037124669">
                                                      <w:marLeft w:val="0"/>
                                                      <w:marRight w:val="0"/>
                                                      <w:marTop w:val="0"/>
                                                      <w:marBottom w:val="0"/>
                                                      <w:divBdr>
                                                        <w:top w:val="none" w:sz="0" w:space="0" w:color="auto"/>
                                                        <w:left w:val="none" w:sz="0" w:space="0" w:color="auto"/>
                                                        <w:bottom w:val="none" w:sz="0" w:space="0" w:color="auto"/>
                                                        <w:right w:val="none" w:sz="0" w:space="0" w:color="auto"/>
                                                      </w:divBdr>
                                                      <w:divsChild>
                                                        <w:div w:id="1936398573">
                                                          <w:marLeft w:val="0"/>
                                                          <w:marRight w:val="0"/>
                                                          <w:marTop w:val="0"/>
                                                          <w:marBottom w:val="0"/>
                                                          <w:divBdr>
                                                            <w:top w:val="none" w:sz="0" w:space="0" w:color="auto"/>
                                                            <w:left w:val="none" w:sz="0" w:space="0" w:color="auto"/>
                                                            <w:bottom w:val="none" w:sz="0" w:space="0" w:color="auto"/>
                                                            <w:right w:val="none" w:sz="0" w:space="0" w:color="auto"/>
                                                          </w:divBdr>
                                                          <w:divsChild>
                                                            <w:div w:id="12349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9356761">
      <w:bodyDiv w:val="1"/>
      <w:marLeft w:val="0"/>
      <w:marRight w:val="0"/>
      <w:marTop w:val="0"/>
      <w:marBottom w:val="0"/>
      <w:divBdr>
        <w:top w:val="none" w:sz="0" w:space="0" w:color="auto"/>
        <w:left w:val="none" w:sz="0" w:space="0" w:color="auto"/>
        <w:bottom w:val="none" w:sz="0" w:space="0" w:color="auto"/>
        <w:right w:val="none" w:sz="0" w:space="0" w:color="auto"/>
      </w:divBdr>
      <w:divsChild>
        <w:div w:id="200286206">
          <w:marLeft w:val="0"/>
          <w:marRight w:val="0"/>
          <w:marTop w:val="0"/>
          <w:marBottom w:val="0"/>
          <w:divBdr>
            <w:top w:val="none" w:sz="0" w:space="0" w:color="auto"/>
            <w:left w:val="none" w:sz="0" w:space="0" w:color="auto"/>
            <w:bottom w:val="none" w:sz="0" w:space="0" w:color="auto"/>
            <w:right w:val="none" w:sz="0" w:space="0" w:color="auto"/>
          </w:divBdr>
          <w:divsChild>
            <w:div w:id="894856413">
              <w:marLeft w:val="0"/>
              <w:marRight w:val="0"/>
              <w:marTop w:val="0"/>
              <w:marBottom w:val="0"/>
              <w:divBdr>
                <w:top w:val="none" w:sz="0" w:space="0" w:color="auto"/>
                <w:left w:val="none" w:sz="0" w:space="0" w:color="auto"/>
                <w:bottom w:val="none" w:sz="0" w:space="0" w:color="auto"/>
                <w:right w:val="none" w:sz="0" w:space="0" w:color="auto"/>
              </w:divBdr>
              <w:divsChild>
                <w:div w:id="718286022">
                  <w:marLeft w:val="0"/>
                  <w:marRight w:val="0"/>
                  <w:marTop w:val="0"/>
                  <w:marBottom w:val="0"/>
                  <w:divBdr>
                    <w:top w:val="none" w:sz="0" w:space="0" w:color="auto"/>
                    <w:left w:val="none" w:sz="0" w:space="0" w:color="auto"/>
                    <w:bottom w:val="none" w:sz="0" w:space="0" w:color="auto"/>
                    <w:right w:val="none" w:sz="0" w:space="0" w:color="auto"/>
                  </w:divBdr>
                  <w:divsChild>
                    <w:div w:id="1150906460">
                      <w:marLeft w:val="0"/>
                      <w:marRight w:val="0"/>
                      <w:marTop w:val="0"/>
                      <w:marBottom w:val="0"/>
                      <w:divBdr>
                        <w:top w:val="single" w:sz="6" w:space="15" w:color="B5DAED"/>
                        <w:left w:val="single" w:sz="6" w:space="11" w:color="B5DAED"/>
                        <w:bottom w:val="single" w:sz="6" w:space="11" w:color="B5DAED"/>
                        <w:right w:val="single" w:sz="6" w:space="11" w:color="B5DAED"/>
                      </w:divBdr>
                      <w:divsChild>
                        <w:div w:id="308675312">
                          <w:marLeft w:val="0"/>
                          <w:marRight w:val="0"/>
                          <w:marTop w:val="0"/>
                          <w:marBottom w:val="0"/>
                          <w:divBdr>
                            <w:top w:val="none" w:sz="0" w:space="0" w:color="auto"/>
                            <w:left w:val="none" w:sz="0" w:space="0" w:color="auto"/>
                            <w:bottom w:val="none" w:sz="0" w:space="0" w:color="auto"/>
                            <w:right w:val="none" w:sz="0" w:space="0" w:color="auto"/>
                          </w:divBdr>
                          <w:divsChild>
                            <w:div w:id="1844587206">
                              <w:marLeft w:val="0"/>
                              <w:marRight w:val="0"/>
                              <w:marTop w:val="0"/>
                              <w:marBottom w:val="0"/>
                              <w:divBdr>
                                <w:top w:val="none" w:sz="0" w:space="0" w:color="auto"/>
                                <w:left w:val="none" w:sz="0" w:space="0" w:color="auto"/>
                                <w:bottom w:val="none" w:sz="0" w:space="0" w:color="auto"/>
                                <w:right w:val="none" w:sz="0" w:space="0" w:color="auto"/>
                              </w:divBdr>
                              <w:divsChild>
                                <w:div w:id="90324200">
                                  <w:marLeft w:val="0"/>
                                  <w:marRight w:val="0"/>
                                  <w:marTop w:val="0"/>
                                  <w:marBottom w:val="0"/>
                                  <w:divBdr>
                                    <w:top w:val="none" w:sz="0" w:space="0" w:color="auto"/>
                                    <w:left w:val="none" w:sz="0" w:space="0" w:color="auto"/>
                                    <w:bottom w:val="none" w:sz="0" w:space="0" w:color="auto"/>
                                    <w:right w:val="none" w:sz="0" w:space="0" w:color="auto"/>
                                  </w:divBdr>
                                </w:div>
                                <w:div w:id="345138678">
                                  <w:marLeft w:val="0"/>
                                  <w:marRight w:val="0"/>
                                  <w:marTop w:val="0"/>
                                  <w:marBottom w:val="0"/>
                                  <w:divBdr>
                                    <w:top w:val="none" w:sz="0" w:space="0" w:color="auto"/>
                                    <w:left w:val="none" w:sz="0" w:space="0" w:color="auto"/>
                                    <w:bottom w:val="none" w:sz="0" w:space="0" w:color="auto"/>
                                    <w:right w:val="none" w:sz="0" w:space="0" w:color="auto"/>
                                  </w:divBdr>
                                </w:div>
                                <w:div w:id="487090873">
                                  <w:marLeft w:val="0"/>
                                  <w:marRight w:val="0"/>
                                  <w:marTop w:val="0"/>
                                  <w:marBottom w:val="0"/>
                                  <w:divBdr>
                                    <w:top w:val="none" w:sz="0" w:space="0" w:color="auto"/>
                                    <w:left w:val="none" w:sz="0" w:space="0" w:color="auto"/>
                                    <w:bottom w:val="none" w:sz="0" w:space="0" w:color="auto"/>
                                    <w:right w:val="none" w:sz="0" w:space="0" w:color="auto"/>
                                  </w:divBdr>
                                </w:div>
                                <w:div w:id="673996979">
                                  <w:marLeft w:val="0"/>
                                  <w:marRight w:val="0"/>
                                  <w:marTop w:val="0"/>
                                  <w:marBottom w:val="0"/>
                                  <w:divBdr>
                                    <w:top w:val="none" w:sz="0" w:space="0" w:color="auto"/>
                                    <w:left w:val="none" w:sz="0" w:space="0" w:color="auto"/>
                                    <w:bottom w:val="none" w:sz="0" w:space="0" w:color="auto"/>
                                    <w:right w:val="none" w:sz="0" w:space="0" w:color="auto"/>
                                  </w:divBdr>
                                </w:div>
                                <w:div w:id="971249301">
                                  <w:marLeft w:val="0"/>
                                  <w:marRight w:val="0"/>
                                  <w:marTop w:val="0"/>
                                  <w:marBottom w:val="0"/>
                                  <w:divBdr>
                                    <w:top w:val="none" w:sz="0" w:space="0" w:color="auto"/>
                                    <w:left w:val="none" w:sz="0" w:space="0" w:color="auto"/>
                                    <w:bottom w:val="none" w:sz="0" w:space="0" w:color="auto"/>
                                    <w:right w:val="none" w:sz="0" w:space="0" w:color="auto"/>
                                  </w:divBdr>
                                </w:div>
                                <w:div w:id="1071846908">
                                  <w:marLeft w:val="0"/>
                                  <w:marRight w:val="0"/>
                                  <w:marTop w:val="0"/>
                                  <w:marBottom w:val="0"/>
                                  <w:divBdr>
                                    <w:top w:val="none" w:sz="0" w:space="0" w:color="auto"/>
                                    <w:left w:val="none" w:sz="0" w:space="0" w:color="auto"/>
                                    <w:bottom w:val="none" w:sz="0" w:space="0" w:color="auto"/>
                                    <w:right w:val="none" w:sz="0" w:space="0" w:color="auto"/>
                                  </w:divBdr>
                                </w:div>
                                <w:div w:id="1118259880">
                                  <w:marLeft w:val="0"/>
                                  <w:marRight w:val="0"/>
                                  <w:marTop w:val="0"/>
                                  <w:marBottom w:val="0"/>
                                  <w:divBdr>
                                    <w:top w:val="none" w:sz="0" w:space="0" w:color="auto"/>
                                    <w:left w:val="none" w:sz="0" w:space="0" w:color="auto"/>
                                    <w:bottom w:val="none" w:sz="0" w:space="0" w:color="auto"/>
                                    <w:right w:val="none" w:sz="0" w:space="0" w:color="auto"/>
                                  </w:divBdr>
                                </w:div>
                                <w:div w:id="1183007207">
                                  <w:marLeft w:val="0"/>
                                  <w:marRight w:val="0"/>
                                  <w:marTop w:val="0"/>
                                  <w:marBottom w:val="0"/>
                                  <w:divBdr>
                                    <w:top w:val="none" w:sz="0" w:space="0" w:color="auto"/>
                                    <w:left w:val="none" w:sz="0" w:space="0" w:color="auto"/>
                                    <w:bottom w:val="none" w:sz="0" w:space="0" w:color="auto"/>
                                    <w:right w:val="none" w:sz="0" w:space="0" w:color="auto"/>
                                  </w:divBdr>
                                </w:div>
                                <w:div w:id="1194996695">
                                  <w:marLeft w:val="0"/>
                                  <w:marRight w:val="0"/>
                                  <w:marTop w:val="0"/>
                                  <w:marBottom w:val="0"/>
                                  <w:divBdr>
                                    <w:top w:val="none" w:sz="0" w:space="0" w:color="auto"/>
                                    <w:left w:val="none" w:sz="0" w:space="0" w:color="auto"/>
                                    <w:bottom w:val="none" w:sz="0" w:space="0" w:color="auto"/>
                                    <w:right w:val="none" w:sz="0" w:space="0" w:color="auto"/>
                                  </w:divBdr>
                                </w:div>
                                <w:div w:id="1308972304">
                                  <w:marLeft w:val="0"/>
                                  <w:marRight w:val="0"/>
                                  <w:marTop w:val="0"/>
                                  <w:marBottom w:val="0"/>
                                  <w:divBdr>
                                    <w:top w:val="none" w:sz="0" w:space="0" w:color="auto"/>
                                    <w:left w:val="none" w:sz="0" w:space="0" w:color="auto"/>
                                    <w:bottom w:val="none" w:sz="0" w:space="0" w:color="auto"/>
                                    <w:right w:val="none" w:sz="0" w:space="0" w:color="auto"/>
                                  </w:divBdr>
                                </w:div>
                                <w:div w:id="1371999718">
                                  <w:marLeft w:val="0"/>
                                  <w:marRight w:val="0"/>
                                  <w:marTop w:val="0"/>
                                  <w:marBottom w:val="0"/>
                                  <w:divBdr>
                                    <w:top w:val="none" w:sz="0" w:space="0" w:color="auto"/>
                                    <w:left w:val="none" w:sz="0" w:space="0" w:color="auto"/>
                                    <w:bottom w:val="none" w:sz="0" w:space="0" w:color="auto"/>
                                    <w:right w:val="none" w:sz="0" w:space="0" w:color="auto"/>
                                  </w:divBdr>
                                </w:div>
                                <w:div w:id="1409691607">
                                  <w:marLeft w:val="0"/>
                                  <w:marRight w:val="0"/>
                                  <w:marTop w:val="0"/>
                                  <w:marBottom w:val="0"/>
                                  <w:divBdr>
                                    <w:top w:val="none" w:sz="0" w:space="0" w:color="auto"/>
                                    <w:left w:val="none" w:sz="0" w:space="0" w:color="auto"/>
                                    <w:bottom w:val="none" w:sz="0" w:space="0" w:color="auto"/>
                                    <w:right w:val="none" w:sz="0" w:space="0" w:color="auto"/>
                                  </w:divBdr>
                                </w:div>
                                <w:div w:id="1455565258">
                                  <w:marLeft w:val="0"/>
                                  <w:marRight w:val="0"/>
                                  <w:marTop w:val="0"/>
                                  <w:marBottom w:val="0"/>
                                  <w:divBdr>
                                    <w:top w:val="none" w:sz="0" w:space="0" w:color="auto"/>
                                    <w:left w:val="none" w:sz="0" w:space="0" w:color="auto"/>
                                    <w:bottom w:val="none" w:sz="0" w:space="0" w:color="auto"/>
                                    <w:right w:val="none" w:sz="0" w:space="0" w:color="auto"/>
                                  </w:divBdr>
                                </w:div>
                                <w:div w:id="1475028094">
                                  <w:marLeft w:val="0"/>
                                  <w:marRight w:val="0"/>
                                  <w:marTop w:val="0"/>
                                  <w:marBottom w:val="0"/>
                                  <w:divBdr>
                                    <w:top w:val="none" w:sz="0" w:space="0" w:color="auto"/>
                                    <w:left w:val="none" w:sz="0" w:space="0" w:color="auto"/>
                                    <w:bottom w:val="none" w:sz="0" w:space="0" w:color="auto"/>
                                    <w:right w:val="none" w:sz="0" w:space="0" w:color="auto"/>
                                  </w:divBdr>
                                </w:div>
                                <w:div w:id="1519584148">
                                  <w:marLeft w:val="0"/>
                                  <w:marRight w:val="0"/>
                                  <w:marTop w:val="0"/>
                                  <w:marBottom w:val="0"/>
                                  <w:divBdr>
                                    <w:top w:val="none" w:sz="0" w:space="0" w:color="auto"/>
                                    <w:left w:val="none" w:sz="0" w:space="0" w:color="auto"/>
                                    <w:bottom w:val="none" w:sz="0" w:space="0" w:color="auto"/>
                                    <w:right w:val="none" w:sz="0" w:space="0" w:color="auto"/>
                                  </w:divBdr>
                                </w:div>
                                <w:div w:id="1546530134">
                                  <w:marLeft w:val="0"/>
                                  <w:marRight w:val="0"/>
                                  <w:marTop w:val="0"/>
                                  <w:marBottom w:val="0"/>
                                  <w:divBdr>
                                    <w:top w:val="none" w:sz="0" w:space="0" w:color="auto"/>
                                    <w:left w:val="none" w:sz="0" w:space="0" w:color="auto"/>
                                    <w:bottom w:val="none" w:sz="0" w:space="0" w:color="auto"/>
                                    <w:right w:val="none" w:sz="0" w:space="0" w:color="auto"/>
                                  </w:divBdr>
                                </w:div>
                                <w:div w:id="1623417608">
                                  <w:marLeft w:val="0"/>
                                  <w:marRight w:val="0"/>
                                  <w:marTop w:val="0"/>
                                  <w:marBottom w:val="0"/>
                                  <w:divBdr>
                                    <w:top w:val="none" w:sz="0" w:space="0" w:color="auto"/>
                                    <w:left w:val="none" w:sz="0" w:space="0" w:color="auto"/>
                                    <w:bottom w:val="none" w:sz="0" w:space="0" w:color="auto"/>
                                    <w:right w:val="none" w:sz="0" w:space="0" w:color="auto"/>
                                  </w:divBdr>
                                </w:div>
                                <w:div w:id="1676106798">
                                  <w:marLeft w:val="0"/>
                                  <w:marRight w:val="0"/>
                                  <w:marTop w:val="0"/>
                                  <w:marBottom w:val="0"/>
                                  <w:divBdr>
                                    <w:top w:val="none" w:sz="0" w:space="0" w:color="auto"/>
                                    <w:left w:val="none" w:sz="0" w:space="0" w:color="auto"/>
                                    <w:bottom w:val="none" w:sz="0" w:space="0" w:color="auto"/>
                                    <w:right w:val="none" w:sz="0" w:space="0" w:color="auto"/>
                                  </w:divBdr>
                                </w:div>
                                <w:div w:id="1882740351">
                                  <w:marLeft w:val="0"/>
                                  <w:marRight w:val="0"/>
                                  <w:marTop w:val="0"/>
                                  <w:marBottom w:val="0"/>
                                  <w:divBdr>
                                    <w:top w:val="none" w:sz="0" w:space="0" w:color="auto"/>
                                    <w:left w:val="none" w:sz="0" w:space="0" w:color="auto"/>
                                    <w:bottom w:val="none" w:sz="0" w:space="0" w:color="auto"/>
                                    <w:right w:val="none" w:sz="0" w:space="0" w:color="auto"/>
                                  </w:divBdr>
                                </w:div>
                                <w:div w:id="19426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93014">
      <w:bodyDiv w:val="1"/>
      <w:marLeft w:val="0"/>
      <w:marRight w:val="0"/>
      <w:marTop w:val="0"/>
      <w:marBottom w:val="0"/>
      <w:divBdr>
        <w:top w:val="none" w:sz="0" w:space="0" w:color="auto"/>
        <w:left w:val="none" w:sz="0" w:space="0" w:color="auto"/>
        <w:bottom w:val="none" w:sz="0" w:space="0" w:color="auto"/>
        <w:right w:val="none" w:sz="0" w:space="0" w:color="auto"/>
      </w:divBdr>
      <w:divsChild>
        <w:div w:id="320694636">
          <w:marLeft w:val="0"/>
          <w:marRight w:val="0"/>
          <w:marTop w:val="0"/>
          <w:marBottom w:val="0"/>
          <w:divBdr>
            <w:top w:val="none" w:sz="0" w:space="0" w:color="auto"/>
            <w:left w:val="none" w:sz="0" w:space="0" w:color="auto"/>
            <w:bottom w:val="none" w:sz="0" w:space="0" w:color="auto"/>
            <w:right w:val="none" w:sz="0" w:space="0" w:color="auto"/>
          </w:divBdr>
        </w:div>
        <w:div w:id="361710514">
          <w:marLeft w:val="0"/>
          <w:marRight w:val="0"/>
          <w:marTop w:val="0"/>
          <w:marBottom w:val="0"/>
          <w:divBdr>
            <w:top w:val="none" w:sz="0" w:space="0" w:color="auto"/>
            <w:left w:val="none" w:sz="0" w:space="0" w:color="auto"/>
            <w:bottom w:val="none" w:sz="0" w:space="0" w:color="auto"/>
            <w:right w:val="none" w:sz="0" w:space="0" w:color="auto"/>
          </w:divBdr>
        </w:div>
        <w:div w:id="459999571">
          <w:marLeft w:val="0"/>
          <w:marRight w:val="0"/>
          <w:marTop w:val="0"/>
          <w:marBottom w:val="0"/>
          <w:divBdr>
            <w:top w:val="none" w:sz="0" w:space="0" w:color="auto"/>
            <w:left w:val="none" w:sz="0" w:space="0" w:color="auto"/>
            <w:bottom w:val="none" w:sz="0" w:space="0" w:color="auto"/>
            <w:right w:val="none" w:sz="0" w:space="0" w:color="auto"/>
          </w:divBdr>
        </w:div>
        <w:div w:id="660473211">
          <w:marLeft w:val="0"/>
          <w:marRight w:val="0"/>
          <w:marTop w:val="0"/>
          <w:marBottom w:val="0"/>
          <w:divBdr>
            <w:top w:val="none" w:sz="0" w:space="0" w:color="auto"/>
            <w:left w:val="none" w:sz="0" w:space="0" w:color="auto"/>
            <w:bottom w:val="none" w:sz="0" w:space="0" w:color="auto"/>
            <w:right w:val="none" w:sz="0" w:space="0" w:color="auto"/>
          </w:divBdr>
        </w:div>
        <w:div w:id="803472230">
          <w:marLeft w:val="0"/>
          <w:marRight w:val="0"/>
          <w:marTop w:val="0"/>
          <w:marBottom w:val="0"/>
          <w:divBdr>
            <w:top w:val="none" w:sz="0" w:space="0" w:color="auto"/>
            <w:left w:val="none" w:sz="0" w:space="0" w:color="auto"/>
            <w:bottom w:val="none" w:sz="0" w:space="0" w:color="auto"/>
            <w:right w:val="none" w:sz="0" w:space="0" w:color="auto"/>
          </w:divBdr>
        </w:div>
        <w:div w:id="1041322500">
          <w:marLeft w:val="0"/>
          <w:marRight w:val="0"/>
          <w:marTop w:val="0"/>
          <w:marBottom w:val="0"/>
          <w:divBdr>
            <w:top w:val="none" w:sz="0" w:space="0" w:color="auto"/>
            <w:left w:val="none" w:sz="0" w:space="0" w:color="auto"/>
            <w:bottom w:val="none" w:sz="0" w:space="0" w:color="auto"/>
            <w:right w:val="none" w:sz="0" w:space="0" w:color="auto"/>
          </w:divBdr>
        </w:div>
        <w:div w:id="1766654146">
          <w:marLeft w:val="0"/>
          <w:marRight w:val="0"/>
          <w:marTop w:val="0"/>
          <w:marBottom w:val="0"/>
          <w:divBdr>
            <w:top w:val="none" w:sz="0" w:space="0" w:color="auto"/>
            <w:left w:val="none" w:sz="0" w:space="0" w:color="auto"/>
            <w:bottom w:val="none" w:sz="0" w:space="0" w:color="auto"/>
            <w:right w:val="none" w:sz="0" w:space="0" w:color="auto"/>
          </w:divBdr>
        </w:div>
      </w:divsChild>
    </w:div>
    <w:div w:id="1993364648">
      <w:bodyDiv w:val="1"/>
      <w:marLeft w:val="0"/>
      <w:marRight w:val="0"/>
      <w:marTop w:val="0"/>
      <w:marBottom w:val="0"/>
      <w:divBdr>
        <w:top w:val="none" w:sz="0" w:space="0" w:color="auto"/>
        <w:left w:val="none" w:sz="0" w:space="0" w:color="auto"/>
        <w:bottom w:val="none" w:sz="0" w:space="0" w:color="auto"/>
        <w:right w:val="none" w:sz="0" w:space="0" w:color="auto"/>
      </w:divBdr>
    </w:div>
    <w:div w:id="1995451986">
      <w:bodyDiv w:val="1"/>
      <w:marLeft w:val="0"/>
      <w:marRight w:val="0"/>
      <w:marTop w:val="0"/>
      <w:marBottom w:val="0"/>
      <w:divBdr>
        <w:top w:val="none" w:sz="0" w:space="0" w:color="auto"/>
        <w:left w:val="none" w:sz="0" w:space="0" w:color="auto"/>
        <w:bottom w:val="none" w:sz="0" w:space="0" w:color="auto"/>
        <w:right w:val="none" w:sz="0" w:space="0" w:color="auto"/>
      </w:divBdr>
    </w:div>
    <w:div w:id="1996489090">
      <w:bodyDiv w:val="1"/>
      <w:marLeft w:val="0"/>
      <w:marRight w:val="0"/>
      <w:marTop w:val="0"/>
      <w:marBottom w:val="0"/>
      <w:divBdr>
        <w:top w:val="none" w:sz="0" w:space="0" w:color="auto"/>
        <w:left w:val="none" w:sz="0" w:space="0" w:color="auto"/>
        <w:bottom w:val="none" w:sz="0" w:space="0" w:color="auto"/>
        <w:right w:val="none" w:sz="0" w:space="0" w:color="auto"/>
      </w:divBdr>
      <w:divsChild>
        <w:div w:id="723329863">
          <w:marLeft w:val="0"/>
          <w:marRight w:val="0"/>
          <w:marTop w:val="0"/>
          <w:marBottom w:val="0"/>
          <w:divBdr>
            <w:top w:val="none" w:sz="0" w:space="0" w:color="auto"/>
            <w:left w:val="none" w:sz="0" w:space="0" w:color="auto"/>
            <w:bottom w:val="none" w:sz="0" w:space="0" w:color="auto"/>
            <w:right w:val="none" w:sz="0" w:space="0" w:color="auto"/>
          </w:divBdr>
          <w:divsChild>
            <w:div w:id="1277062022">
              <w:marLeft w:val="0"/>
              <w:marRight w:val="0"/>
              <w:marTop w:val="0"/>
              <w:marBottom w:val="0"/>
              <w:divBdr>
                <w:top w:val="none" w:sz="0" w:space="0" w:color="auto"/>
                <w:left w:val="none" w:sz="0" w:space="0" w:color="auto"/>
                <w:bottom w:val="none" w:sz="0" w:space="0" w:color="auto"/>
                <w:right w:val="none" w:sz="0" w:space="0" w:color="auto"/>
              </w:divBdr>
              <w:divsChild>
                <w:div w:id="1963999839">
                  <w:marLeft w:val="0"/>
                  <w:marRight w:val="0"/>
                  <w:marTop w:val="0"/>
                  <w:marBottom w:val="0"/>
                  <w:divBdr>
                    <w:top w:val="none" w:sz="0" w:space="0" w:color="auto"/>
                    <w:left w:val="none" w:sz="0" w:space="0" w:color="auto"/>
                    <w:bottom w:val="none" w:sz="0" w:space="0" w:color="auto"/>
                    <w:right w:val="none" w:sz="0" w:space="0" w:color="auto"/>
                  </w:divBdr>
                  <w:divsChild>
                    <w:div w:id="2122801198">
                      <w:marLeft w:val="0"/>
                      <w:marRight w:val="0"/>
                      <w:marTop w:val="0"/>
                      <w:marBottom w:val="0"/>
                      <w:divBdr>
                        <w:top w:val="none" w:sz="0" w:space="0" w:color="auto"/>
                        <w:left w:val="none" w:sz="0" w:space="0" w:color="auto"/>
                        <w:bottom w:val="none" w:sz="0" w:space="0" w:color="auto"/>
                        <w:right w:val="none" w:sz="0" w:space="0" w:color="auto"/>
                      </w:divBdr>
                      <w:divsChild>
                        <w:div w:id="2031683538">
                          <w:marLeft w:val="0"/>
                          <w:marRight w:val="0"/>
                          <w:marTop w:val="0"/>
                          <w:marBottom w:val="0"/>
                          <w:divBdr>
                            <w:top w:val="none" w:sz="0" w:space="0" w:color="auto"/>
                            <w:left w:val="none" w:sz="0" w:space="0" w:color="auto"/>
                            <w:bottom w:val="none" w:sz="0" w:space="0" w:color="auto"/>
                            <w:right w:val="none" w:sz="0" w:space="0" w:color="auto"/>
                          </w:divBdr>
                          <w:divsChild>
                            <w:div w:id="975841930">
                              <w:marLeft w:val="0"/>
                              <w:marRight w:val="0"/>
                              <w:marTop w:val="0"/>
                              <w:marBottom w:val="0"/>
                              <w:divBdr>
                                <w:top w:val="none" w:sz="0" w:space="0" w:color="auto"/>
                                <w:left w:val="none" w:sz="0" w:space="0" w:color="auto"/>
                                <w:bottom w:val="none" w:sz="0" w:space="0" w:color="auto"/>
                                <w:right w:val="none" w:sz="0" w:space="0" w:color="auto"/>
                              </w:divBdr>
                              <w:divsChild>
                                <w:div w:id="20998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910455">
      <w:bodyDiv w:val="1"/>
      <w:marLeft w:val="0"/>
      <w:marRight w:val="0"/>
      <w:marTop w:val="0"/>
      <w:marBottom w:val="0"/>
      <w:divBdr>
        <w:top w:val="none" w:sz="0" w:space="0" w:color="auto"/>
        <w:left w:val="none" w:sz="0" w:space="0" w:color="auto"/>
        <w:bottom w:val="none" w:sz="0" w:space="0" w:color="auto"/>
        <w:right w:val="none" w:sz="0" w:space="0" w:color="auto"/>
      </w:divBdr>
      <w:divsChild>
        <w:div w:id="1883665719">
          <w:marLeft w:val="0"/>
          <w:marRight w:val="0"/>
          <w:marTop w:val="100"/>
          <w:marBottom w:val="100"/>
          <w:divBdr>
            <w:top w:val="none" w:sz="0" w:space="0" w:color="auto"/>
            <w:left w:val="none" w:sz="0" w:space="0" w:color="auto"/>
            <w:bottom w:val="none" w:sz="0" w:space="0" w:color="auto"/>
            <w:right w:val="none" w:sz="0" w:space="0" w:color="auto"/>
          </w:divBdr>
          <w:divsChild>
            <w:div w:id="1394430501">
              <w:marLeft w:val="0"/>
              <w:marRight w:val="0"/>
              <w:marTop w:val="0"/>
              <w:marBottom w:val="0"/>
              <w:divBdr>
                <w:top w:val="none" w:sz="0" w:space="0" w:color="auto"/>
                <w:left w:val="none" w:sz="0" w:space="0" w:color="auto"/>
                <w:bottom w:val="none" w:sz="0" w:space="0" w:color="auto"/>
                <w:right w:val="none" w:sz="0" w:space="0" w:color="auto"/>
              </w:divBdr>
              <w:divsChild>
                <w:div w:id="330568040">
                  <w:marLeft w:val="0"/>
                  <w:marRight w:val="0"/>
                  <w:marTop w:val="0"/>
                  <w:marBottom w:val="0"/>
                  <w:divBdr>
                    <w:top w:val="single" w:sz="6" w:space="0" w:color="AACCEE"/>
                    <w:left w:val="single" w:sz="6" w:space="0" w:color="AACCEE"/>
                    <w:bottom w:val="single" w:sz="6" w:space="0" w:color="AACCEE"/>
                    <w:right w:val="single" w:sz="6" w:space="0" w:color="AACCEE"/>
                  </w:divBdr>
                  <w:divsChild>
                    <w:div w:id="2080247596">
                      <w:marLeft w:val="0"/>
                      <w:marRight w:val="0"/>
                      <w:marTop w:val="0"/>
                      <w:marBottom w:val="0"/>
                      <w:divBdr>
                        <w:top w:val="none" w:sz="0" w:space="0" w:color="auto"/>
                        <w:left w:val="none" w:sz="0" w:space="0" w:color="auto"/>
                        <w:bottom w:val="none" w:sz="0" w:space="0" w:color="auto"/>
                        <w:right w:val="none" w:sz="0" w:space="0" w:color="auto"/>
                      </w:divBdr>
                      <w:divsChild>
                        <w:div w:id="8672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40572">
      <w:bodyDiv w:val="1"/>
      <w:marLeft w:val="0"/>
      <w:marRight w:val="0"/>
      <w:marTop w:val="0"/>
      <w:marBottom w:val="0"/>
      <w:divBdr>
        <w:top w:val="none" w:sz="0" w:space="0" w:color="auto"/>
        <w:left w:val="none" w:sz="0" w:space="0" w:color="auto"/>
        <w:bottom w:val="none" w:sz="0" w:space="0" w:color="auto"/>
        <w:right w:val="none" w:sz="0" w:space="0" w:color="auto"/>
      </w:divBdr>
    </w:div>
    <w:div w:id="2011062199">
      <w:bodyDiv w:val="1"/>
      <w:marLeft w:val="0"/>
      <w:marRight w:val="0"/>
      <w:marTop w:val="0"/>
      <w:marBottom w:val="0"/>
      <w:divBdr>
        <w:top w:val="none" w:sz="0" w:space="0" w:color="auto"/>
        <w:left w:val="none" w:sz="0" w:space="0" w:color="auto"/>
        <w:bottom w:val="none" w:sz="0" w:space="0" w:color="auto"/>
        <w:right w:val="none" w:sz="0" w:space="0" w:color="auto"/>
      </w:divBdr>
    </w:div>
    <w:div w:id="2013100508">
      <w:bodyDiv w:val="1"/>
      <w:marLeft w:val="0"/>
      <w:marRight w:val="0"/>
      <w:marTop w:val="0"/>
      <w:marBottom w:val="0"/>
      <w:divBdr>
        <w:top w:val="none" w:sz="0" w:space="0" w:color="auto"/>
        <w:left w:val="none" w:sz="0" w:space="0" w:color="auto"/>
        <w:bottom w:val="none" w:sz="0" w:space="0" w:color="auto"/>
        <w:right w:val="none" w:sz="0" w:space="0" w:color="auto"/>
      </w:divBdr>
      <w:divsChild>
        <w:div w:id="112794235">
          <w:marLeft w:val="150"/>
          <w:marRight w:val="150"/>
          <w:marTop w:val="0"/>
          <w:marBottom w:val="0"/>
          <w:divBdr>
            <w:top w:val="none" w:sz="0" w:space="0" w:color="auto"/>
            <w:left w:val="none" w:sz="0" w:space="0" w:color="auto"/>
            <w:bottom w:val="none" w:sz="0" w:space="0" w:color="auto"/>
            <w:right w:val="none" w:sz="0" w:space="0" w:color="auto"/>
          </w:divBdr>
          <w:divsChild>
            <w:div w:id="2009403777">
              <w:marLeft w:val="0"/>
              <w:marRight w:val="0"/>
              <w:marTop w:val="0"/>
              <w:marBottom w:val="0"/>
              <w:divBdr>
                <w:top w:val="none" w:sz="0" w:space="0" w:color="auto"/>
                <w:left w:val="none" w:sz="0" w:space="0" w:color="auto"/>
                <w:bottom w:val="none" w:sz="0" w:space="0" w:color="auto"/>
                <w:right w:val="none" w:sz="0" w:space="0" w:color="auto"/>
              </w:divBdr>
              <w:divsChild>
                <w:div w:id="1826555477">
                  <w:marLeft w:val="0"/>
                  <w:marRight w:val="0"/>
                  <w:marTop w:val="0"/>
                  <w:marBottom w:val="0"/>
                  <w:divBdr>
                    <w:top w:val="none" w:sz="0" w:space="0" w:color="auto"/>
                    <w:left w:val="none" w:sz="0" w:space="0" w:color="auto"/>
                    <w:bottom w:val="none" w:sz="0" w:space="0" w:color="auto"/>
                    <w:right w:val="none" w:sz="0" w:space="0" w:color="auto"/>
                  </w:divBdr>
                  <w:divsChild>
                    <w:div w:id="847864548">
                      <w:marLeft w:val="0"/>
                      <w:marRight w:val="0"/>
                      <w:marTop w:val="0"/>
                      <w:marBottom w:val="0"/>
                      <w:divBdr>
                        <w:top w:val="none" w:sz="0" w:space="0" w:color="auto"/>
                        <w:left w:val="none" w:sz="0" w:space="0" w:color="auto"/>
                        <w:bottom w:val="none" w:sz="0" w:space="0" w:color="auto"/>
                        <w:right w:val="none" w:sz="0" w:space="0" w:color="auto"/>
                      </w:divBdr>
                      <w:divsChild>
                        <w:div w:id="4725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3624">
      <w:bodyDiv w:val="1"/>
      <w:marLeft w:val="0"/>
      <w:marRight w:val="0"/>
      <w:marTop w:val="0"/>
      <w:marBottom w:val="0"/>
      <w:divBdr>
        <w:top w:val="none" w:sz="0" w:space="0" w:color="auto"/>
        <w:left w:val="none" w:sz="0" w:space="0" w:color="auto"/>
        <w:bottom w:val="none" w:sz="0" w:space="0" w:color="auto"/>
        <w:right w:val="none" w:sz="0" w:space="0" w:color="auto"/>
      </w:divBdr>
    </w:div>
    <w:div w:id="2016957114">
      <w:bodyDiv w:val="1"/>
      <w:marLeft w:val="0"/>
      <w:marRight w:val="0"/>
      <w:marTop w:val="0"/>
      <w:marBottom w:val="0"/>
      <w:divBdr>
        <w:top w:val="none" w:sz="0" w:space="0" w:color="auto"/>
        <w:left w:val="none" w:sz="0" w:space="0" w:color="auto"/>
        <w:bottom w:val="none" w:sz="0" w:space="0" w:color="auto"/>
        <w:right w:val="none" w:sz="0" w:space="0" w:color="auto"/>
      </w:divBdr>
    </w:div>
    <w:div w:id="2019693064">
      <w:bodyDiv w:val="1"/>
      <w:marLeft w:val="0"/>
      <w:marRight w:val="0"/>
      <w:marTop w:val="0"/>
      <w:marBottom w:val="0"/>
      <w:divBdr>
        <w:top w:val="none" w:sz="0" w:space="0" w:color="auto"/>
        <w:left w:val="none" w:sz="0" w:space="0" w:color="auto"/>
        <w:bottom w:val="none" w:sz="0" w:space="0" w:color="auto"/>
        <w:right w:val="none" w:sz="0" w:space="0" w:color="auto"/>
      </w:divBdr>
    </w:div>
    <w:div w:id="2020308246">
      <w:bodyDiv w:val="1"/>
      <w:marLeft w:val="0"/>
      <w:marRight w:val="0"/>
      <w:marTop w:val="0"/>
      <w:marBottom w:val="0"/>
      <w:divBdr>
        <w:top w:val="none" w:sz="0" w:space="0" w:color="auto"/>
        <w:left w:val="none" w:sz="0" w:space="0" w:color="auto"/>
        <w:bottom w:val="none" w:sz="0" w:space="0" w:color="auto"/>
        <w:right w:val="none" w:sz="0" w:space="0" w:color="auto"/>
      </w:divBdr>
    </w:div>
    <w:div w:id="2021273539">
      <w:bodyDiv w:val="1"/>
      <w:marLeft w:val="0"/>
      <w:marRight w:val="0"/>
      <w:marTop w:val="0"/>
      <w:marBottom w:val="0"/>
      <w:divBdr>
        <w:top w:val="none" w:sz="0" w:space="0" w:color="auto"/>
        <w:left w:val="none" w:sz="0" w:space="0" w:color="auto"/>
        <w:bottom w:val="none" w:sz="0" w:space="0" w:color="auto"/>
        <w:right w:val="none" w:sz="0" w:space="0" w:color="auto"/>
      </w:divBdr>
    </w:div>
    <w:div w:id="2022002611">
      <w:bodyDiv w:val="1"/>
      <w:marLeft w:val="0"/>
      <w:marRight w:val="0"/>
      <w:marTop w:val="0"/>
      <w:marBottom w:val="0"/>
      <w:divBdr>
        <w:top w:val="none" w:sz="0" w:space="0" w:color="auto"/>
        <w:left w:val="none" w:sz="0" w:space="0" w:color="auto"/>
        <w:bottom w:val="none" w:sz="0" w:space="0" w:color="auto"/>
        <w:right w:val="none" w:sz="0" w:space="0" w:color="auto"/>
      </w:divBdr>
    </w:div>
    <w:div w:id="2026711612">
      <w:bodyDiv w:val="1"/>
      <w:marLeft w:val="0"/>
      <w:marRight w:val="0"/>
      <w:marTop w:val="0"/>
      <w:marBottom w:val="0"/>
      <w:divBdr>
        <w:top w:val="none" w:sz="0" w:space="0" w:color="auto"/>
        <w:left w:val="none" w:sz="0" w:space="0" w:color="auto"/>
        <w:bottom w:val="none" w:sz="0" w:space="0" w:color="auto"/>
        <w:right w:val="none" w:sz="0" w:space="0" w:color="auto"/>
      </w:divBdr>
      <w:divsChild>
        <w:div w:id="2076394340">
          <w:marLeft w:val="0"/>
          <w:marRight w:val="0"/>
          <w:marTop w:val="100"/>
          <w:marBottom w:val="100"/>
          <w:divBdr>
            <w:top w:val="none" w:sz="0" w:space="0" w:color="auto"/>
            <w:left w:val="none" w:sz="0" w:space="0" w:color="auto"/>
            <w:bottom w:val="none" w:sz="0" w:space="0" w:color="auto"/>
            <w:right w:val="none" w:sz="0" w:space="0" w:color="auto"/>
          </w:divBdr>
          <w:divsChild>
            <w:div w:id="1955943556">
              <w:marLeft w:val="0"/>
              <w:marRight w:val="0"/>
              <w:marTop w:val="0"/>
              <w:marBottom w:val="0"/>
              <w:divBdr>
                <w:top w:val="none" w:sz="0" w:space="0" w:color="auto"/>
                <w:left w:val="none" w:sz="0" w:space="0" w:color="auto"/>
                <w:bottom w:val="none" w:sz="0" w:space="0" w:color="auto"/>
                <w:right w:val="none" w:sz="0" w:space="0" w:color="auto"/>
              </w:divBdr>
              <w:divsChild>
                <w:div w:id="831675371">
                  <w:marLeft w:val="0"/>
                  <w:marRight w:val="0"/>
                  <w:marTop w:val="0"/>
                  <w:marBottom w:val="0"/>
                  <w:divBdr>
                    <w:top w:val="single" w:sz="6" w:space="0" w:color="AACCEE"/>
                    <w:left w:val="single" w:sz="6" w:space="0" w:color="AACCEE"/>
                    <w:bottom w:val="single" w:sz="6" w:space="0" w:color="AACCEE"/>
                    <w:right w:val="single" w:sz="6" w:space="0" w:color="AACCEE"/>
                  </w:divBdr>
                  <w:divsChild>
                    <w:div w:id="177080302">
                      <w:marLeft w:val="0"/>
                      <w:marRight w:val="0"/>
                      <w:marTop w:val="0"/>
                      <w:marBottom w:val="0"/>
                      <w:divBdr>
                        <w:top w:val="none" w:sz="0" w:space="0" w:color="auto"/>
                        <w:left w:val="none" w:sz="0" w:space="0" w:color="auto"/>
                        <w:bottom w:val="none" w:sz="0" w:space="0" w:color="auto"/>
                        <w:right w:val="none" w:sz="0" w:space="0" w:color="auto"/>
                      </w:divBdr>
                      <w:divsChild>
                        <w:div w:id="17303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15389">
      <w:bodyDiv w:val="1"/>
      <w:marLeft w:val="0"/>
      <w:marRight w:val="0"/>
      <w:marTop w:val="0"/>
      <w:marBottom w:val="0"/>
      <w:divBdr>
        <w:top w:val="none" w:sz="0" w:space="0" w:color="auto"/>
        <w:left w:val="none" w:sz="0" w:space="0" w:color="auto"/>
        <w:bottom w:val="none" w:sz="0" w:space="0" w:color="auto"/>
        <w:right w:val="none" w:sz="0" w:space="0" w:color="auto"/>
      </w:divBdr>
    </w:div>
    <w:div w:id="2030909197">
      <w:bodyDiv w:val="1"/>
      <w:marLeft w:val="0"/>
      <w:marRight w:val="0"/>
      <w:marTop w:val="0"/>
      <w:marBottom w:val="0"/>
      <w:divBdr>
        <w:top w:val="none" w:sz="0" w:space="0" w:color="auto"/>
        <w:left w:val="none" w:sz="0" w:space="0" w:color="auto"/>
        <w:bottom w:val="none" w:sz="0" w:space="0" w:color="auto"/>
        <w:right w:val="none" w:sz="0" w:space="0" w:color="auto"/>
      </w:divBdr>
      <w:divsChild>
        <w:div w:id="40137405">
          <w:marLeft w:val="0"/>
          <w:marRight w:val="0"/>
          <w:marTop w:val="0"/>
          <w:marBottom w:val="0"/>
          <w:divBdr>
            <w:top w:val="none" w:sz="0" w:space="0" w:color="auto"/>
            <w:left w:val="none" w:sz="0" w:space="0" w:color="auto"/>
            <w:bottom w:val="none" w:sz="0" w:space="0" w:color="auto"/>
            <w:right w:val="none" w:sz="0" w:space="0" w:color="auto"/>
          </w:divBdr>
        </w:div>
      </w:divsChild>
    </w:div>
    <w:div w:id="2032565382">
      <w:bodyDiv w:val="1"/>
      <w:marLeft w:val="0"/>
      <w:marRight w:val="0"/>
      <w:marTop w:val="0"/>
      <w:marBottom w:val="0"/>
      <w:divBdr>
        <w:top w:val="none" w:sz="0" w:space="0" w:color="auto"/>
        <w:left w:val="none" w:sz="0" w:space="0" w:color="auto"/>
        <w:bottom w:val="none" w:sz="0" w:space="0" w:color="auto"/>
        <w:right w:val="none" w:sz="0" w:space="0" w:color="auto"/>
      </w:divBdr>
      <w:divsChild>
        <w:div w:id="1112480329">
          <w:marLeft w:val="0"/>
          <w:marRight w:val="0"/>
          <w:marTop w:val="0"/>
          <w:marBottom w:val="0"/>
          <w:divBdr>
            <w:top w:val="none" w:sz="0" w:space="0" w:color="auto"/>
            <w:left w:val="none" w:sz="0" w:space="0" w:color="auto"/>
            <w:bottom w:val="none" w:sz="0" w:space="0" w:color="auto"/>
            <w:right w:val="none" w:sz="0" w:space="0" w:color="auto"/>
          </w:divBdr>
          <w:divsChild>
            <w:div w:id="778573370">
              <w:marLeft w:val="0"/>
              <w:marRight w:val="0"/>
              <w:marTop w:val="0"/>
              <w:marBottom w:val="0"/>
              <w:divBdr>
                <w:top w:val="none" w:sz="0" w:space="0" w:color="auto"/>
                <w:left w:val="none" w:sz="0" w:space="0" w:color="auto"/>
                <w:bottom w:val="none" w:sz="0" w:space="0" w:color="auto"/>
                <w:right w:val="none" w:sz="0" w:space="0" w:color="auto"/>
              </w:divBdr>
              <w:divsChild>
                <w:div w:id="2107536797">
                  <w:marLeft w:val="0"/>
                  <w:marRight w:val="0"/>
                  <w:marTop w:val="0"/>
                  <w:marBottom w:val="0"/>
                  <w:divBdr>
                    <w:top w:val="none" w:sz="0" w:space="0" w:color="auto"/>
                    <w:left w:val="none" w:sz="0" w:space="0" w:color="auto"/>
                    <w:bottom w:val="none" w:sz="0" w:space="0" w:color="auto"/>
                    <w:right w:val="none" w:sz="0" w:space="0" w:color="auto"/>
                  </w:divBdr>
                  <w:divsChild>
                    <w:div w:id="1320773169">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2040232145">
      <w:bodyDiv w:val="1"/>
      <w:marLeft w:val="0"/>
      <w:marRight w:val="0"/>
      <w:marTop w:val="0"/>
      <w:marBottom w:val="0"/>
      <w:divBdr>
        <w:top w:val="none" w:sz="0" w:space="0" w:color="auto"/>
        <w:left w:val="none" w:sz="0" w:space="0" w:color="auto"/>
        <w:bottom w:val="none" w:sz="0" w:space="0" w:color="auto"/>
        <w:right w:val="none" w:sz="0" w:space="0" w:color="auto"/>
      </w:divBdr>
    </w:div>
    <w:div w:id="2042120205">
      <w:bodyDiv w:val="1"/>
      <w:marLeft w:val="0"/>
      <w:marRight w:val="0"/>
      <w:marTop w:val="0"/>
      <w:marBottom w:val="0"/>
      <w:divBdr>
        <w:top w:val="none" w:sz="0" w:space="0" w:color="auto"/>
        <w:left w:val="none" w:sz="0" w:space="0" w:color="auto"/>
        <w:bottom w:val="none" w:sz="0" w:space="0" w:color="auto"/>
        <w:right w:val="none" w:sz="0" w:space="0" w:color="auto"/>
      </w:divBdr>
    </w:div>
    <w:div w:id="2043555840">
      <w:bodyDiv w:val="1"/>
      <w:marLeft w:val="0"/>
      <w:marRight w:val="0"/>
      <w:marTop w:val="0"/>
      <w:marBottom w:val="0"/>
      <w:divBdr>
        <w:top w:val="none" w:sz="0" w:space="0" w:color="auto"/>
        <w:left w:val="none" w:sz="0" w:space="0" w:color="auto"/>
        <w:bottom w:val="none" w:sz="0" w:space="0" w:color="auto"/>
        <w:right w:val="none" w:sz="0" w:space="0" w:color="auto"/>
      </w:divBdr>
      <w:divsChild>
        <w:div w:id="910777913">
          <w:marLeft w:val="547"/>
          <w:marRight w:val="0"/>
          <w:marTop w:val="96"/>
          <w:marBottom w:val="0"/>
          <w:divBdr>
            <w:top w:val="none" w:sz="0" w:space="0" w:color="auto"/>
            <w:left w:val="none" w:sz="0" w:space="0" w:color="auto"/>
            <w:bottom w:val="none" w:sz="0" w:space="0" w:color="auto"/>
            <w:right w:val="none" w:sz="0" w:space="0" w:color="auto"/>
          </w:divBdr>
        </w:div>
        <w:div w:id="1366753380">
          <w:marLeft w:val="547"/>
          <w:marRight w:val="0"/>
          <w:marTop w:val="96"/>
          <w:marBottom w:val="0"/>
          <w:divBdr>
            <w:top w:val="none" w:sz="0" w:space="0" w:color="auto"/>
            <w:left w:val="none" w:sz="0" w:space="0" w:color="auto"/>
            <w:bottom w:val="none" w:sz="0" w:space="0" w:color="auto"/>
            <w:right w:val="none" w:sz="0" w:space="0" w:color="auto"/>
          </w:divBdr>
        </w:div>
      </w:divsChild>
    </w:div>
    <w:div w:id="2044554513">
      <w:bodyDiv w:val="1"/>
      <w:marLeft w:val="0"/>
      <w:marRight w:val="0"/>
      <w:marTop w:val="0"/>
      <w:marBottom w:val="0"/>
      <w:divBdr>
        <w:top w:val="none" w:sz="0" w:space="0" w:color="auto"/>
        <w:left w:val="none" w:sz="0" w:space="0" w:color="auto"/>
        <w:bottom w:val="none" w:sz="0" w:space="0" w:color="auto"/>
        <w:right w:val="none" w:sz="0" w:space="0" w:color="auto"/>
      </w:divBdr>
      <w:divsChild>
        <w:div w:id="929121998">
          <w:marLeft w:val="0"/>
          <w:marRight w:val="0"/>
          <w:marTop w:val="0"/>
          <w:marBottom w:val="0"/>
          <w:divBdr>
            <w:top w:val="none" w:sz="0" w:space="0" w:color="auto"/>
            <w:left w:val="none" w:sz="0" w:space="0" w:color="auto"/>
            <w:bottom w:val="none" w:sz="0" w:space="0" w:color="auto"/>
            <w:right w:val="none" w:sz="0" w:space="0" w:color="auto"/>
          </w:divBdr>
          <w:divsChild>
            <w:div w:id="1487820177">
              <w:marLeft w:val="0"/>
              <w:marRight w:val="0"/>
              <w:marTop w:val="0"/>
              <w:marBottom w:val="0"/>
              <w:divBdr>
                <w:top w:val="none" w:sz="0" w:space="0" w:color="auto"/>
                <w:left w:val="none" w:sz="0" w:space="0" w:color="auto"/>
                <w:bottom w:val="none" w:sz="0" w:space="0" w:color="auto"/>
                <w:right w:val="none" w:sz="0" w:space="0" w:color="auto"/>
              </w:divBdr>
              <w:divsChild>
                <w:div w:id="582492418">
                  <w:marLeft w:val="0"/>
                  <w:marRight w:val="0"/>
                  <w:marTop w:val="0"/>
                  <w:marBottom w:val="0"/>
                  <w:divBdr>
                    <w:top w:val="none" w:sz="0" w:space="0" w:color="auto"/>
                    <w:left w:val="none" w:sz="0" w:space="0" w:color="auto"/>
                    <w:bottom w:val="none" w:sz="0" w:space="0" w:color="auto"/>
                    <w:right w:val="none" w:sz="0" w:space="0" w:color="auto"/>
                  </w:divBdr>
                  <w:divsChild>
                    <w:div w:id="1440755659">
                      <w:marLeft w:val="0"/>
                      <w:marRight w:val="0"/>
                      <w:marTop w:val="0"/>
                      <w:marBottom w:val="0"/>
                      <w:divBdr>
                        <w:top w:val="single" w:sz="6" w:space="15" w:color="B5DAED"/>
                        <w:left w:val="single" w:sz="6" w:space="11" w:color="B5DAED"/>
                        <w:bottom w:val="single" w:sz="6" w:space="11" w:color="B5DAED"/>
                        <w:right w:val="single" w:sz="6" w:space="11" w:color="B5DAED"/>
                      </w:divBdr>
                      <w:divsChild>
                        <w:div w:id="1673339582">
                          <w:marLeft w:val="0"/>
                          <w:marRight w:val="0"/>
                          <w:marTop w:val="0"/>
                          <w:marBottom w:val="0"/>
                          <w:divBdr>
                            <w:top w:val="none" w:sz="0" w:space="0" w:color="auto"/>
                            <w:left w:val="none" w:sz="0" w:space="0" w:color="auto"/>
                            <w:bottom w:val="none" w:sz="0" w:space="0" w:color="auto"/>
                            <w:right w:val="none" w:sz="0" w:space="0" w:color="auto"/>
                          </w:divBdr>
                          <w:divsChild>
                            <w:div w:id="18064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36424">
      <w:bodyDiv w:val="1"/>
      <w:marLeft w:val="0"/>
      <w:marRight w:val="0"/>
      <w:marTop w:val="0"/>
      <w:marBottom w:val="0"/>
      <w:divBdr>
        <w:top w:val="none" w:sz="0" w:space="0" w:color="auto"/>
        <w:left w:val="none" w:sz="0" w:space="0" w:color="auto"/>
        <w:bottom w:val="none" w:sz="0" w:space="0" w:color="auto"/>
        <w:right w:val="none" w:sz="0" w:space="0" w:color="auto"/>
      </w:divBdr>
      <w:divsChild>
        <w:div w:id="232356736">
          <w:marLeft w:val="0"/>
          <w:marRight w:val="0"/>
          <w:marTop w:val="0"/>
          <w:marBottom w:val="0"/>
          <w:divBdr>
            <w:top w:val="none" w:sz="0" w:space="0" w:color="auto"/>
            <w:left w:val="none" w:sz="0" w:space="0" w:color="auto"/>
            <w:bottom w:val="none" w:sz="0" w:space="0" w:color="auto"/>
            <w:right w:val="none" w:sz="0" w:space="0" w:color="auto"/>
          </w:divBdr>
          <w:divsChild>
            <w:div w:id="13191135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5599355">
      <w:bodyDiv w:val="1"/>
      <w:marLeft w:val="0"/>
      <w:marRight w:val="0"/>
      <w:marTop w:val="0"/>
      <w:marBottom w:val="0"/>
      <w:divBdr>
        <w:top w:val="none" w:sz="0" w:space="0" w:color="auto"/>
        <w:left w:val="none" w:sz="0" w:space="0" w:color="auto"/>
        <w:bottom w:val="none" w:sz="0" w:space="0" w:color="auto"/>
        <w:right w:val="none" w:sz="0" w:space="0" w:color="auto"/>
      </w:divBdr>
    </w:div>
    <w:div w:id="2051029479">
      <w:bodyDiv w:val="1"/>
      <w:marLeft w:val="0"/>
      <w:marRight w:val="0"/>
      <w:marTop w:val="0"/>
      <w:marBottom w:val="0"/>
      <w:divBdr>
        <w:top w:val="none" w:sz="0" w:space="0" w:color="auto"/>
        <w:left w:val="none" w:sz="0" w:space="0" w:color="auto"/>
        <w:bottom w:val="none" w:sz="0" w:space="0" w:color="auto"/>
        <w:right w:val="none" w:sz="0" w:space="0" w:color="auto"/>
      </w:divBdr>
    </w:div>
    <w:div w:id="2051490341">
      <w:bodyDiv w:val="1"/>
      <w:marLeft w:val="0"/>
      <w:marRight w:val="0"/>
      <w:marTop w:val="0"/>
      <w:marBottom w:val="0"/>
      <w:divBdr>
        <w:top w:val="none" w:sz="0" w:space="0" w:color="auto"/>
        <w:left w:val="none" w:sz="0" w:space="0" w:color="auto"/>
        <w:bottom w:val="none" w:sz="0" w:space="0" w:color="auto"/>
        <w:right w:val="none" w:sz="0" w:space="0" w:color="auto"/>
      </w:divBdr>
    </w:div>
    <w:div w:id="2053000437">
      <w:bodyDiv w:val="1"/>
      <w:marLeft w:val="0"/>
      <w:marRight w:val="0"/>
      <w:marTop w:val="0"/>
      <w:marBottom w:val="0"/>
      <w:divBdr>
        <w:top w:val="none" w:sz="0" w:space="0" w:color="auto"/>
        <w:left w:val="none" w:sz="0" w:space="0" w:color="auto"/>
        <w:bottom w:val="none" w:sz="0" w:space="0" w:color="auto"/>
        <w:right w:val="none" w:sz="0" w:space="0" w:color="auto"/>
      </w:divBdr>
      <w:divsChild>
        <w:div w:id="1850489419">
          <w:marLeft w:val="0"/>
          <w:marRight w:val="0"/>
          <w:marTop w:val="0"/>
          <w:marBottom w:val="0"/>
          <w:divBdr>
            <w:top w:val="none" w:sz="0" w:space="0" w:color="auto"/>
            <w:left w:val="none" w:sz="0" w:space="0" w:color="auto"/>
            <w:bottom w:val="none" w:sz="0" w:space="0" w:color="auto"/>
            <w:right w:val="none" w:sz="0" w:space="0" w:color="auto"/>
          </w:divBdr>
          <w:divsChild>
            <w:div w:id="1840272706">
              <w:marLeft w:val="0"/>
              <w:marRight w:val="0"/>
              <w:marTop w:val="0"/>
              <w:marBottom w:val="0"/>
              <w:divBdr>
                <w:top w:val="none" w:sz="0" w:space="0" w:color="auto"/>
                <w:left w:val="none" w:sz="0" w:space="0" w:color="auto"/>
                <w:bottom w:val="none" w:sz="0" w:space="0" w:color="auto"/>
                <w:right w:val="none" w:sz="0" w:space="0" w:color="auto"/>
              </w:divBdr>
              <w:divsChild>
                <w:div w:id="2031253548">
                  <w:marLeft w:val="0"/>
                  <w:marRight w:val="0"/>
                  <w:marTop w:val="0"/>
                  <w:marBottom w:val="0"/>
                  <w:divBdr>
                    <w:top w:val="none" w:sz="0" w:space="0" w:color="auto"/>
                    <w:left w:val="none" w:sz="0" w:space="0" w:color="auto"/>
                    <w:bottom w:val="none" w:sz="0" w:space="0" w:color="auto"/>
                    <w:right w:val="none" w:sz="0" w:space="0" w:color="auto"/>
                  </w:divBdr>
                  <w:divsChild>
                    <w:div w:id="625821424">
                      <w:marLeft w:val="0"/>
                      <w:marRight w:val="0"/>
                      <w:marTop w:val="0"/>
                      <w:marBottom w:val="0"/>
                      <w:divBdr>
                        <w:top w:val="single" w:sz="6" w:space="15" w:color="B5DAED"/>
                        <w:left w:val="single" w:sz="6" w:space="11" w:color="B5DAED"/>
                        <w:bottom w:val="single" w:sz="6" w:space="11" w:color="B5DAED"/>
                        <w:right w:val="single" w:sz="6" w:space="11" w:color="B5DAED"/>
                      </w:divBdr>
                      <w:divsChild>
                        <w:div w:id="1793203279">
                          <w:marLeft w:val="0"/>
                          <w:marRight w:val="0"/>
                          <w:marTop w:val="0"/>
                          <w:marBottom w:val="0"/>
                          <w:divBdr>
                            <w:top w:val="none" w:sz="0" w:space="0" w:color="auto"/>
                            <w:left w:val="none" w:sz="0" w:space="0" w:color="auto"/>
                            <w:bottom w:val="none" w:sz="0" w:space="0" w:color="auto"/>
                            <w:right w:val="none" w:sz="0" w:space="0" w:color="auto"/>
                          </w:divBdr>
                          <w:divsChild>
                            <w:div w:id="8795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161">
      <w:bodyDiv w:val="1"/>
      <w:marLeft w:val="0"/>
      <w:marRight w:val="0"/>
      <w:marTop w:val="0"/>
      <w:marBottom w:val="0"/>
      <w:divBdr>
        <w:top w:val="none" w:sz="0" w:space="0" w:color="auto"/>
        <w:left w:val="none" w:sz="0" w:space="0" w:color="auto"/>
        <w:bottom w:val="none" w:sz="0" w:space="0" w:color="auto"/>
        <w:right w:val="none" w:sz="0" w:space="0" w:color="auto"/>
      </w:divBdr>
      <w:divsChild>
        <w:div w:id="540745853">
          <w:marLeft w:val="0"/>
          <w:marRight w:val="0"/>
          <w:marTop w:val="0"/>
          <w:marBottom w:val="0"/>
          <w:divBdr>
            <w:top w:val="none" w:sz="0" w:space="0" w:color="auto"/>
            <w:left w:val="none" w:sz="0" w:space="0" w:color="auto"/>
            <w:bottom w:val="none" w:sz="0" w:space="0" w:color="auto"/>
            <w:right w:val="none" w:sz="0" w:space="0" w:color="auto"/>
          </w:divBdr>
          <w:divsChild>
            <w:div w:id="1136412114">
              <w:marLeft w:val="0"/>
              <w:marRight w:val="120"/>
              <w:marTop w:val="0"/>
              <w:marBottom w:val="0"/>
              <w:divBdr>
                <w:top w:val="none" w:sz="0" w:space="0" w:color="auto"/>
                <w:left w:val="none" w:sz="0" w:space="0" w:color="auto"/>
                <w:bottom w:val="none" w:sz="0" w:space="0" w:color="auto"/>
                <w:right w:val="none" w:sz="0" w:space="0" w:color="auto"/>
              </w:divBdr>
              <w:divsChild>
                <w:div w:id="798567956">
                  <w:marLeft w:val="0"/>
                  <w:marRight w:val="0"/>
                  <w:marTop w:val="45"/>
                  <w:marBottom w:val="0"/>
                  <w:divBdr>
                    <w:top w:val="single" w:sz="6" w:space="11" w:color="CCCCCC"/>
                    <w:left w:val="single" w:sz="6" w:space="11" w:color="CCCCCC"/>
                    <w:bottom w:val="single" w:sz="6" w:space="11" w:color="CCCCCC"/>
                    <w:right w:val="single" w:sz="6" w:space="11" w:color="CCCCCC"/>
                  </w:divBdr>
                  <w:divsChild>
                    <w:div w:id="367294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55350219">
      <w:bodyDiv w:val="1"/>
      <w:marLeft w:val="0"/>
      <w:marRight w:val="0"/>
      <w:marTop w:val="0"/>
      <w:marBottom w:val="0"/>
      <w:divBdr>
        <w:top w:val="none" w:sz="0" w:space="0" w:color="auto"/>
        <w:left w:val="none" w:sz="0" w:space="0" w:color="auto"/>
        <w:bottom w:val="none" w:sz="0" w:space="0" w:color="auto"/>
        <w:right w:val="none" w:sz="0" w:space="0" w:color="auto"/>
      </w:divBdr>
      <w:divsChild>
        <w:div w:id="1502310344">
          <w:marLeft w:val="0"/>
          <w:marRight w:val="0"/>
          <w:marTop w:val="0"/>
          <w:marBottom w:val="0"/>
          <w:divBdr>
            <w:top w:val="none" w:sz="0" w:space="0" w:color="auto"/>
            <w:left w:val="none" w:sz="0" w:space="0" w:color="auto"/>
            <w:bottom w:val="none" w:sz="0" w:space="0" w:color="auto"/>
            <w:right w:val="none" w:sz="0" w:space="0" w:color="auto"/>
          </w:divBdr>
          <w:divsChild>
            <w:div w:id="217476536">
              <w:marLeft w:val="0"/>
              <w:marRight w:val="0"/>
              <w:marTop w:val="0"/>
              <w:marBottom w:val="0"/>
              <w:divBdr>
                <w:top w:val="none" w:sz="0" w:space="0" w:color="auto"/>
                <w:left w:val="none" w:sz="0" w:space="0" w:color="auto"/>
                <w:bottom w:val="none" w:sz="0" w:space="0" w:color="auto"/>
                <w:right w:val="none" w:sz="0" w:space="0" w:color="auto"/>
              </w:divBdr>
              <w:divsChild>
                <w:div w:id="1688364226">
                  <w:marLeft w:val="0"/>
                  <w:marRight w:val="0"/>
                  <w:marTop w:val="0"/>
                  <w:marBottom w:val="0"/>
                  <w:divBdr>
                    <w:top w:val="none" w:sz="0" w:space="0" w:color="auto"/>
                    <w:left w:val="none" w:sz="0" w:space="0" w:color="auto"/>
                    <w:bottom w:val="none" w:sz="0" w:space="0" w:color="auto"/>
                    <w:right w:val="none" w:sz="0" w:space="0" w:color="auto"/>
                  </w:divBdr>
                  <w:divsChild>
                    <w:div w:id="486283392">
                      <w:marLeft w:val="0"/>
                      <w:marRight w:val="0"/>
                      <w:marTop w:val="0"/>
                      <w:marBottom w:val="0"/>
                      <w:divBdr>
                        <w:top w:val="single" w:sz="6" w:space="15" w:color="B5DAED"/>
                        <w:left w:val="single" w:sz="6" w:space="11" w:color="B5DAED"/>
                        <w:bottom w:val="single" w:sz="6" w:space="11" w:color="B5DAED"/>
                        <w:right w:val="single" w:sz="6" w:space="11" w:color="B5DAED"/>
                      </w:divBdr>
                      <w:divsChild>
                        <w:div w:id="1235357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55351347">
      <w:bodyDiv w:val="1"/>
      <w:marLeft w:val="0"/>
      <w:marRight w:val="0"/>
      <w:marTop w:val="0"/>
      <w:marBottom w:val="0"/>
      <w:divBdr>
        <w:top w:val="none" w:sz="0" w:space="0" w:color="auto"/>
        <w:left w:val="none" w:sz="0" w:space="0" w:color="auto"/>
        <w:bottom w:val="none" w:sz="0" w:space="0" w:color="auto"/>
        <w:right w:val="none" w:sz="0" w:space="0" w:color="auto"/>
      </w:divBdr>
    </w:div>
    <w:div w:id="2056154059">
      <w:bodyDiv w:val="1"/>
      <w:marLeft w:val="0"/>
      <w:marRight w:val="0"/>
      <w:marTop w:val="0"/>
      <w:marBottom w:val="0"/>
      <w:divBdr>
        <w:top w:val="none" w:sz="0" w:space="0" w:color="auto"/>
        <w:left w:val="none" w:sz="0" w:space="0" w:color="auto"/>
        <w:bottom w:val="none" w:sz="0" w:space="0" w:color="auto"/>
        <w:right w:val="none" w:sz="0" w:space="0" w:color="auto"/>
      </w:divBdr>
      <w:divsChild>
        <w:div w:id="67502767">
          <w:marLeft w:val="0"/>
          <w:marRight w:val="0"/>
          <w:marTop w:val="0"/>
          <w:marBottom w:val="0"/>
          <w:divBdr>
            <w:top w:val="none" w:sz="0" w:space="0" w:color="auto"/>
            <w:left w:val="none" w:sz="0" w:space="0" w:color="auto"/>
            <w:bottom w:val="none" w:sz="0" w:space="0" w:color="auto"/>
            <w:right w:val="none" w:sz="0" w:space="0" w:color="auto"/>
          </w:divBdr>
        </w:div>
      </w:divsChild>
    </w:div>
    <w:div w:id="2057387830">
      <w:bodyDiv w:val="1"/>
      <w:marLeft w:val="0"/>
      <w:marRight w:val="0"/>
      <w:marTop w:val="0"/>
      <w:marBottom w:val="0"/>
      <w:divBdr>
        <w:top w:val="none" w:sz="0" w:space="0" w:color="auto"/>
        <w:left w:val="none" w:sz="0" w:space="0" w:color="auto"/>
        <w:bottom w:val="none" w:sz="0" w:space="0" w:color="auto"/>
        <w:right w:val="none" w:sz="0" w:space="0" w:color="auto"/>
      </w:divBdr>
    </w:div>
    <w:div w:id="2058387110">
      <w:bodyDiv w:val="1"/>
      <w:marLeft w:val="0"/>
      <w:marRight w:val="0"/>
      <w:marTop w:val="0"/>
      <w:marBottom w:val="0"/>
      <w:divBdr>
        <w:top w:val="none" w:sz="0" w:space="0" w:color="auto"/>
        <w:left w:val="none" w:sz="0" w:space="0" w:color="auto"/>
        <w:bottom w:val="none" w:sz="0" w:space="0" w:color="auto"/>
        <w:right w:val="none" w:sz="0" w:space="0" w:color="auto"/>
      </w:divBdr>
    </w:div>
    <w:div w:id="2058696721">
      <w:bodyDiv w:val="1"/>
      <w:marLeft w:val="0"/>
      <w:marRight w:val="0"/>
      <w:marTop w:val="0"/>
      <w:marBottom w:val="0"/>
      <w:divBdr>
        <w:top w:val="none" w:sz="0" w:space="0" w:color="auto"/>
        <w:left w:val="none" w:sz="0" w:space="0" w:color="auto"/>
        <w:bottom w:val="none" w:sz="0" w:space="0" w:color="auto"/>
        <w:right w:val="none" w:sz="0" w:space="0" w:color="auto"/>
      </w:divBdr>
    </w:div>
    <w:div w:id="2063017312">
      <w:bodyDiv w:val="1"/>
      <w:marLeft w:val="0"/>
      <w:marRight w:val="0"/>
      <w:marTop w:val="0"/>
      <w:marBottom w:val="0"/>
      <w:divBdr>
        <w:top w:val="none" w:sz="0" w:space="0" w:color="auto"/>
        <w:left w:val="none" w:sz="0" w:space="0" w:color="auto"/>
        <w:bottom w:val="none" w:sz="0" w:space="0" w:color="auto"/>
        <w:right w:val="none" w:sz="0" w:space="0" w:color="auto"/>
      </w:divBdr>
      <w:divsChild>
        <w:div w:id="1778135730">
          <w:marLeft w:val="0"/>
          <w:marRight w:val="0"/>
          <w:marTop w:val="100"/>
          <w:marBottom w:val="100"/>
          <w:divBdr>
            <w:top w:val="none" w:sz="0" w:space="0" w:color="auto"/>
            <w:left w:val="none" w:sz="0" w:space="0" w:color="auto"/>
            <w:bottom w:val="none" w:sz="0" w:space="0" w:color="auto"/>
            <w:right w:val="none" w:sz="0" w:space="0" w:color="auto"/>
          </w:divBdr>
          <w:divsChild>
            <w:div w:id="1620136792">
              <w:marLeft w:val="0"/>
              <w:marRight w:val="0"/>
              <w:marTop w:val="0"/>
              <w:marBottom w:val="0"/>
              <w:divBdr>
                <w:top w:val="none" w:sz="0" w:space="0" w:color="auto"/>
                <w:left w:val="none" w:sz="0" w:space="0" w:color="auto"/>
                <w:bottom w:val="none" w:sz="0" w:space="0" w:color="auto"/>
                <w:right w:val="none" w:sz="0" w:space="0" w:color="auto"/>
              </w:divBdr>
              <w:divsChild>
                <w:div w:id="833454065">
                  <w:marLeft w:val="0"/>
                  <w:marRight w:val="0"/>
                  <w:marTop w:val="0"/>
                  <w:marBottom w:val="0"/>
                  <w:divBdr>
                    <w:top w:val="single" w:sz="6" w:space="0" w:color="AACCEE"/>
                    <w:left w:val="single" w:sz="6" w:space="0" w:color="AACCEE"/>
                    <w:bottom w:val="single" w:sz="6" w:space="0" w:color="AACCEE"/>
                    <w:right w:val="single" w:sz="6" w:space="0" w:color="AACCEE"/>
                  </w:divBdr>
                  <w:divsChild>
                    <w:div w:id="1815415329">
                      <w:marLeft w:val="0"/>
                      <w:marRight w:val="0"/>
                      <w:marTop w:val="0"/>
                      <w:marBottom w:val="0"/>
                      <w:divBdr>
                        <w:top w:val="none" w:sz="0" w:space="0" w:color="auto"/>
                        <w:left w:val="none" w:sz="0" w:space="0" w:color="auto"/>
                        <w:bottom w:val="none" w:sz="0" w:space="0" w:color="auto"/>
                        <w:right w:val="none" w:sz="0" w:space="0" w:color="auto"/>
                      </w:divBdr>
                      <w:divsChild>
                        <w:div w:id="21087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678160">
      <w:bodyDiv w:val="1"/>
      <w:marLeft w:val="0"/>
      <w:marRight w:val="0"/>
      <w:marTop w:val="0"/>
      <w:marBottom w:val="0"/>
      <w:divBdr>
        <w:top w:val="none" w:sz="0" w:space="0" w:color="auto"/>
        <w:left w:val="none" w:sz="0" w:space="0" w:color="auto"/>
        <w:bottom w:val="none" w:sz="0" w:space="0" w:color="auto"/>
        <w:right w:val="none" w:sz="0" w:space="0" w:color="auto"/>
      </w:divBdr>
      <w:divsChild>
        <w:div w:id="1718041978">
          <w:marLeft w:val="0"/>
          <w:marRight w:val="0"/>
          <w:marTop w:val="0"/>
          <w:marBottom w:val="0"/>
          <w:divBdr>
            <w:top w:val="none" w:sz="0" w:space="0" w:color="auto"/>
            <w:left w:val="none" w:sz="0" w:space="0" w:color="auto"/>
            <w:bottom w:val="none" w:sz="0" w:space="0" w:color="auto"/>
            <w:right w:val="none" w:sz="0" w:space="0" w:color="auto"/>
          </w:divBdr>
          <w:divsChild>
            <w:div w:id="2106534347">
              <w:marLeft w:val="0"/>
              <w:marRight w:val="0"/>
              <w:marTop w:val="0"/>
              <w:marBottom w:val="0"/>
              <w:divBdr>
                <w:top w:val="none" w:sz="0" w:space="0" w:color="auto"/>
                <w:left w:val="none" w:sz="0" w:space="0" w:color="auto"/>
                <w:bottom w:val="none" w:sz="0" w:space="0" w:color="auto"/>
                <w:right w:val="none" w:sz="0" w:space="0" w:color="auto"/>
              </w:divBdr>
              <w:divsChild>
                <w:div w:id="379208962">
                  <w:marLeft w:val="0"/>
                  <w:marRight w:val="0"/>
                  <w:marTop w:val="0"/>
                  <w:marBottom w:val="0"/>
                  <w:divBdr>
                    <w:top w:val="none" w:sz="0" w:space="0" w:color="auto"/>
                    <w:left w:val="none" w:sz="0" w:space="0" w:color="auto"/>
                    <w:bottom w:val="none" w:sz="0" w:space="0" w:color="auto"/>
                    <w:right w:val="none" w:sz="0" w:space="0" w:color="auto"/>
                  </w:divBdr>
                  <w:divsChild>
                    <w:div w:id="535461007">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87457">
      <w:bodyDiv w:val="1"/>
      <w:marLeft w:val="0"/>
      <w:marRight w:val="0"/>
      <w:marTop w:val="0"/>
      <w:marBottom w:val="0"/>
      <w:divBdr>
        <w:top w:val="none" w:sz="0" w:space="0" w:color="auto"/>
        <w:left w:val="none" w:sz="0" w:space="0" w:color="auto"/>
        <w:bottom w:val="none" w:sz="0" w:space="0" w:color="auto"/>
        <w:right w:val="none" w:sz="0" w:space="0" w:color="auto"/>
      </w:divBdr>
      <w:divsChild>
        <w:div w:id="692267191">
          <w:marLeft w:val="0"/>
          <w:marRight w:val="0"/>
          <w:marTop w:val="0"/>
          <w:marBottom w:val="0"/>
          <w:divBdr>
            <w:top w:val="none" w:sz="0" w:space="0" w:color="auto"/>
            <w:left w:val="none" w:sz="0" w:space="0" w:color="auto"/>
            <w:bottom w:val="none" w:sz="0" w:space="0" w:color="auto"/>
            <w:right w:val="none" w:sz="0" w:space="0" w:color="auto"/>
          </w:divBdr>
          <w:divsChild>
            <w:div w:id="593437439">
              <w:marLeft w:val="0"/>
              <w:marRight w:val="0"/>
              <w:marTop w:val="0"/>
              <w:marBottom w:val="0"/>
              <w:divBdr>
                <w:top w:val="none" w:sz="0" w:space="0" w:color="auto"/>
                <w:left w:val="none" w:sz="0" w:space="0" w:color="auto"/>
                <w:bottom w:val="none" w:sz="0" w:space="0" w:color="auto"/>
                <w:right w:val="none" w:sz="0" w:space="0" w:color="auto"/>
              </w:divBdr>
              <w:divsChild>
                <w:div w:id="454102164">
                  <w:marLeft w:val="0"/>
                  <w:marRight w:val="0"/>
                  <w:marTop w:val="0"/>
                  <w:marBottom w:val="0"/>
                  <w:divBdr>
                    <w:top w:val="none" w:sz="0" w:space="0" w:color="auto"/>
                    <w:left w:val="none" w:sz="0" w:space="0" w:color="auto"/>
                    <w:bottom w:val="none" w:sz="0" w:space="0" w:color="auto"/>
                    <w:right w:val="none" w:sz="0" w:space="0" w:color="auto"/>
                  </w:divBdr>
                  <w:divsChild>
                    <w:div w:id="1099135419">
                      <w:marLeft w:val="0"/>
                      <w:marRight w:val="0"/>
                      <w:marTop w:val="0"/>
                      <w:marBottom w:val="0"/>
                      <w:divBdr>
                        <w:top w:val="single" w:sz="6" w:space="15" w:color="B5DAED"/>
                        <w:left w:val="single" w:sz="6" w:space="11" w:color="B5DAED"/>
                        <w:bottom w:val="single" w:sz="6" w:space="11" w:color="B5DAED"/>
                        <w:right w:val="single" w:sz="6" w:space="11" w:color="B5DAED"/>
                      </w:divBdr>
                      <w:divsChild>
                        <w:div w:id="514658854">
                          <w:marLeft w:val="0"/>
                          <w:marRight w:val="0"/>
                          <w:marTop w:val="0"/>
                          <w:marBottom w:val="0"/>
                          <w:divBdr>
                            <w:top w:val="none" w:sz="0" w:space="0" w:color="auto"/>
                            <w:left w:val="none" w:sz="0" w:space="0" w:color="auto"/>
                            <w:bottom w:val="none" w:sz="0" w:space="0" w:color="auto"/>
                            <w:right w:val="none" w:sz="0" w:space="0" w:color="auto"/>
                          </w:divBdr>
                          <w:divsChild>
                            <w:div w:id="20227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217668">
      <w:bodyDiv w:val="1"/>
      <w:marLeft w:val="0"/>
      <w:marRight w:val="0"/>
      <w:marTop w:val="0"/>
      <w:marBottom w:val="0"/>
      <w:divBdr>
        <w:top w:val="none" w:sz="0" w:space="0" w:color="auto"/>
        <w:left w:val="none" w:sz="0" w:space="0" w:color="auto"/>
        <w:bottom w:val="none" w:sz="0" w:space="0" w:color="auto"/>
        <w:right w:val="none" w:sz="0" w:space="0" w:color="auto"/>
      </w:divBdr>
      <w:divsChild>
        <w:div w:id="819154716">
          <w:marLeft w:val="0"/>
          <w:marRight w:val="0"/>
          <w:marTop w:val="150"/>
          <w:marBottom w:val="150"/>
          <w:divBdr>
            <w:top w:val="none" w:sz="0" w:space="0" w:color="auto"/>
            <w:left w:val="none" w:sz="0" w:space="0" w:color="auto"/>
            <w:bottom w:val="none" w:sz="0" w:space="0" w:color="auto"/>
            <w:right w:val="none" w:sz="0" w:space="0" w:color="auto"/>
          </w:divBdr>
          <w:divsChild>
            <w:div w:id="1424103390">
              <w:marLeft w:val="0"/>
              <w:marRight w:val="0"/>
              <w:marTop w:val="0"/>
              <w:marBottom w:val="0"/>
              <w:divBdr>
                <w:top w:val="none" w:sz="0" w:space="0" w:color="auto"/>
                <w:left w:val="none" w:sz="0" w:space="0" w:color="auto"/>
                <w:bottom w:val="none" w:sz="0" w:space="0" w:color="auto"/>
                <w:right w:val="none" w:sz="0" w:space="0" w:color="auto"/>
              </w:divBdr>
              <w:divsChild>
                <w:div w:id="2113433333">
                  <w:marLeft w:val="0"/>
                  <w:marRight w:val="0"/>
                  <w:marTop w:val="0"/>
                  <w:marBottom w:val="0"/>
                  <w:divBdr>
                    <w:top w:val="none" w:sz="0" w:space="0" w:color="auto"/>
                    <w:left w:val="none" w:sz="0" w:space="0" w:color="auto"/>
                    <w:bottom w:val="none" w:sz="0" w:space="0" w:color="auto"/>
                    <w:right w:val="none" w:sz="0" w:space="0" w:color="auto"/>
                  </w:divBdr>
                  <w:divsChild>
                    <w:div w:id="1911034711">
                      <w:marLeft w:val="0"/>
                      <w:marRight w:val="0"/>
                      <w:marTop w:val="0"/>
                      <w:marBottom w:val="0"/>
                      <w:divBdr>
                        <w:top w:val="none" w:sz="0" w:space="0" w:color="auto"/>
                        <w:left w:val="none" w:sz="0" w:space="0" w:color="auto"/>
                        <w:bottom w:val="none" w:sz="0" w:space="0" w:color="auto"/>
                        <w:right w:val="none" w:sz="0" w:space="0" w:color="auto"/>
                      </w:divBdr>
                      <w:divsChild>
                        <w:div w:id="1256591411">
                          <w:marLeft w:val="0"/>
                          <w:marRight w:val="0"/>
                          <w:marTop w:val="150"/>
                          <w:marBottom w:val="150"/>
                          <w:divBdr>
                            <w:top w:val="none" w:sz="0" w:space="0" w:color="auto"/>
                            <w:left w:val="none" w:sz="0" w:space="0" w:color="auto"/>
                            <w:bottom w:val="none" w:sz="0" w:space="0" w:color="auto"/>
                            <w:right w:val="none" w:sz="0" w:space="0" w:color="auto"/>
                          </w:divBdr>
                          <w:divsChild>
                            <w:div w:id="398328730">
                              <w:marLeft w:val="0"/>
                              <w:marRight w:val="0"/>
                              <w:marTop w:val="0"/>
                              <w:marBottom w:val="0"/>
                              <w:divBdr>
                                <w:top w:val="none" w:sz="0" w:space="0" w:color="auto"/>
                                <w:left w:val="none" w:sz="0" w:space="0" w:color="auto"/>
                                <w:bottom w:val="none" w:sz="0" w:space="0" w:color="auto"/>
                                <w:right w:val="none" w:sz="0" w:space="0" w:color="auto"/>
                              </w:divBdr>
                            </w:div>
                            <w:div w:id="1077822200">
                              <w:marLeft w:val="0"/>
                              <w:marRight w:val="0"/>
                              <w:marTop w:val="0"/>
                              <w:marBottom w:val="0"/>
                              <w:divBdr>
                                <w:top w:val="none" w:sz="0" w:space="0" w:color="auto"/>
                                <w:left w:val="none" w:sz="0" w:space="0" w:color="auto"/>
                                <w:bottom w:val="none" w:sz="0" w:space="0" w:color="auto"/>
                                <w:right w:val="none" w:sz="0" w:space="0" w:color="auto"/>
                              </w:divBdr>
                            </w:div>
                            <w:div w:id="1398166049">
                              <w:marLeft w:val="0"/>
                              <w:marRight w:val="0"/>
                              <w:marTop w:val="0"/>
                              <w:marBottom w:val="0"/>
                              <w:divBdr>
                                <w:top w:val="none" w:sz="0" w:space="0" w:color="auto"/>
                                <w:left w:val="none" w:sz="0" w:space="0" w:color="auto"/>
                                <w:bottom w:val="none" w:sz="0" w:space="0" w:color="auto"/>
                                <w:right w:val="none" w:sz="0" w:space="0" w:color="auto"/>
                              </w:divBdr>
                            </w:div>
                            <w:div w:id="1543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450948">
      <w:bodyDiv w:val="1"/>
      <w:marLeft w:val="0"/>
      <w:marRight w:val="0"/>
      <w:marTop w:val="0"/>
      <w:marBottom w:val="0"/>
      <w:divBdr>
        <w:top w:val="none" w:sz="0" w:space="0" w:color="auto"/>
        <w:left w:val="none" w:sz="0" w:space="0" w:color="auto"/>
        <w:bottom w:val="none" w:sz="0" w:space="0" w:color="auto"/>
        <w:right w:val="none" w:sz="0" w:space="0" w:color="auto"/>
      </w:divBdr>
    </w:div>
    <w:div w:id="2074503647">
      <w:bodyDiv w:val="1"/>
      <w:marLeft w:val="0"/>
      <w:marRight w:val="0"/>
      <w:marTop w:val="0"/>
      <w:marBottom w:val="0"/>
      <w:divBdr>
        <w:top w:val="none" w:sz="0" w:space="0" w:color="auto"/>
        <w:left w:val="none" w:sz="0" w:space="0" w:color="auto"/>
        <w:bottom w:val="none" w:sz="0" w:space="0" w:color="auto"/>
        <w:right w:val="none" w:sz="0" w:space="0" w:color="auto"/>
      </w:divBdr>
    </w:div>
    <w:div w:id="2078699301">
      <w:bodyDiv w:val="1"/>
      <w:marLeft w:val="0"/>
      <w:marRight w:val="0"/>
      <w:marTop w:val="0"/>
      <w:marBottom w:val="0"/>
      <w:divBdr>
        <w:top w:val="none" w:sz="0" w:space="0" w:color="auto"/>
        <w:left w:val="none" w:sz="0" w:space="0" w:color="auto"/>
        <w:bottom w:val="none" w:sz="0" w:space="0" w:color="auto"/>
        <w:right w:val="none" w:sz="0" w:space="0" w:color="auto"/>
      </w:divBdr>
      <w:divsChild>
        <w:div w:id="1803041022">
          <w:marLeft w:val="0"/>
          <w:marRight w:val="0"/>
          <w:marTop w:val="0"/>
          <w:marBottom w:val="0"/>
          <w:divBdr>
            <w:top w:val="none" w:sz="0" w:space="0" w:color="auto"/>
            <w:left w:val="none" w:sz="0" w:space="0" w:color="auto"/>
            <w:bottom w:val="none" w:sz="0" w:space="0" w:color="auto"/>
            <w:right w:val="none" w:sz="0" w:space="0" w:color="auto"/>
          </w:divBdr>
          <w:divsChild>
            <w:div w:id="392969073">
              <w:marLeft w:val="0"/>
              <w:marRight w:val="0"/>
              <w:marTop w:val="0"/>
              <w:marBottom w:val="0"/>
              <w:divBdr>
                <w:top w:val="none" w:sz="0" w:space="0" w:color="auto"/>
                <w:left w:val="none" w:sz="0" w:space="0" w:color="auto"/>
                <w:bottom w:val="none" w:sz="0" w:space="0" w:color="auto"/>
                <w:right w:val="none" w:sz="0" w:space="0" w:color="auto"/>
              </w:divBdr>
              <w:divsChild>
                <w:div w:id="1051657610">
                  <w:marLeft w:val="0"/>
                  <w:marRight w:val="0"/>
                  <w:marTop w:val="0"/>
                  <w:marBottom w:val="0"/>
                  <w:divBdr>
                    <w:top w:val="none" w:sz="0" w:space="0" w:color="auto"/>
                    <w:left w:val="none" w:sz="0" w:space="0" w:color="auto"/>
                    <w:bottom w:val="none" w:sz="0" w:space="0" w:color="auto"/>
                    <w:right w:val="none" w:sz="0" w:space="0" w:color="auto"/>
                  </w:divBdr>
                  <w:divsChild>
                    <w:div w:id="2037926535">
                      <w:marLeft w:val="0"/>
                      <w:marRight w:val="0"/>
                      <w:marTop w:val="0"/>
                      <w:marBottom w:val="0"/>
                      <w:divBdr>
                        <w:top w:val="none" w:sz="0" w:space="0" w:color="auto"/>
                        <w:left w:val="none" w:sz="0" w:space="0" w:color="auto"/>
                        <w:bottom w:val="none" w:sz="0" w:space="0" w:color="auto"/>
                        <w:right w:val="none" w:sz="0" w:space="0" w:color="auto"/>
                      </w:divBdr>
                      <w:divsChild>
                        <w:div w:id="163193474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18830">
      <w:bodyDiv w:val="1"/>
      <w:marLeft w:val="0"/>
      <w:marRight w:val="0"/>
      <w:marTop w:val="0"/>
      <w:marBottom w:val="0"/>
      <w:divBdr>
        <w:top w:val="none" w:sz="0" w:space="0" w:color="auto"/>
        <w:left w:val="none" w:sz="0" w:space="0" w:color="auto"/>
        <w:bottom w:val="none" w:sz="0" w:space="0" w:color="auto"/>
        <w:right w:val="none" w:sz="0" w:space="0" w:color="auto"/>
      </w:divBdr>
      <w:divsChild>
        <w:div w:id="1231580721">
          <w:marLeft w:val="0"/>
          <w:marRight w:val="0"/>
          <w:marTop w:val="0"/>
          <w:marBottom w:val="0"/>
          <w:divBdr>
            <w:top w:val="none" w:sz="0" w:space="0" w:color="auto"/>
            <w:left w:val="none" w:sz="0" w:space="0" w:color="auto"/>
            <w:bottom w:val="none" w:sz="0" w:space="0" w:color="auto"/>
            <w:right w:val="none" w:sz="0" w:space="0" w:color="auto"/>
          </w:divBdr>
          <w:divsChild>
            <w:div w:id="2127118496">
              <w:marLeft w:val="0"/>
              <w:marRight w:val="0"/>
              <w:marTop w:val="0"/>
              <w:marBottom w:val="0"/>
              <w:divBdr>
                <w:top w:val="none" w:sz="0" w:space="0" w:color="auto"/>
                <w:left w:val="none" w:sz="0" w:space="0" w:color="auto"/>
                <w:bottom w:val="none" w:sz="0" w:space="0" w:color="auto"/>
                <w:right w:val="none" w:sz="0" w:space="0" w:color="auto"/>
              </w:divBdr>
              <w:divsChild>
                <w:div w:id="904994808">
                  <w:marLeft w:val="0"/>
                  <w:marRight w:val="0"/>
                  <w:marTop w:val="0"/>
                  <w:marBottom w:val="0"/>
                  <w:divBdr>
                    <w:top w:val="none" w:sz="0" w:space="0" w:color="auto"/>
                    <w:left w:val="none" w:sz="0" w:space="0" w:color="auto"/>
                    <w:bottom w:val="none" w:sz="0" w:space="0" w:color="auto"/>
                    <w:right w:val="none" w:sz="0" w:space="0" w:color="auto"/>
                  </w:divBdr>
                  <w:divsChild>
                    <w:div w:id="341784288">
                      <w:marLeft w:val="0"/>
                      <w:marRight w:val="0"/>
                      <w:marTop w:val="0"/>
                      <w:marBottom w:val="0"/>
                      <w:divBdr>
                        <w:top w:val="none" w:sz="0" w:space="0" w:color="auto"/>
                        <w:left w:val="none" w:sz="0" w:space="0" w:color="auto"/>
                        <w:bottom w:val="none" w:sz="0" w:space="0" w:color="auto"/>
                        <w:right w:val="none" w:sz="0" w:space="0" w:color="auto"/>
                      </w:divBdr>
                      <w:divsChild>
                        <w:div w:id="201892397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139821">
      <w:bodyDiv w:val="1"/>
      <w:marLeft w:val="0"/>
      <w:marRight w:val="0"/>
      <w:marTop w:val="0"/>
      <w:marBottom w:val="0"/>
      <w:divBdr>
        <w:top w:val="none" w:sz="0" w:space="0" w:color="auto"/>
        <w:left w:val="none" w:sz="0" w:space="0" w:color="auto"/>
        <w:bottom w:val="none" w:sz="0" w:space="0" w:color="auto"/>
        <w:right w:val="none" w:sz="0" w:space="0" w:color="auto"/>
      </w:divBdr>
    </w:div>
    <w:div w:id="2086758793">
      <w:bodyDiv w:val="1"/>
      <w:marLeft w:val="0"/>
      <w:marRight w:val="0"/>
      <w:marTop w:val="0"/>
      <w:marBottom w:val="0"/>
      <w:divBdr>
        <w:top w:val="none" w:sz="0" w:space="0" w:color="auto"/>
        <w:left w:val="none" w:sz="0" w:space="0" w:color="auto"/>
        <w:bottom w:val="none" w:sz="0" w:space="0" w:color="auto"/>
        <w:right w:val="none" w:sz="0" w:space="0" w:color="auto"/>
      </w:divBdr>
    </w:div>
    <w:div w:id="2086948029">
      <w:bodyDiv w:val="1"/>
      <w:marLeft w:val="0"/>
      <w:marRight w:val="0"/>
      <w:marTop w:val="0"/>
      <w:marBottom w:val="0"/>
      <w:divBdr>
        <w:top w:val="none" w:sz="0" w:space="0" w:color="auto"/>
        <w:left w:val="none" w:sz="0" w:space="0" w:color="auto"/>
        <w:bottom w:val="none" w:sz="0" w:space="0" w:color="auto"/>
        <w:right w:val="none" w:sz="0" w:space="0" w:color="auto"/>
      </w:divBdr>
    </w:div>
    <w:div w:id="2087997857">
      <w:bodyDiv w:val="1"/>
      <w:marLeft w:val="0"/>
      <w:marRight w:val="0"/>
      <w:marTop w:val="0"/>
      <w:marBottom w:val="0"/>
      <w:divBdr>
        <w:top w:val="none" w:sz="0" w:space="0" w:color="auto"/>
        <w:left w:val="none" w:sz="0" w:space="0" w:color="auto"/>
        <w:bottom w:val="none" w:sz="0" w:space="0" w:color="auto"/>
        <w:right w:val="none" w:sz="0" w:space="0" w:color="auto"/>
      </w:divBdr>
    </w:div>
    <w:div w:id="2089761654">
      <w:bodyDiv w:val="1"/>
      <w:marLeft w:val="0"/>
      <w:marRight w:val="0"/>
      <w:marTop w:val="0"/>
      <w:marBottom w:val="0"/>
      <w:divBdr>
        <w:top w:val="none" w:sz="0" w:space="0" w:color="auto"/>
        <w:left w:val="none" w:sz="0" w:space="0" w:color="auto"/>
        <w:bottom w:val="none" w:sz="0" w:space="0" w:color="auto"/>
        <w:right w:val="none" w:sz="0" w:space="0" w:color="auto"/>
      </w:divBdr>
      <w:divsChild>
        <w:div w:id="1457135558">
          <w:marLeft w:val="0"/>
          <w:marRight w:val="0"/>
          <w:marTop w:val="0"/>
          <w:marBottom w:val="0"/>
          <w:divBdr>
            <w:top w:val="none" w:sz="0" w:space="0" w:color="auto"/>
            <w:left w:val="none" w:sz="0" w:space="0" w:color="auto"/>
            <w:bottom w:val="none" w:sz="0" w:space="0" w:color="auto"/>
            <w:right w:val="none" w:sz="0" w:space="0" w:color="auto"/>
          </w:divBdr>
          <w:divsChild>
            <w:div w:id="1182861268">
              <w:marLeft w:val="0"/>
              <w:marRight w:val="0"/>
              <w:marTop w:val="0"/>
              <w:marBottom w:val="0"/>
              <w:divBdr>
                <w:top w:val="none" w:sz="0" w:space="0" w:color="auto"/>
                <w:left w:val="none" w:sz="0" w:space="0" w:color="auto"/>
                <w:bottom w:val="none" w:sz="0" w:space="0" w:color="auto"/>
                <w:right w:val="none" w:sz="0" w:space="0" w:color="auto"/>
              </w:divBdr>
              <w:divsChild>
                <w:div w:id="602230201">
                  <w:marLeft w:val="0"/>
                  <w:marRight w:val="0"/>
                  <w:marTop w:val="0"/>
                  <w:marBottom w:val="0"/>
                  <w:divBdr>
                    <w:top w:val="none" w:sz="0" w:space="0" w:color="auto"/>
                    <w:left w:val="none" w:sz="0" w:space="0" w:color="auto"/>
                    <w:bottom w:val="none" w:sz="0" w:space="0" w:color="auto"/>
                    <w:right w:val="none" w:sz="0" w:space="0" w:color="auto"/>
                  </w:divBdr>
                  <w:divsChild>
                    <w:div w:id="6536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14363">
      <w:bodyDiv w:val="1"/>
      <w:marLeft w:val="0"/>
      <w:marRight w:val="0"/>
      <w:marTop w:val="0"/>
      <w:marBottom w:val="0"/>
      <w:divBdr>
        <w:top w:val="none" w:sz="0" w:space="0" w:color="auto"/>
        <w:left w:val="none" w:sz="0" w:space="0" w:color="auto"/>
        <w:bottom w:val="none" w:sz="0" w:space="0" w:color="auto"/>
        <w:right w:val="none" w:sz="0" w:space="0" w:color="auto"/>
      </w:divBdr>
    </w:div>
    <w:div w:id="2095667571">
      <w:bodyDiv w:val="1"/>
      <w:marLeft w:val="0"/>
      <w:marRight w:val="0"/>
      <w:marTop w:val="0"/>
      <w:marBottom w:val="0"/>
      <w:divBdr>
        <w:top w:val="none" w:sz="0" w:space="0" w:color="auto"/>
        <w:left w:val="none" w:sz="0" w:space="0" w:color="auto"/>
        <w:bottom w:val="none" w:sz="0" w:space="0" w:color="auto"/>
        <w:right w:val="none" w:sz="0" w:space="0" w:color="auto"/>
      </w:divBdr>
      <w:divsChild>
        <w:div w:id="1287199509">
          <w:marLeft w:val="0"/>
          <w:marRight w:val="0"/>
          <w:marTop w:val="0"/>
          <w:marBottom w:val="0"/>
          <w:divBdr>
            <w:top w:val="none" w:sz="0" w:space="0" w:color="auto"/>
            <w:left w:val="none" w:sz="0" w:space="0" w:color="auto"/>
            <w:bottom w:val="none" w:sz="0" w:space="0" w:color="auto"/>
            <w:right w:val="none" w:sz="0" w:space="0" w:color="auto"/>
          </w:divBdr>
          <w:divsChild>
            <w:div w:id="592130904">
              <w:marLeft w:val="0"/>
              <w:marRight w:val="0"/>
              <w:marTop w:val="0"/>
              <w:marBottom w:val="0"/>
              <w:divBdr>
                <w:top w:val="none" w:sz="0" w:space="0" w:color="auto"/>
                <w:left w:val="none" w:sz="0" w:space="0" w:color="auto"/>
                <w:bottom w:val="none" w:sz="0" w:space="0" w:color="auto"/>
                <w:right w:val="none" w:sz="0" w:space="0" w:color="auto"/>
              </w:divBdr>
              <w:divsChild>
                <w:div w:id="17011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19991">
      <w:bodyDiv w:val="1"/>
      <w:marLeft w:val="0"/>
      <w:marRight w:val="0"/>
      <w:marTop w:val="0"/>
      <w:marBottom w:val="0"/>
      <w:divBdr>
        <w:top w:val="none" w:sz="0" w:space="0" w:color="auto"/>
        <w:left w:val="none" w:sz="0" w:space="0" w:color="auto"/>
        <w:bottom w:val="none" w:sz="0" w:space="0" w:color="auto"/>
        <w:right w:val="none" w:sz="0" w:space="0" w:color="auto"/>
      </w:divBdr>
    </w:div>
    <w:div w:id="2098211447">
      <w:bodyDiv w:val="1"/>
      <w:marLeft w:val="0"/>
      <w:marRight w:val="0"/>
      <w:marTop w:val="0"/>
      <w:marBottom w:val="0"/>
      <w:divBdr>
        <w:top w:val="none" w:sz="0" w:space="0" w:color="auto"/>
        <w:left w:val="none" w:sz="0" w:space="0" w:color="auto"/>
        <w:bottom w:val="none" w:sz="0" w:space="0" w:color="auto"/>
        <w:right w:val="none" w:sz="0" w:space="0" w:color="auto"/>
      </w:divBdr>
    </w:div>
    <w:div w:id="2099129536">
      <w:bodyDiv w:val="1"/>
      <w:marLeft w:val="0"/>
      <w:marRight w:val="0"/>
      <w:marTop w:val="0"/>
      <w:marBottom w:val="0"/>
      <w:divBdr>
        <w:top w:val="none" w:sz="0" w:space="0" w:color="auto"/>
        <w:left w:val="none" w:sz="0" w:space="0" w:color="auto"/>
        <w:bottom w:val="none" w:sz="0" w:space="0" w:color="auto"/>
        <w:right w:val="none" w:sz="0" w:space="0" w:color="auto"/>
      </w:divBdr>
    </w:div>
    <w:div w:id="2099907150">
      <w:bodyDiv w:val="1"/>
      <w:marLeft w:val="0"/>
      <w:marRight w:val="0"/>
      <w:marTop w:val="0"/>
      <w:marBottom w:val="0"/>
      <w:divBdr>
        <w:top w:val="none" w:sz="0" w:space="0" w:color="auto"/>
        <w:left w:val="none" w:sz="0" w:space="0" w:color="auto"/>
        <w:bottom w:val="none" w:sz="0" w:space="0" w:color="auto"/>
        <w:right w:val="none" w:sz="0" w:space="0" w:color="auto"/>
      </w:divBdr>
    </w:div>
    <w:div w:id="2099907616">
      <w:bodyDiv w:val="1"/>
      <w:marLeft w:val="0"/>
      <w:marRight w:val="0"/>
      <w:marTop w:val="0"/>
      <w:marBottom w:val="0"/>
      <w:divBdr>
        <w:top w:val="none" w:sz="0" w:space="0" w:color="auto"/>
        <w:left w:val="none" w:sz="0" w:space="0" w:color="auto"/>
        <w:bottom w:val="none" w:sz="0" w:space="0" w:color="auto"/>
        <w:right w:val="none" w:sz="0" w:space="0" w:color="auto"/>
      </w:divBdr>
    </w:div>
    <w:div w:id="2103724510">
      <w:bodyDiv w:val="1"/>
      <w:marLeft w:val="0"/>
      <w:marRight w:val="0"/>
      <w:marTop w:val="0"/>
      <w:marBottom w:val="0"/>
      <w:divBdr>
        <w:top w:val="none" w:sz="0" w:space="0" w:color="auto"/>
        <w:left w:val="none" w:sz="0" w:space="0" w:color="auto"/>
        <w:bottom w:val="none" w:sz="0" w:space="0" w:color="auto"/>
        <w:right w:val="none" w:sz="0" w:space="0" w:color="auto"/>
      </w:divBdr>
      <w:divsChild>
        <w:div w:id="35591857">
          <w:marLeft w:val="0"/>
          <w:marRight w:val="0"/>
          <w:marTop w:val="0"/>
          <w:marBottom w:val="0"/>
          <w:divBdr>
            <w:top w:val="none" w:sz="0" w:space="0" w:color="auto"/>
            <w:left w:val="none" w:sz="0" w:space="0" w:color="auto"/>
            <w:bottom w:val="none" w:sz="0" w:space="0" w:color="auto"/>
            <w:right w:val="none" w:sz="0" w:space="0" w:color="auto"/>
          </w:divBdr>
        </w:div>
        <w:div w:id="68814399">
          <w:marLeft w:val="0"/>
          <w:marRight w:val="0"/>
          <w:marTop w:val="0"/>
          <w:marBottom w:val="0"/>
          <w:divBdr>
            <w:top w:val="none" w:sz="0" w:space="0" w:color="auto"/>
            <w:left w:val="none" w:sz="0" w:space="0" w:color="auto"/>
            <w:bottom w:val="none" w:sz="0" w:space="0" w:color="auto"/>
            <w:right w:val="none" w:sz="0" w:space="0" w:color="auto"/>
          </w:divBdr>
        </w:div>
        <w:div w:id="115562913">
          <w:marLeft w:val="0"/>
          <w:marRight w:val="0"/>
          <w:marTop w:val="0"/>
          <w:marBottom w:val="0"/>
          <w:divBdr>
            <w:top w:val="none" w:sz="0" w:space="0" w:color="auto"/>
            <w:left w:val="none" w:sz="0" w:space="0" w:color="auto"/>
            <w:bottom w:val="none" w:sz="0" w:space="0" w:color="auto"/>
            <w:right w:val="none" w:sz="0" w:space="0" w:color="auto"/>
          </w:divBdr>
        </w:div>
        <w:div w:id="141773662">
          <w:marLeft w:val="0"/>
          <w:marRight w:val="0"/>
          <w:marTop w:val="0"/>
          <w:marBottom w:val="0"/>
          <w:divBdr>
            <w:top w:val="none" w:sz="0" w:space="0" w:color="auto"/>
            <w:left w:val="none" w:sz="0" w:space="0" w:color="auto"/>
            <w:bottom w:val="none" w:sz="0" w:space="0" w:color="auto"/>
            <w:right w:val="none" w:sz="0" w:space="0" w:color="auto"/>
          </w:divBdr>
        </w:div>
        <w:div w:id="183053635">
          <w:marLeft w:val="0"/>
          <w:marRight w:val="0"/>
          <w:marTop w:val="0"/>
          <w:marBottom w:val="0"/>
          <w:divBdr>
            <w:top w:val="none" w:sz="0" w:space="0" w:color="auto"/>
            <w:left w:val="none" w:sz="0" w:space="0" w:color="auto"/>
            <w:bottom w:val="none" w:sz="0" w:space="0" w:color="auto"/>
            <w:right w:val="none" w:sz="0" w:space="0" w:color="auto"/>
          </w:divBdr>
        </w:div>
        <w:div w:id="196047896">
          <w:marLeft w:val="0"/>
          <w:marRight w:val="0"/>
          <w:marTop w:val="0"/>
          <w:marBottom w:val="0"/>
          <w:divBdr>
            <w:top w:val="none" w:sz="0" w:space="0" w:color="auto"/>
            <w:left w:val="none" w:sz="0" w:space="0" w:color="auto"/>
            <w:bottom w:val="none" w:sz="0" w:space="0" w:color="auto"/>
            <w:right w:val="none" w:sz="0" w:space="0" w:color="auto"/>
          </w:divBdr>
        </w:div>
        <w:div w:id="203834280">
          <w:marLeft w:val="0"/>
          <w:marRight w:val="0"/>
          <w:marTop w:val="0"/>
          <w:marBottom w:val="0"/>
          <w:divBdr>
            <w:top w:val="none" w:sz="0" w:space="0" w:color="auto"/>
            <w:left w:val="none" w:sz="0" w:space="0" w:color="auto"/>
            <w:bottom w:val="none" w:sz="0" w:space="0" w:color="auto"/>
            <w:right w:val="none" w:sz="0" w:space="0" w:color="auto"/>
          </w:divBdr>
        </w:div>
        <w:div w:id="230778979">
          <w:marLeft w:val="0"/>
          <w:marRight w:val="0"/>
          <w:marTop w:val="0"/>
          <w:marBottom w:val="0"/>
          <w:divBdr>
            <w:top w:val="none" w:sz="0" w:space="0" w:color="auto"/>
            <w:left w:val="none" w:sz="0" w:space="0" w:color="auto"/>
            <w:bottom w:val="none" w:sz="0" w:space="0" w:color="auto"/>
            <w:right w:val="none" w:sz="0" w:space="0" w:color="auto"/>
          </w:divBdr>
        </w:div>
        <w:div w:id="236402718">
          <w:marLeft w:val="0"/>
          <w:marRight w:val="0"/>
          <w:marTop w:val="0"/>
          <w:marBottom w:val="0"/>
          <w:divBdr>
            <w:top w:val="none" w:sz="0" w:space="0" w:color="auto"/>
            <w:left w:val="none" w:sz="0" w:space="0" w:color="auto"/>
            <w:bottom w:val="none" w:sz="0" w:space="0" w:color="auto"/>
            <w:right w:val="none" w:sz="0" w:space="0" w:color="auto"/>
          </w:divBdr>
        </w:div>
        <w:div w:id="273097853">
          <w:marLeft w:val="0"/>
          <w:marRight w:val="0"/>
          <w:marTop w:val="0"/>
          <w:marBottom w:val="0"/>
          <w:divBdr>
            <w:top w:val="none" w:sz="0" w:space="0" w:color="auto"/>
            <w:left w:val="none" w:sz="0" w:space="0" w:color="auto"/>
            <w:bottom w:val="none" w:sz="0" w:space="0" w:color="auto"/>
            <w:right w:val="none" w:sz="0" w:space="0" w:color="auto"/>
          </w:divBdr>
        </w:div>
        <w:div w:id="357393667">
          <w:marLeft w:val="0"/>
          <w:marRight w:val="0"/>
          <w:marTop w:val="0"/>
          <w:marBottom w:val="0"/>
          <w:divBdr>
            <w:top w:val="none" w:sz="0" w:space="0" w:color="auto"/>
            <w:left w:val="none" w:sz="0" w:space="0" w:color="auto"/>
            <w:bottom w:val="none" w:sz="0" w:space="0" w:color="auto"/>
            <w:right w:val="none" w:sz="0" w:space="0" w:color="auto"/>
          </w:divBdr>
        </w:div>
        <w:div w:id="359745431">
          <w:marLeft w:val="0"/>
          <w:marRight w:val="0"/>
          <w:marTop w:val="0"/>
          <w:marBottom w:val="0"/>
          <w:divBdr>
            <w:top w:val="none" w:sz="0" w:space="0" w:color="auto"/>
            <w:left w:val="none" w:sz="0" w:space="0" w:color="auto"/>
            <w:bottom w:val="none" w:sz="0" w:space="0" w:color="auto"/>
            <w:right w:val="none" w:sz="0" w:space="0" w:color="auto"/>
          </w:divBdr>
        </w:div>
        <w:div w:id="374427934">
          <w:marLeft w:val="0"/>
          <w:marRight w:val="0"/>
          <w:marTop w:val="0"/>
          <w:marBottom w:val="0"/>
          <w:divBdr>
            <w:top w:val="none" w:sz="0" w:space="0" w:color="auto"/>
            <w:left w:val="none" w:sz="0" w:space="0" w:color="auto"/>
            <w:bottom w:val="none" w:sz="0" w:space="0" w:color="auto"/>
            <w:right w:val="none" w:sz="0" w:space="0" w:color="auto"/>
          </w:divBdr>
        </w:div>
        <w:div w:id="413551501">
          <w:marLeft w:val="0"/>
          <w:marRight w:val="0"/>
          <w:marTop w:val="0"/>
          <w:marBottom w:val="0"/>
          <w:divBdr>
            <w:top w:val="none" w:sz="0" w:space="0" w:color="auto"/>
            <w:left w:val="none" w:sz="0" w:space="0" w:color="auto"/>
            <w:bottom w:val="none" w:sz="0" w:space="0" w:color="auto"/>
            <w:right w:val="none" w:sz="0" w:space="0" w:color="auto"/>
          </w:divBdr>
        </w:div>
        <w:div w:id="420223706">
          <w:marLeft w:val="0"/>
          <w:marRight w:val="0"/>
          <w:marTop w:val="0"/>
          <w:marBottom w:val="0"/>
          <w:divBdr>
            <w:top w:val="none" w:sz="0" w:space="0" w:color="auto"/>
            <w:left w:val="none" w:sz="0" w:space="0" w:color="auto"/>
            <w:bottom w:val="none" w:sz="0" w:space="0" w:color="auto"/>
            <w:right w:val="none" w:sz="0" w:space="0" w:color="auto"/>
          </w:divBdr>
        </w:div>
        <w:div w:id="420683226">
          <w:marLeft w:val="0"/>
          <w:marRight w:val="0"/>
          <w:marTop w:val="0"/>
          <w:marBottom w:val="0"/>
          <w:divBdr>
            <w:top w:val="none" w:sz="0" w:space="0" w:color="auto"/>
            <w:left w:val="none" w:sz="0" w:space="0" w:color="auto"/>
            <w:bottom w:val="none" w:sz="0" w:space="0" w:color="auto"/>
            <w:right w:val="none" w:sz="0" w:space="0" w:color="auto"/>
          </w:divBdr>
        </w:div>
        <w:div w:id="432210267">
          <w:marLeft w:val="0"/>
          <w:marRight w:val="0"/>
          <w:marTop w:val="0"/>
          <w:marBottom w:val="0"/>
          <w:divBdr>
            <w:top w:val="none" w:sz="0" w:space="0" w:color="auto"/>
            <w:left w:val="none" w:sz="0" w:space="0" w:color="auto"/>
            <w:bottom w:val="none" w:sz="0" w:space="0" w:color="auto"/>
            <w:right w:val="none" w:sz="0" w:space="0" w:color="auto"/>
          </w:divBdr>
        </w:div>
        <w:div w:id="518155089">
          <w:marLeft w:val="0"/>
          <w:marRight w:val="0"/>
          <w:marTop w:val="0"/>
          <w:marBottom w:val="0"/>
          <w:divBdr>
            <w:top w:val="none" w:sz="0" w:space="0" w:color="auto"/>
            <w:left w:val="none" w:sz="0" w:space="0" w:color="auto"/>
            <w:bottom w:val="none" w:sz="0" w:space="0" w:color="auto"/>
            <w:right w:val="none" w:sz="0" w:space="0" w:color="auto"/>
          </w:divBdr>
        </w:div>
        <w:div w:id="525827566">
          <w:marLeft w:val="0"/>
          <w:marRight w:val="0"/>
          <w:marTop w:val="0"/>
          <w:marBottom w:val="0"/>
          <w:divBdr>
            <w:top w:val="none" w:sz="0" w:space="0" w:color="auto"/>
            <w:left w:val="none" w:sz="0" w:space="0" w:color="auto"/>
            <w:bottom w:val="none" w:sz="0" w:space="0" w:color="auto"/>
            <w:right w:val="none" w:sz="0" w:space="0" w:color="auto"/>
          </w:divBdr>
        </w:div>
        <w:div w:id="569774307">
          <w:marLeft w:val="0"/>
          <w:marRight w:val="0"/>
          <w:marTop w:val="0"/>
          <w:marBottom w:val="0"/>
          <w:divBdr>
            <w:top w:val="none" w:sz="0" w:space="0" w:color="auto"/>
            <w:left w:val="none" w:sz="0" w:space="0" w:color="auto"/>
            <w:bottom w:val="none" w:sz="0" w:space="0" w:color="auto"/>
            <w:right w:val="none" w:sz="0" w:space="0" w:color="auto"/>
          </w:divBdr>
        </w:div>
        <w:div w:id="637539138">
          <w:marLeft w:val="0"/>
          <w:marRight w:val="0"/>
          <w:marTop w:val="0"/>
          <w:marBottom w:val="0"/>
          <w:divBdr>
            <w:top w:val="none" w:sz="0" w:space="0" w:color="auto"/>
            <w:left w:val="none" w:sz="0" w:space="0" w:color="auto"/>
            <w:bottom w:val="none" w:sz="0" w:space="0" w:color="auto"/>
            <w:right w:val="none" w:sz="0" w:space="0" w:color="auto"/>
          </w:divBdr>
        </w:div>
        <w:div w:id="760108226">
          <w:marLeft w:val="0"/>
          <w:marRight w:val="0"/>
          <w:marTop w:val="0"/>
          <w:marBottom w:val="0"/>
          <w:divBdr>
            <w:top w:val="none" w:sz="0" w:space="0" w:color="auto"/>
            <w:left w:val="none" w:sz="0" w:space="0" w:color="auto"/>
            <w:bottom w:val="none" w:sz="0" w:space="0" w:color="auto"/>
            <w:right w:val="none" w:sz="0" w:space="0" w:color="auto"/>
          </w:divBdr>
        </w:div>
        <w:div w:id="878470058">
          <w:marLeft w:val="0"/>
          <w:marRight w:val="0"/>
          <w:marTop w:val="0"/>
          <w:marBottom w:val="0"/>
          <w:divBdr>
            <w:top w:val="none" w:sz="0" w:space="0" w:color="auto"/>
            <w:left w:val="none" w:sz="0" w:space="0" w:color="auto"/>
            <w:bottom w:val="none" w:sz="0" w:space="0" w:color="auto"/>
            <w:right w:val="none" w:sz="0" w:space="0" w:color="auto"/>
          </w:divBdr>
        </w:div>
        <w:div w:id="955213565">
          <w:marLeft w:val="0"/>
          <w:marRight w:val="0"/>
          <w:marTop w:val="0"/>
          <w:marBottom w:val="0"/>
          <w:divBdr>
            <w:top w:val="none" w:sz="0" w:space="0" w:color="auto"/>
            <w:left w:val="none" w:sz="0" w:space="0" w:color="auto"/>
            <w:bottom w:val="none" w:sz="0" w:space="0" w:color="auto"/>
            <w:right w:val="none" w:sz="0" w:space="0" w:color="auto"/>
          </w:divBdr>
        </w:div>
        <w:div w:id="960065130">
          <w:marLeft w:val="0"/>
          <w:marRight w:val="0"/>
          <w:marTop w:val="0"/>
          <w:marBottom w:val="0"/>
          <w:divBdr>
            <w:top w:val="none" w:sz="0" w:space="0" w:color="auto"/>
            <w:left w:val="none" w:sz="0" w:space="0" w:color="auto"/>
            <w:bottom w:val="none" w:sz="0" w:space="0" w:color="auto"/>
            <w:right w:val="none" w:sz="0" w:space="0" w:color="auto"/>
          </w:divBdr>
        </w:div>
        <w:div w:id="1038241790">
          <w:marLeft w:val="0"/>
          <w:marRight w:val="0"/>
          <w:marTop w:val="0"/>
          <w:marBottom w:val="0"/>
          <w:divBdr>
            <w:top w:val="none" w:sz="0" w:space="0" w:color="auto"/>
            <w:left w:val="none" w:sz="0" w:space="0" w:color="auto"/>
            <w:bottom w:val="none" w:sz="0" w:space="0" w:color="auto"/>
            <w:right w:val="none" w:sz="0" w:space="0" w:color="auto"/>
          </w:divBdr>
        </w:div>
        <w:div w:id="1070809228">
          <w:marLeft w:val="0"/>
          <w:marRight w:val="0"/>
          <w:marTop w:val="0"/>
          <w:marBottom w:val="0"/>
          <w:divBdr>
            <w:top w:val="none" w:sz="0" w:space="0" w:color="auto"/>
            <w:left w:val="none" w:sz="0" w:space="0" w:color="auto"/>
            <w:bottom w:val="none" w:sz="0" w:space="0" w:color="auto"/>
            <w:right w:val="none" w:sz="0" w:space="0" w:color="auto"/>
          </w:divBdr>
        </w:div>
        <w:div w:id="1073896283">
          <w:marLeft w:val="0"/>
          <w:marRight w:val="0"/>
          <w:marTop w:val="0"/>
          <w:marBottom w:val="0"/>
          <w:divBdr>
            <w:top w:val="none" w:sz="0" w:space="0" w:color="auto"/>
            <w:left w:val="none" w:sz="0" w:space="0" w:color="auto"/>
            <w:bottom w:val="none" w:sz="0" w:space="0" w:color="auto"/>
            <w:right w:val="none" w:sz="0" w:space="0" w:color="auto"/>
          </w:divBdr>
        </w:div>
        <w:div w:id="1197890826">
          <w:marLeft w:val="0"/>
          <w:marRight w:val="0"/>
          <w:marTop w:val="0"/>
          <w:marBottom w:val="0"/>
          <w:divBdr>
            <w:top w:val="none" w:sz="0" w:space="0" w:color="auto"/>
            <w:left w:val="none" w:sz="0" w:space="0" w:color="auto"/>
            <w:bottom w:val="none" w:sz="0" w:space="0" w:color="auto"/>
            <w:right w:val="none" w:sz="0" w:space="0" w:color="auto"/>
          </w:divBdr>
        </w:div>
        <w:div w:id="1209099945">
          <w:marLeft w:val="0"/>
          <w:marRight w:val="0"/>
          <w:marTop w:val="0"/>
          <w:marBottom w:val="0"/>
          <w:divBdr>
            <w:top w:val="none" w:sz="0" w:space="0" w:color="auto"/>
            <w:left w:val="none" w:sz="0" w:space="0" w:color="auto"/>
            <w:bottom w:val="none" w:sz="0" w:space="0" w:color="auto"/>
            <w:right w:val="none" w:sz="0" w:space="0" w:color="auto"/>
          </w:divBdr>
        </w:div>
        <w:div w:id="1268850207">
          <w:marLeft w:val="0"/>
          <w:marRight w:val="0"/>
          <w:marTop w:val="0"/>
          <w:marBottom w:val="0"/>
          <w:divBdr>
            <w:top w:val="none" w:sz="0" w:space="0" w:color="auto"/>
            <w:left w:val="none" w:sz="0" w:space="0" w:color="auto"/>
            <w:bottom w:val="none" w:sz="0" w:space="0" w:color="auto"/>
            <w:right w:val="none" w:sz="0" w:space="0" w:color="auto"/>
          </w:divBdr>
        </w:div>
        <w:div w:id="1315721595">
          <w:marLeft w:val="0"/>
          <w:marRight w:val="0"/>
          <w:marTop w:val="0"/>
          <w:marBottom w:val="0"/>
          <w:divBdr>
            <w:top w:val="none" w:sz="0" w:space="0" w:color="auto"/>
            <w:left w:val="none" w:sz="0" w:space="0" w:color="auto"/>
            <w:bottom w:val="none" w:sz="0" w:space="0" w:color="auto"/>
            <w:right w:val="none" w:sz="0" w:space="0" w:color="auto"/>
          </w:divBdr>
        </w:div>
        <w:div w:id="1404793543">
          <w:marLeft w:val="0"/>
          <w:marRight w:val="0"/>
          <w:marTop w:val="0"/>
          <w:marBottom w:val="0"/>
          <w:divBdr>
            <w:top w:val="none" w:sz="0" w:space="0" w:color="auto"/>
            <w:left w:val="none" w:sz="0" w:space="0" w:color="auto"/>
            <w:bottom w:val="none" w:sz="0" w:space="0" w:color="auto"/>
            <w:right w:val="none" w:sz="0" w:space="0" w:color="auto"/>
          </w:divBdr>
        </w:div>
        <w:div w:id="1500657488">
          <w:marLeft w:val="0"/>
          <w:marRight w:val="0"/>
          <w:marTop w:val="0"/>
          <w:marBottom w:val="0"/>
          <w:divBdr>
            <w:top w:val="none" w:sz="0" w:space="0" w:color="auto"/>
            <w:left w:val="none" w:sz="0" w:space="0" w:color="auto"/>
            <w:bottom w:val="none" w:sz="0" w:space="0" w:color="auto"/>
            <w:right w:val="none" w:sz="0" w:space="0" w:color="auto"/>
          </w:divBdr>
        </w:div>
        <w:div w:id="1520049624">
          <w:marLeft w:val="0"/>
          <w:marRight w:val="0"/>
          <w:marTop w:val="0"/>
          <w:marBottom w:val="0"/>
          <w:divBdr>
            <w:top w:val="none" w:sz="0" w:space="0" w:color="auto"/>
            <w:left w:val="none" w:sz="0" w:space="0" w:color="auto"/>
            <w:bottom w:val="none" w:sz="0" w:space="0" w:color="auto"/>
            <w:right w:val="none" w:sz="0" w:space="0" w:color="auto"/>
          </w:divBdr>
        </w:div>
        <w:div w:id="1530411253">
          <w:marLeft w:val="0"/>
          <w:marRight w:val="0"/>
          <w:marTop w:val="0"/>
          <w:marBottom w:val="0"/>
          <w:divBdr>
            <w:top w:val="none" w:sz="0" w:space="0" w:color="auto"/>
            <w:left w:val="none" w:sz="0" w:space="0" w:color="auto"/>
            <w:bottom w:val="none" w:sz="0" w:space="0" w:color="auto"/>
            <w:right w:val="none" w:sz="0" w:space="0" w:color="auto"/>
          </w:divBdr>
        </w:div>
        <w:div w:id="1564681816">
          <w:marLeft w:val="0"/>
          <w:marRight w:val="0"/>
          <w:marTop w:val="0"/>
          <w:marBottom w:val="0"/>
          <w:divBdr>
            <w:top w:val="none" w:sz="0" w:space="0" w:color="auto"/>
            <w:left w:val="none" w:sz="0" w:space="0" w:color="auto"/>
            <w:bottom w:val="none" w:sz="0" w:space="0" w:color="auto"/>
            <w:right w:val="none" w:sz="0" w:space="0" w:color="auto"/>
          </w:divBdr>
        </w:div>
        <w:div w:id="1629356570">
          <w:marLeft w:val="0"/>
          <w:marRight w:val="0"/>
          <w:marTop w:val="0"/>
          <w:marBottom w:val="0"/>
          <w:divBdr>
            <w:top w:val="none" w:sz="0" w:space="0" w:color="auto"/>
            <w:left w:val="none" w:sz="0" w:space="0" w:color="auto"/>
            <w:bottom w:val="none" w:sz="0" w:space="0" w:color="auto"/>
            <w:right w:val="none" w:sz="0" w:space="0" w:color="auto"/>
          </w:divBdr>
        </w:div>
        <w:div w:id="1639992935">
          <w:marLeft w:val="0"/>
          <w:marRight w:val="0"/>
          <w:marTop w:val="0"/>
          <w:marBottom w:val="0"/>
          <w:divBdr>
            <w:top w:val="none" w:sz="0" w:space="0" w:color="auto"/>
            <w:left w:val="none" w:sz="0" w:space="0" w:color="auto"/>
            <w:bottom w:val="none" w:sz="0" w:space="0" w:color="auto"/>
            <w:right w:val="none" w:sz="0" w:space="0" w:color="auto"/>
          </w:divBdr>
        </w:div>
        <w:div w:id="1684937417">
          <w:marLeft w:val="0"/>
          <w:marRight w:val="0"/>
          <w:marTop w:val="0"/>
          <w:marBottom w:val="0"/>
          <w:divBdr>
            <w:top w:val="none" w:sz="0" w:space="0" w:color="auto"/>
            <w:left w:val="none" w:sz="0" w:space="0" w:color="auto"/>
            <w:bottom w:val="none" w:sz="0" w:space="0" w:color="auto"/>
            <w:right w:val="none" w:sz="0" w:space="0" w:color="auto"/>
          </w:divBdr>
        </w:div>
        <w:div w:id="1715471395">
          <w:marLeft w:val="0"/>
          <w:marRight w:val="0"/>
          <w:marTop w:val="0"/>
          <w:marBottom w:val="0"/>
          <w:divBdr>
            <w:top w:val="none" w:sz="0" w:space="0" w:color="auto"/>
            <w:left w:val="none" w:sz="0" w:space="0" w:color="auto"/>
            <w:bottom w:val="none" w:sz="0" w:space="0" w:color="auto"/>
            <w:right w:val="none" w:sz="0" w:space="0" w:color="auto"/>
          </w:divBdr>
        </w:div>
        <w:div w:id="1751662025">
          <w:marLeft w:val="0"/>
          <w:marRight w:val="0"/>
          <w:marTop w:val="0"/>
          <w:marBottom w:val="0"/>
          <w:divBdr>
            <w:top w:val="none" w:sz="0" w:space="0" w:color="auto"/>
            <w:left w:val="none" w:sz="0" w:space="0" w:color="auto"/>
            <w:bottom w:val="none" w:sz="0" w:space="0" w:color="auto"/>
            <w:right w:val="none" w:sz="0" w:space="0" w:color="auto"/>
          </w:divBdr>
        </w:div>
        <w:div w:id="1825850305">
          <w:marLeft w:val="0"/>
          <w:marRight w:val="0"/>
          <w:marTop w:val="0"/>
          <w:marBottom w:val="0"/>
          <w:divBdr>
            <w:top w:val="none" w:sz="0" w:space="0" w:color="auto"/>
            <w:left w:val="none" w:sz="0" w:space="0" w:color="auto"/>
            <w:bottom w:val="none" w:sz="0" w:space="0" w:color="auto"/>
            <w:right w:val="none" w:sz="0" w:space="0" w:color="auto"/>
          </w:divBdr>
        </w:div>
        <w:div w:id="1853718392">
          <w:marLeft w:val="0"/>
          <w:marRight w:val="0"/>
          <w:marTop w:val="0"/>
          <w:marBottom w:val="0"/>
          <w:divBdr>
            <w:top w:val="none" w:sz="0" w:space="0" w:color="auto"/>
            <w:left w:val="none" w:sz="0" w:space="0" w:color="auto"/>
            <w:bottom w:val="none" w:sz="0" w:space="0" w:color="auto"/>
            <w:right w:val="none" w:sz="0" w:space="0" w:color="auto"/>
          </w:divBdr>
        </w:div>
        <w:div w:id="1861040992">
          <w:marLeft w:val="0"/>
          <w:marRight w:val="0"/>
          <w:marTop w:val="0"/>
          <w:marBottom w:val="0"/>
          <w:divBdr>
            <w:top w:val="none" w:sz="0" w:space="0" w:color="auto"/>
            <w:left w:val="none" w:sz="0" w:space="0" w:color="auto"/>
            <w:bottom w:val="none" w:sz="0" w:space="0" w:color="auto"/>
            <w:right w:val="none" w:sz="0" w:space="0" w:color="auto"/>
          </w:divBdr>
        </w:div>
        <w:div w:id="1878661667">
          <w:marLeft w:val="0"/>
          <w:marRight w:val="0"/>
          <w:marTop w:val="0"/>
          <w:marBottom w:val="0"/>
          <w:divBdr>
            <w:top w:val="none" w:sz="0" w:space="0" w:color="auto"/>
            <w:left w:val="none" w:sz="0" w:space="0" w:color="auto"/>
            <w:bottom w:val="none" w:sz="0" w:space="0" w:color="auto"/>
            <w:right w:val="none" w:sz="0" w:space="0" w:color="auto"/>
          </w:divBdr>
        </w:div>
        <w:div w:id="1925609110">
          <w:marLeft w:val="0"/>
          <w:marRight w:val="0"/>
          <w:marTop w:val="0"/>
          <w:marBottom w:val="0"/>
          <w:divBdr>
            <w:top w:val="none" w:sz="0" w:space="0" w:color="auto"/>
            <w:left w:val="none" w:sz="0" w:space="0" w:color="auto"/>
            <w:bottom w:val="none" w:sz="0" w:space="0" w:color="auto"/>
            <w:right w:val="none" w:sz="0" w:space="0" w:color="auto"/>
          </w:divBdr>
        </w:div>
        <w:div w:id="2004695877">
          <w:marLeft w:val="0"/>
          <w:marRight w:val="0"/>
          <w:marTop w:val="0"/>
          <w:marBottom w:val="0"/>
          <w:divBdr>
            <w:top w:val="none" w:sz="0" w:space="0" w:color="auto"/>
            <w:left w:val="none" w:sz="0" w:space="0" w:color="auto"/>
            <w:bottom w:val="none" w:sz="0" w:space="0" w:color="auto"/>
            <w:right w:val="none" w:sz="0" w:space="0" w:color="auto"/>
          </w:divBdr>
        </w:div>
        <w:div w:id="2082947305">
          <w:marLeft w:val="0"/>
          <w:marRight w:val="0"/>
          <w:marTop w:val="0"/>
          <w:marBottom w:val="0"/>
          <w:divBdr>
            <w:top w:val="none" w:sz="0" w:space="0" w:color="auto"/>
            <w:left w:val="none" w:sz="0" w:space="0" w:color="auto"/>
            <w:bottom w:val="none" w:sz="0" w:space="0" w:color="auto"/>
            <w:right w:val="none" w:sz="0" w:space="0" w:color="auto"/>
          </w:divBdr>
        </w:div>
      </w:divsChild>
    </w:div>
    <w:div w:id="2113167055">
      <w:bodyDiv w:val="1"/>
      <w:marLeft w:val="0"/>
      <w:marRight w:val="0"/>
      <w:marTop w:val="0"/>
      <w:marBottom w:val="0"/>
      <w:divBdr>
        <w:top w:val="none" w:sz="0" w:space="0" w:color="auto"/>
        <w:left w:val="none" w:sz="0" w:space="0" w:color="auto"/>
        <w:bottom w:val="none" w:sz="0" w:space="0" w:color="auto"/>
        <w:right w:val="none" w:sz="0" w:space="0" w:color="auto"/>
      </w:divBdr>
      <w:divsChild>
        <w:div w:id="959725746">
          <w:marLeft w:val="0"/>
          <w:marRight w:val="0"/>
          <w:marTop w:val="0"/>
          <w:marBottom w:val="0"/>
          <w:divBdr>
            <w:top w:val="single" w:sz="2" w:space="0" w:color="0000FF"/>
            <w:left w:val="single" w:sz="2" w:space="0" w:color="0000FF"/>
            <w:bottom w:val="single" w:sz="2" w:space="0" w:color="0000FF"/>
            <w:right w:val="single" w:sz="2" w:space="0" w:color="0000FF"/>
          </w:divBdr>
          <w:divsChild>
            <w:div w:id="1841508430">
              <w:marLeft w:val="0"/>
              <w:marRight w:val="0"/>
              <w:marTop w:val="0"/>
              <w:marBottom w:val="0"/>
              <w:divBdr>
                <w:top w:val="single" w:sz="2" w:space="15" w:color="ECE8E9"/>
                <w:left w:val="single" w:sz="2" w:space="0" w:color="ECE8E9"/>
                <w:bottom w:val="single" w:sz="2" w:space="0" w:color="ECE8E9"/>
                <w:right w:val="single" w:sz="2" w:space="0" w:color="ECE8E9"/>
              </w:divBdr>
              <w:divsChild>
                <w:div w:id="341861952">
                  <w:marLeft w:val="0"/>
                  <w:marRight w:val="0"/>
                  <w:marTop w:val="150"/>
                  <w:marBottom w:val="150"/>
                  <w:divBdr>
                    <w:top w:val="single" w:sz="6" w:space="6" w:color="B2B3B5"/>
                    <w:left w:val="single" w:sz="6" w:space="0" w:color="B2B3B5"/>
                    <w:bottom w:val="single" w:sz="6" w:space="0" w:color="B2B3B5"/>
                    <w:right w:val="single" w:sz="6" w:space="0" w:color="B2B3B5"/>
                  </w:divBdr>
                </w:div>
                <w:div w:id="960455540">
                  <w:marLeft w:val="0"/>
                  <w:marRight w:val="0"/>
                  <w:marTop w:val="0"/>
                  <w:marBottom w:val="0"/>
                  <w:divBdr>
                    <w:top w:val="single" w:sz="2" w:space="0" w:color="0000FF"/>
                    <w:left w:val="single" w:sz="2" w:space="0" w:color="0000FF"/>
                    <w:bottom w:val="single" w:sz="2" w:space="0" w:color="0000FF"/>
                    <w:right w:val="single" w:sz="2" w:space="0" w:color="0000FF"/>
                  </w:divBdr>
                </w:div>
                <w:div w:id="1408530644">
                  <w:marLeft w:val="0"/>
                  <w:marRight w:val="0"/>
                  <w:marTop w:val="0"/>
                  <w:marBottom w:val="0"/>
                  <w:divBdr>
                    <w:top w:val="single" w:sz="2" w:space="0" w:color="0000FF"/>
                    <w:left w:val="single" w:sz="2" w:space="0" w:color="0000FF"/>
                    <w:bottom w:val="single" w:sz="2" w:space="0" w:color="0000FF"/>
                    <w:right w:val="single" w:sz="2" w:space="0" w:color="0000FF"/>
                  </w:divBdr>
                </w:div>
              </w:divsChild>
            </w:div>
          </w:divsChild>
        </w:div>
      </w:divsChild>
    </w:div>
    <w:div w:id="2115900751">
      <w:bodyDiv w:val="1"/>
      <w:marLeft w:val="0"/>
      <w:marRight w:val="0"/>
      <w:marTop w:val="0"/>
      <w:marBottom w:val="0"/>
      <w:divBdr>
        <w:top w:val="none" w:sz="0" w:space="0" w:color="auto"/>
        <w:left w:val="none" w:sz="0" w:space="0" w:color="auto"/>
        <w:bottom w:val="none" w:sz="0" w:space="0" w:color="auto"/>
        <w:right w:val="none" w:sz="0" w:space="0" w:color="auto"/>
      </w:divBdr>
    </w:div>
    <w:div w:id="2118715071">
      <w:bodyDiv w:val="1"/>
      <w:marLeft w:val="0"/>
      <w:marRight w:val="0"/>
      <w:marTop w:val="0"/>
      <w:marBottom w:val="0"/>
      <w:divBdr>
        <w:top w:val="none" w:sz="0" w:space="0" w:color="auto"/>
        <w:left w:val="none" w:sz="0" w:space="0" w:color="auto"/>
        <w:bottom w:val="none" w:sz="0" w:space="0" w:color="auto"/>
        <w:right w:val="none" w:sz="0" w:space="0" w:color="auto"/>
      </w:divBdr>
      <w:divsChild>
        <w:div w:id="1611666009">
          <w:marLeft w:val="0"/>
          <w:marRight w:val="0"/>
          <w:marTop w:val="0"/>
          <w:marBottom w:val="0"/>
          <w:divBdr>
            <w:top w:val="none" w:sz="0" w:space="0" w:color="auto"/>
            <w:left w:val="none" w:sz="0" w:space="0" w:color="auto"/>
            <w:bottom w:val="none" w:sz="0" w:space="0" w:color="auto"/>
            <w:right w:val="none" w:sz="0" w:space="0" w:color="auto"/>
          </w:divBdr>
          <w:divsChild>
            <w:div w:id="679815153">
              <w:marLeft w:val="0"/>
              <w:marRight w:val="0"/>
              <w:marTop w:val="0"/>
              <w:marBottom w:val="0"/>
              <w:divBdr>
                <w:top w:val="none" w:sz="0" w:space="0" w:color="auto"/>
                <w:left w:val="none" w:sz="0" w:space="0" w:color="auto"/>
                <w:bottom w:val="none" w:sz="0" w:space="0" w:color="auto"/>
                <w:right w:val="none" w:sz="0" w:space="0" w:color="auto"/>
              </w:divBdr>
              <w:divsChild>
                <w:div w:id="424542469">
                  <w:marLeft w:val="0"/>
                  <w:marRight w:val="0"/>
                  <w:marTop w:val="0"/>
                  <w:marBottom w:val="0"/>
                  <w:divBdr>
                    <w:top w:val="none" w:sz="0" w:space="0" w:color="auto"/>
                    <w:left w:val="none" w:sz="0" w:space="0" w:color="auto"/>
                    <w:bottom w:val="none" w:sz="0" w:space="0" w:color="auto"/>
                    <w:right w:val="none" w:sz="0" w:space="0" w:color="auto"/>
                  </w:divBdr>
                  <w:divsChild>
                    <w:div w:id="1724717482">
                      <w:marLeft w:val="0"/>
                      <w:marRight w:val="0"/>
                      <w:marTop w:val="0"/>
                      <w:marBottom w:val="0"/>
                      <w:divBdr>
                        <w:top w:val="none" w:sz="0" w:space="0" w:color="auto"/>
                        <w:left w:val="none" w:sz="0" w:space="0" w:color="auto"/>
                        <w:bottom w:val="none" w:sz="0" w:space="0" w:color="auto"/>
                        <w:right w:val="none" w:sz="0" w:space="0" w:color="auto"/>
                      </w:divBdr>
                      <w:divsChild>
                        <w:div w:id="1693534986">
                          <w:marLeft w:val="0"/>
                          <w:marRight w:val="0"/>
                          <w:marTop w:val="75"/>
                          <w:marBottom w:val="75"/>
                          <w:divBdr>
                            <w:top w:val="none" w:sz="0" w:space="0" w:color="auto"/>
                            <w:left w:val="none" w:sz="0" w:space="0" w:color="auto"/>
                            <w:bottom w:val="none" w:sz="0" w:space="0" w:color="auto"/>
                            <w:right w:val="none" w:sz="0" w:space="0" w:color="auto"/>
                          </w:divBdr>
                          <w:divsChild>
                            <w:div w:id="181360532">
                              <w:marLeft w:val="0"/>
                              <w:marRight w:val="0"/>
                              <w:marTop w:val="0"/>
                              <w:marBottom w:val="0"/>
                              <w:divBdr>
                                <w:top w:val="none" w:sz="0" w:space="0" w:color="auto"/>
                                <w:left w:val="none" w:sz="0" w:space="0" w:color="auto"/>
                                <w:bottom w:val="none" w:sz="0" w:space="0" w:color="auto"/>
                                <w:right w:val="none" w:sz="0" w:space="0" w:color="auto"/>
                              </w:divBdr>
                              <w:divsChild>
                                <w:div w:id="20567641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121290263">
      <w:bodyDiv w:val="1"/>
      <w:marLeft w:val="0"/>
      <w:marRight w:val="0"/>
      <w:marTop w:val="0"/>
      <w:marBottom w:val="0"/>
      <w:divBdr>
        <w:top w:val="none" w:sz="0" w:space="0" w:color="auto"/>
        <w:left w:val="none" w:sz="0" w:space="0" w:color="auto"/>
        <w:bottom w:val="none" w:sz="0" w:space="0" w:color="auto"/>
        <w:right w:val="none" w:sz="0" w:space="0" w:color="auto"/>
      </w:divBdr>
    </w:div>
    <w:div w:id="2124031419">
      <w:bodyDiv w:val="1"/>
      <w:marLeft w:val="0"/>
      <w:marRight w:val="0"/>
      <w:marTop w:val="0"/>
      <w:marBottom w:val="0"/>
      <w:divBdr>
        <w:top w:val="none" w:sz="0" w:space="0" w:color="auto"/>
        <w:left w:val="none" w:sz="0" w:space="0" w:color="auto"/>
        <w:bottom w:val="none" w:sz="0" w:space="0" w:color="auto"/>
        <w:right w:val="none" w:sz="0" w:space="0" w:color="auto"/>
      </w:divBdr>
      <w:divsChild>
        <w:div w:id="1547639273">
          <w:marLeft w:val="0"/>
          <w:marRight w:val="0"/>
          <w:marTop w:val="0"/>
          <w:marBottom w:val="0"/>
          <w:divBdr>
            <w:top w:val="none" w:sz="0" w:space="0" w:color="auto"/>
            <w:left w:val="none" w:sz="0" w:space="0" w:color="auto"/>
            <w:bottom w:val="none" w:sz="0" w:space="0" w:color="auto"/>
            <w:right w:val="none" w:sz="0" w:space="0" w:color="auto"/>
          </w:divBdr>
          <w:divsChild>
            <w:div w:id="1347169485">
              <w:marLeft w:val="0"/>
              <w:marRight w:val="0"/>
              <w:marTop w:val="0"/>
              <w:marBottom w:val="0"/>
              <w:divBdr>
                <w:top w:val="none" w:sz="0" w:space="0" w:color="auto"/>
                <w:left w:val="none" w:sz="0" w:space="0" w:color="auto"/>
                <w:bottom w:val="none" w:sz="0" w:space="0" w:color="auto"/>
                <w:right w:val="none" w:sz="0" w:space="0" w:color="auto"/>
              </w:divBdr>
              <w:divsChild>
                <w:div w:id="1991055487">
                  <w:marLeft w:val="0"/>
                  <w:marRight w:val="0"/>
                  <w:marTop w:val="0"/>
                  <w:marBottom w:val="0"/>
                  <w:divBdr>
                    <w:top w:val="none" w:sz="0" w:space="0" w:color="auto"/>
                    <w:left w:val="none" w:sz="0" w:space="0" w:color="auto"/>
                    <w:bottom w:val="none" w:sz="0" w:space="0" w:color="auto"/>
                    <w:right w:val="none" w:sz="0" w:space="0" w:color="auto"/>
                  </w:divBdr>
                  <w:divsChild>
                    <w:div w:id="1317144656">
                      <w:marLeft w:val="0"/>
                      <w:marRight w:val="0"/>
                      <w:marTop w:val="0"/>
                      <w:marBottom w:val="0"/>
                      <w:divBdr>
                        <w:top w:val="single" w:sz="6" w:space="15" w:color="B5DAED"/>
                        <w:left w:val="single" w:sz="6" w:space="11" w:color="B5DAED"/>
                        <w:bottom w:val="single" w:sz="6" w:space="11" w:color="B5DAED"/>
                        <w:right w:val="single" w:sz="6" w:space="11" w:color="B5DAED"/>
                      </w:divBdr>
                      <w:divsChild>
                        <w:div w:id="166482004">
                          <w:marLeft w:val="0"/>
                          <w:marRight w:val="0"/>
                          <w:marTop w:val="0"/>
                          <w:marBottom w:val="0"/>
                          <w:divBdr>
                            <w:top w:val="none" w:sz="0" w:space="0" w:color="auto"/>
                            <w:left w:val="none" w:sz="0" w:space="0" w:color="auto"/>
                            <w:bottom w:val="none" w:sz="0" w:space="0" w:color="auto"/>
                            <w:right w:val="none" w:sz="0" w:space="0" w:color="auto"/>
                          </w:divBdr>
                          <w:divsChild>
                            <w:div w:id="2385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73367">
      <w:bodyDiv w:val="1"/>
      <w:marLeft w:val="0"/>
      <w:marRight w:val="0"/>
      <w:marTop w:val="0"/>
      <w:marBottom w:val="0"/>
      <w:divBdr>
        <w:top w:val="none" w:sz="0" w:space="0" w:color="auto"/>
        <w:left w:val="none" w:sz="0" w:space="0" w:color="auto"/>
        <w:bottom w:val="none" w:sz="0" w:space="0" w:color="auto"/>
        <w:right w:val="none" w:sz="0" w:space="0" w:color="auto"/>
      </w:divBdr>
      <w:divsChild>
        <w:div w:id="1007051709">
          <w:marLeft w:val="0"/>
          <w:marRight w:val="0"/>
          <w:marTop w:val="0"/>
          <w:marBottom w:val="0"/>
          <w:divBdr>
            <w:top w:val="none" w:sz="0" w:space="0" w:color="auto"/>
            <w:left w:val="none" w:sz="0" w:space="0" w:color="auto"/>
            <w:bottom w:val="none" w:sz="0" w:space="0" w:color="auto"/>
            <w:right w:val="none" w:sz="0" w:space="0" w:color="auto"/>
          </w:divBdr>
        </w:div>
      </w:divsChild>
    </w:div>
    <w:div w:id="2133403874">
      <w:bodyDiv w:val="1"/>
      <w:marLeft w:val="0"/>
      <w:marRight w:val="0"/>
      <w:marTop w:val="0"/>
      <w:marBottom w:val="0"/>
      <w:divBdr>
        <w:top w:val="none" w:sz="0" w:space="0" w:color="auto"/>
        <w:left w:val="none" w:sz="0" w:space="0" w:color="auto"/>
        <w:bottom w:val="none" w:sz="0" w:space="0" w:color="auto"/>
        <w:right w:val="none" w:sz="0" w:space="0" w:color="auto"/>
      </w:divBdr>
      <w:divsChild>
        <w:div w:id="899094880">
          <w:marLeft w:val="0"/>
          <w:marRight w:val="0"/>
          <w:marTop w:val="0"/>
          <w:marBottom w:val="0"/>
          <w:divBdr>
            <w:top w:val="none" w:sz="0" w:space="0" w:color="auto"/>
            <w:left w:val="none" w:sz="0" w:space="0" w:color="auto"/>
            <w:bottom w:val="none" w:sz="0" w:space="0" w:color="auto"/>
            <w:right w:val="none" w:sz="0" w:space="0" w:color="auto"/>
          </w:divBdr>
          <w:divsChild>
            <w:div w:id="403836690">
              <w:marLeft w:val="0"/>
              <w:marRight w:val="0"/>
              <w:marTop w:val="0"/>
              <w:marBottom w:val="0"/>
              <w:divBdr>
                <w:top w:val="none" w:sz="0" w:space="0" w:color="auto"/>
                <w:left w:val="none" w:sz="0" w:space="0" w:color="auto"/>
                <w:bottom w:val="none" w:sz="0" w:space="0" w:color="auto"/>
                <w:right w:val="none" w:sz="0" w:space="0" w:color="auto"/>
              </w:divBdr>
              <w:divsChild>
                <w:div w:id="2029982795">
                  <w:marLeft w:val="0"/>
                  <w:marRight w:val="0"/>
                  <w:marTop w:val="0"/>
                  <w:marBottom w:val="0"/>
                  <w:divBdr>
                    <w:top w:val="none" w:sz="0" w:space="0" w:color="auto"/>
                    <w:left w:val="none" w:sz="0" w:space="0" w:color="auto"/>
                    <w:bottom w:val="none" w:sz="0" w:space="0" w:color="auto"/>
                    <w:right w:val="none" w:sz="0" w:space="0" w:color="auto"/>
                  </w:divBdr>
                  <w:divsChild>
                    <w:div w:id="605423977">
                      <w:marLeft w:val="0"/>
                      <w:marRight w:val="0"/>
                      <w:marTop w:val="0"/>
                      <w:marBottom w:val="0"/>
                      <w:divBdr>
                        <w:top w:val="none" w:sz="0" w:space="0" w:color="auto"/>
                        <w:left w:val="none" w:sz="0" w:space="0" w:color="auto"/>
                        <w:bottom w:val="none" w:sz="0" w:space="0" w:color="auto"/>
                        <w:right w:val="none" w:sz="0" w:space="0" w:color="auto"/>
                      </w:divBdr>
                      <w:divsChild>
                        <w:div w:id="1599218424">
                          <w:marLeft w:val="0"/>
                          <w:marRight w:val="0"/>
                          <w:marTop w:val="0"/>
                          <w:marBottom w:val="0"/>
                          <w:divBdr>
                            <w:top w:val="none" w:sz="0" w:space="0" w:color="auto"/>
                            <w:left w:val="none" w:sz="0" w:space="0" w:color="auto"/>
                            <w:bottom w:val="none" w:sz="0" w:space="0" w:color="auto"/>
                            <w:right w:val="none" w:sz="0" w:space="0" w:color="auto"/>
                          </w:divBdr>
                          <w:divsChild>
                            <w:div w:id="2472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141653">
      <w:bodyDiv w:val="1"/>
      <w:marLeft w:val="0"/>
      <w:marRight w:val="0"/>
      <w:marTop w:val="0"/>
      <w:marBottom w:val="0"/>
      <w:divBdr>
        <w:top w:val="none" w:sz="0" w:space="0" w:color="auto"/>
        <w:left w:val="none" w:sz="0" w:space="0" w:color="auto"/>
        <w:bottom w:val="none" w:sz="0" w:space="0" w:color="auto"/>
        <w:right w:val="none" w:sz="0" w:space="0" w:color="auto"/>
      </w:divBdr>
    </w:div>
    <w:div w:id="2138721394">
      <w:bodyDiv w:val="1"/>
      <w:marLeft w:val="0"/>
      <w:marRight w:val="0"/>
      <w:marTop w:val="0"/>
      <w:marBottom w:val="0"/>
      <w:divBdr>
        <w:top w:val="none" w:sz="0" w:space="0" w:color="auto"/>
        <w:left w:val="none" w:sz="0" w:space="0" w:color="auto"/>
        <w:bottom w:val="none" w:sz="0" w:space="0" w:color="auto"/>
        <w:right w:val="none" w:sz="0" w:space="0" w:color="auto"/>
      </w:divBdr>
    </w:div>
    <w:div w:id="2139565119">
      <w:bodyDiv w:val="1"/>
      <w:marLeft w:val="0"/>
      <w:marRight w:val="0"/>
      <w:marTop w:val="0"/>
      <w:marBottom w:val="0"/>
      <w:divBdr>
        <w:top w:val="none" w:sz="0" w:space="0" w:color="auto"/>
        <w:left w:val="none" w:sz="0" w:space="0" w:color="auto"/>
        <w:bottom w:val="none" w:sz="0" w:space="0" w:color="auto"/>
        <w:right w:val="none" w:sz="0" w:space="0" w:color="auto"/>
      </w:divBdr>
    </w:div>
    <w:div w:id="2140222937">
      <w:bodyDiv w:val="1"/>
      <w:marLeft w:val="0"/>
      <w:marRight w:val="0"/>
      <w:marTop w:val="0"/>
      <w:marBottom w:val="0"/>
      <w:divBdr>
        <w:top w:val="none" w:sz="0" w:space="0" w:color="auto"/>
        <w:left w:val="none" w:sz="0" w:space="0" w:color="auto"/>
        <w:bottom w:val="none" w:sz="0" w:space="0" w:color="auto"/>
        <w:right w:val="none" w:sz="0" w:space="0" w:color="auto"/>
      </w:divBdr>
    </w:div>
    <w:div w:id="2140682290">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F:\0-&#33541;&#21488;&#20449;&#24687;&#26381;&#21153;&#39033;&#30446;\3-1%20&#24037;&#20316;&#20869;&#23481;%20&#26376;&#24230;&#25253;&#21578;\50&#26399;%202015&#24180;6&#26376;\3&#26376;&#36827;&#22659;&#19981;&#21512;&#26684;&#39135;&#21697;.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spPr>
              <a:noFill/>
              <a:ln>
                <a:noFill/>
              </a:ln>
              <a:effectLst/>
            </c:spPr>
            <c:dLblPos val="outEnd"/>
            <c:showLegendKey val="0"/>
            <c:showVal val="0"/>
            <c:showCatName val="1"/>
            <c:showSerName val="0"/>
            <c:showPercent val="1"/>
            <c:showBubbleSize val="0"/>
            <c:showLeaderLines val="1"/>
            <c:extLst>
              <c:ext xmlns:c15="http://schemas.microsoft.com/office/drawing/2012/chart" uri="{CE6537A1-D6FC-4f65-9D91-7224C49458BB}"/>
            </c:extLst>
          </c:dLbls>
          <c:cat>
            <c:strRef>
              <c:f>Sheet3!$C$7:$C$39</c:f>
              <c:strCache>
                <c:ptCount val="10"/>
                <c:pt idx="0">
                  <c:v>报检资料不全 </c:v>
                </c:pt>
                <c:pt idx="1">
                  <c:v>标签不合格 </c:v>
                </c:pt>
                <c:pt idx="2">
                  <c:v>二氧化硫超标 </c:v>
                </c:pt>
                <c:pt idx="3">
                  <c:v>甲醇超标 </c:v>
                </c:pt>
                <c:pt idx="4">
                  <c:v>山梨酸超标 </c:v>
                </c:pt>
                <c:pt idx="5">
                  <c:v>铜超标 </c:v>
                </c:pt>
                <c:pt idx="6">
                  <c:v>违规使用化学物质硅酸铝钾、氧化铁和二氧化钛 </c:v>
                </c:pt>
                <c:pt idx="9">
                  <c:v>违规使用金箔 </c:v>
                </c:pt>
              </c:strCache>
            </c:strRef>
          </c:cat>
          <c:val>
            <c:numRef>
              <c:f>Sheet3!$B$7:$B$39</c:f>
              <c:numCache>
                <c:formatCode>General</c:formatCode>
                <c:ptCount val="10"/>
                <c:pt idx="0">
                  <c:v>4</c:v>
                </c:pt>
                <c:pt idx="1">
                  <c:v>5</c:v>
                </c:pt>
                <c:pt idx="2">
                  <c:v>1</c:v>
                </c:pt>
                <c:pt idx="3">
                  <c:v>4</c:v>
                </c:pt>
                <c:pt idx="4">
                  <c:v>3</c:v>
                </c:pt>
                <c:pt idx="5">
                  <c:v>5</c:v>
                </c:pt>
                <c:pt idx="6">
                  <c:v>3</c:v>
                </c:pt>
                <c:pt idx="9">
                  <c:v>2</c:v>
                </c:pt>
              </c:numCache>
            </c:numRef>
          </c:val>
          <c:extLst>
            <c:ext xmlns:c16="http://schemas.microsoft.com/office/drawing/2014/chart" uri="{C3380CC4-5D6E-409C-BE32-E72D297353CC}">
              <c16:uniqueId val="{00000000-1ED7-4A12-8FB4-C518709C90C2}"/>
            </c:ext>
          </c:extLst>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388C8-6CCE-40EB-9E37-87E3617B3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4600</Words>
  <Characters>26222</Characters>
  <Application>Microsoft Office Word</Application>
  <DocSecurity>0</DocSecurity>
  <PresentationFormat/>
  <Lines>218</Lines>
  <Paragraphs>61</Paragraphs>
  <Slides>0</Slides>
  <Notes>0</Notes>
  <HiddenSlides>0</HiddenSlides>
  <MMClips>0</MMClips>
  <ScaleCrop>false</ScaleCrop>
  <Company>scff</Company>
  <LinksUpToDate>false</LinksUpToDate>
  <CharactersWithSpaces>30761</CharactersWithSpaces>
  <SharedDoc>false</SharedDoc>
  <HLinks>
    <vt:vector size="288" baseType="variant">
      <vt:variant>
        <vt:i4>-558412616</vt:i4>
      </vt:variant>
      <vt:variant>
        <vt:i4>237</vt:i4>
      </vt:variant>
      <vt:variant>
        <vt:i4>0</vt:i4>
      </vt:variant>
      <vt:variant>
        <vt:i4>5</vt:i4>
      </vt:variant>
      <vt:variant>
        <vt:lpwstr>http://www.cada.cc/upload/fckeditor/2014理事会通知-.pdf</vt:lpwstr>
      </vt:variant>
      <vt:variant>
        <vt:lpwstr/>
      </vt:variant>
      <vt:variant>
        <vt:i4>4784172</vt:i4>
      </vt:variant>
      <vt:variant>
        <vt:i4>234</vt:i4>
      </vt:variant>
      <vt:variant>
        <vt:i4>0</vt:i4>
      </vt:variant>
      <vt:variant>
        <vt:i4>5</vt:i4>
      </vt:variant>
      <vt:variant>
        <vt:lpwstr>http://www.scff.org.cn/_d276524057.htm</vt:lpwstr>
      </vt:variant>
      <vt:variant>
        <vt:lpwstr/>
      </vt:variant>
      <vt:variant>
        <vt:i4>4718633</vt:i4>
      </vt:variant>
      <vt:variant>
        <vt:i4>231</vt:i4>
      </vt:variant>
      <vt:variant>
        <vt:i4>0</vt:i4>
      </vt:variant>
      <vt:variant>
        <vt:i4>5</vt:i4>
      </vt:variant>
      <vt:variant>
        <vt:lpwstr>http://www.scff.org.cn/_d276524107.htm</vt:lpwstr>
      </vt:variant>
      <vt:variant>
        <vt:lpwstr/>
      </vt:variant>
      <vt:variant>
        <vt:i4>4784173</vt:i4>
      </vt:variant>
      <vt:variant>
        <vt:i4>228</vt:i4>
      </vt:variant>
      <vt:variant>
        <vt:i4>0</vt:i4>
      </vt:variant>
      <vt:variant>
        <vt:i4>5</vt:i4>
      </vt:variant>
      <vt:variant>
        <vt:lpwstr>http://www.scff.org.cn/_d276526166.htm</vt:lpwstr>
      </vt:variant>
      <vt:variant>
        <vt:lpwstr/>
      </vt:variant>
      <vt:variant>
        <vt:i4>3014663</vt:i4>
      </vt:variant>
      <vt:variant>
        <vt:i4>225</vt:i4>
      </vt:variant>
      <vt:variant>
        <vt:i4>0</vt:i4>
      </vt:variant>
      <vt:variant>
        <vt:i4>5</vt:i4>
      </vt:variant>
      <vt:variant>
        <vt:lpwstr>http://www.ttb.gov/faqs/alcohol_faqs.shtml</vt:lpwstr>
      </vt:variant>
      <vt:variant>
        <vt:lpwstr>EP</vt:lpwstr>
      </vt:variant>
      <vt:variant>
        <vt:i4>2621475</vt:i4>
      </vt:variant>
      <vt:variant>
        <vt:i4>222</vt:i4>
      </vt:variant>
      <vt:variant>
        <vt:i4>0</vt:i4>
      </vt:variant>
      <vt:variant>
        <vt:i4>5</vt:i4>
      </vt:variant>
      <vt:variant>
        <vt:lpwstr>http://www.fda.gov/Food/NewsEvents/ConstituentUpdates/ucm385666.htm</vt:lpwstr>
      </vt:variant>
      <vt:variant>
        <vt:lpwstr/>
      </vt:variant>
      <vt:variant>
        <vt:i4>2621525</vt:i4>
      </vt:variant>
      <vt:variant>
        <vt:i4>219</vt:i4>
      </vt:variant>
      <vt:variant>
        <vt:i4>0</vt:i4>
      </vt:variant>
      <vt:variant>
        <vt:i4>5</vt:i4>
      </vt:variant>
      <vt:variant>
        <vt:lpwstr>http://news.foodmate.net/tag_2065.html</vt:lpwstr>
      </vt:variant>
      <vt:variant>
        <vt:lpwstr/>
      </vt:variant>
      <vt:variant>
        <vt:i4>3080277</vt:i4>
      </vt:variant>
      <vt:variant>
        <vt:i4>216</vt:i4>
      </vt:variant>
      <vt:variant>
        <vt:i4>0</vt:i4>
      </vt:variant>
      <vt:variant>
        <vt:i4>5</vt:i4>
      </vt:variant>
      <vt:variant>
        <vt:lpwstr>http://news.foodmate.net/tag_4570.html</vt:lpwstr>
      </vt:variant>
      <vt:variant>
        <vt:lpwstr/>
      </vt:variant>
      <vt:variant>
        <vt:i4>2621522</vt:i4>
      </vt:variant>
      <vt:variant>
        <vt:i4>213</vt:i4>
      </vt:variant>
      <vt:variant>
        <vt:i4>0</vt:i4>
      </vt:variant>
      <vt:variant>
        <vt:i4>5</vt:i4>
      </vt:variant>
      <vt:variant>
        <vt:lpwstr>http://news.foodmate.net/tag_4604.html</vt:lpwstr>
      </vt:variant>
      <vt:variant>
        <vt:lpwstr/>
      </vt:variant>
      <vt:variant>
        <vt:i4>2818133</vt:i4>
      </vt:variant>
      <vt:variant>
        <vt:i4>210</vt:i4>
      </vt:variant>
      <vt:variant>
        <vt:i4>0</vt:i4>
      </vt:variant>
      <vt:variant>
        <vt:i4>5</vt:i4>
      </vt:variant>
      <vt:variant>
        <vt:lpwstr>http://news.foodmate.net/tag_4633.html</vt:lpwstr>
      </vt:variant>
      <vt:variant>
        <vt:lpwstr/>
      </vt:variant>
      <vt:variant>
        <vt:i4>2949201</vt:i4>
      </vt:variant>
      <vt:variant>
        <vt:i4>207</vt:i4>
      </vt:variant>
      <vt:variant>
        <vt:i4>0</vt:i4>
      </vt:variant>
      <vt:variant>
        <vt:i4>5</vt:i4>
      </vt:variant>
      <vt:variant>
        <vt:lpwstr>http://news.foodmate.net/tag_3726.html</vt:lpwstr>
      </vt:variant>
      <vt:variant>
        <vt:lpwstr/>
      </vt:variant>
      <vt:variant>
        <vt:i4>2097236</vt:i4>
      </vt:variant>
      <vt:variant>
        <vt:i4>204</vt:i4>
      </vt:variant>
      <vt:variant>
        <vt:i4>0</vt:i4>
      </vt:variant>
      <vt:variant>
        <vt:i4>5</vt:i4>
      </vt:variant>
      <vt:variant>
        <vt:lpwstr>http://news.foodmate.net/tag_4480.html</vt:lpwstr>
      </vt:variant>
      <vt:variant>
        <vt:lpwstr/>
      </vt:variant>
      <vt:variant>
        <vt:i4>2621521</vt:i4>
      </vt:variant>
      <vt:variant>
        <vt:i4>201</vt:i4>
      </vt:variant>
      <vt:variant>
        <vt:i4>0</vt:i4>
      </vt:variant>
      <vt:variant>
        <vt:i4>5</vt:i4>
      </vt:variant>
      <vt:variant>
        <vt:lpwstr>http://news.foodmate.net/tag_2869.html</vt:lpwstr>
      </vt:variant>
      <vt:variant>
        <vt:lpwstr/>
      </vt:variant>
      <vt:variant>
        <vt:i4>2752597</vt:i4>
      </vt:variant>
      <vt:variant>
        <vt:i4>198</vt:i4>
      </vt:variant>
      <vt:variant>
        <vt:i4>0</vt:i4>
      </vt:variant>
      <vt:variant>
        <vt:i4>5</vt:i4>
      </vt:variant>
      <vt:variant>
        <vt:lpwstr>http://news.foodmate.net/tag_1376.html</vt:lpwstr>
      </vt:variant>
      <vt:variant>
        <vt:lpwstr/>
      </vt:variant>
      <vt:variant>
        <vt:i4>2097236</vt:i4>
      </vt:variant>
      <vt:variant>
        <vt:i4>195</vt:i4>
      </vt:variant>
      <vt:variant>
        <vt:i4>0</vt:i4>
      </vt:variant>
      <vt:variant>
        <vt:i4>5</vt:i4>
      </vt:variant>
      <vt:variant>
        <vt:lpwstr>http://news.foodmate.net/tag_4480.html</vt:lpwstr>
      </vt:variant>
      <vt:variant>
        <vt:lpwstr/>
      </vt:variant>
      <vt:variant>
        <vt:i4>2621521</vt:i4>
      </vt:variant>
      <vt:variant>
        <vt:i4>192</vt:i4>
      </vt:variant>
      <vt:variant>
        <vt:i4>0</vt:i4>
      </vt:variant>
      <vt:variant>
        <vt:i4>5</vt:i4>
      </vt:variant>
      <vt:variant>
        <vt:lpwstr>http://news.foodmate.net/tag_2869.html</vt:lpwstr>
      </vt:variant>
      <vt:variant>
        <vt:lpwstr/>
      </vt:variant>
      <vt:variant>
        <vt:i4>6029328</vt:i4>
      </vt:variant>
      <vt:variant>
        <vt:i4>189</vt:i4>
      </vt:variant>
      <vt:variant>
        <vt:i4>0</vt:i4>
      </vt:variant>
      <vt:variant>
        <vt:i4>5</vt:i4>
      </vt:variant>
      <vt:variant>
        <vt:lpwstr>http://eur-lex.europa.eu/LexUriServ/LexUriServ.do?uri=OJ:L:2014:074:0058:0060:EN:PDF</vt:lpwstr>
      </vt:variant>
      <vt:variant>
        <vt:lpwstr/>
      </vt:variant>
      <vt:variant>
        <vt:i4>1638453</vt:i4>
      </vt:variant>
      <vt:variant>
        <vt:i4>182</vt:i4>
      </vt:variant>
      <vt:variant>
        <vt:i4>0</vt:i4>
      </vt:variant>
      <vt:variant>
        <vt:i4>5</vt:i4>
      </vt:variant>
      <vt:variant>
        <vt:lpwstr/>
      </vt:variant>
      <vt:variant>
        <vt:lpwstr>_Toc384043657</vt:lpwstr>
      </vt:variant>
      <vt:variant>
        <vt:i4>1638453</vt:i4>
      </vt:variant>
      <vt:variant>
        <vt:i4>176</vt:i4>
      </vt:variant>
      <vt:variant>
        <vt:i4>0</vt:i4>
      </vt:variant>
      <vt:variant>
        <vt:i4>5</vt:i4>
      </vt:variant>
      <vt:variant>
        <vt:lpwstr/>
      </vt:variant>
      <vt:variant>
        <vt:lpwstr>_Toc384043656</vt:lpwstr>
      </vt:variant>
      <vt:variant>
        <vt:i4>1638453</vt:i4>
      </vt:variant>
      <vt:variant>
        <vt:i4>170</vt:i4>
      </vt:variant>
      <vt:variant>
        <vt:i4>0</vt:i4>
      </vt:variant>
      <vt:variant>
        <vt:i4>5</vt:i4>
      </vt:variant>
      <vt:variant>
        <vt:lpwstr/>
      </vt:variant>
      <vt:variant>
        <vt:lpwstr>_Toc384043655</vt:lpwstr>
      </vt:variant>
      <vt:variant>
        <vt:i4>1638453</vt:i4>
      </vt:variant>
      <vt:variant>
        <vt:i4>164</vt:i4>
      </vt:variant>
      <vt:variant>
        <vt:i4>0</vt:i4>
      </vt:variant>
      <vt:variant>
        <vt:i4>5</vt:i4>
      </vt:variant>
      <vt:variant>
        <vt:lpwstr/>
      </vt:variant>
      <vt:variant>
        <vt:lpwstr>_Toc384043654</vt:lpwstr>
      </vt:variant>
      <vt:variant>
        <vt:i4>1638453</vt:i4>
      </vt:variant>
      <vt:variant>
        <vt:i4>158</vt:i4>
      </vt:variant>
      <vt:variant>
        <vt:i4>0</vt:i4>
      </vt:variant>
      <vt:variant>
        <vt:i4>5</vt:i4>
      </vt:variant>
      <vt:variant>
        <vt:lpwstr/>
      </vt:variant>
      <vt:variant>
        <vt:lpwstr>_Toc384043653</vt:lpwstr>
      </vt:variant>
      <vt:variant>
        <vt:i4>1638453</vt:i4>
      </vt:variant>
      <vt:variant>
        <vt:i4>152</vt:i4>
      </vt:variant>
      <vt:variant>
        <vt:i4>0</vt:i4>
      </vt:variant>
      <vt:variant>
        <vt:i4>5</vt:i4>
      </vt:variant>
      <vt:variant>
        <vt:lpwstr/>
      </vt:variant>
      <vt:variant>
        <vt:lpwstr>_Toc384043652</vt:lpwstr>
      </vt:variant>
      <vt:variant>
        <vt:i4>1638453</vt:i4>
      </vt:variant>
      <vt:variant>
        <vt:i4>146</vt:i4>
      </vt:variant>
      <vt:variant>
        <vt:i4>0</vt:i4>
      </vt:variant>
      <vt:variant>
        <vt:i4>5</vt:i4>
      </vt:variant>
      <vt:variant>
        <vt:lpwstr/>
      </vt:variant>
      <vt:variant>
        <vt:lpwstr>_Toc384043651</vt:lpwstr>
      </vt:variant>
      <vt:variant>
        <vt:i4>1638453</vt:i4>
      </vt:variant>
      <vt:variant>
        <vt:i4>140</vt:i4>
      </vt:variant>
      <vt:variant>
        <vt:i4>0</vt:i4>
      </vt:variant>
      <vt:variant>
        <vt:i4>5</vt:i4>
      </vt:variant>
      <vt:variant>
        <vt:lpwstr/>
      </vt:variant>
      <vt:variant>
        <vt:lpwstr>_Toc384043650</vt:lpwstr>
      </vt:variant>
      <vt:variant>
        <vt:i4>1572917</vt:i4>
      </vt:variant>
      <vt:variant>
        <vt:i4>134</vt:i4>
      </vt:variant>
      <vt:variant>
        <vt:i4>0</vt:i4>
      </vt:variant>
      <vt:variant>
        <vt:i4>5</vt:i4>
      </vt:variant>
      <vt:variant>
        <vt:lpwstr/>
      </vt:variant>
      <vt:variant>
        <vt:lpwstr>_Toc384043649</vt:lpwstr>
      </vt:variant>
      <vt:variant>
        <vt:i4>1572917</vt:i4>
      </vt:variant>
      <vt:variant>
        <vt:i4>128</vt:i4>
      </vt:variant>
      <vt:variant>
        <vt:i4>0</vt:i4>
      </vt:variant>
      <vt:variant>
        <vt:i4>5</vt:i4>
      </vt:variant>
      <vt:variant>
        <vt:lpwstr/>
      </vt:variant>
      <vt:variant>
        <vt:lpwstr>_Toc384043648</vt:lpwstr>
      </vt:variant>
      <vt:variant>
        <vt:i4>1572917</vt:i4>
      </vt:variant>
      <vt:variant>
        <vt:i4>122</vt:i4>
      </vt:variant>
      <vt:variant>
        <vt:i4>0</vt:i4>
      </vt:variant>
      <vt:variant>
        <vt:i4>5</vt:i4>
      </vt:variant>
      <vt:variant>
        <vt:lpwstr/>
      </vt:variant>
      <vt:variant>
        <vt:lpwstr>_Toc384043647</vt:lpwstr>
      </vt:variant>
      <vt:variant>
        <vt:i4>1572917</vt:i4>
      </vt:variant>
      <vt:variant>
        <vt:i4>116</vt:i4>
      </vt:variant>
      <vt:variant>
        <vt:i4>0</vt:i4>
      </vt:variant>
      <vt:variant>
        <vt:i4>5</vt:i4>
      </vt:variant>
      <vt:variant>
        <vt:lpwstr/>
      </vt:variant>
      <vt:variant>
        <vt:lpwstr>_Toc384043646</vt:lpwstr>
      </vt:variant>
      <vt:variant>
        <vt:i4>1572917</vt:i4>
      </vt:variant>
      <vt:variant>
        <vt:i4>110</vt:i4>
      </vt:variant>
      <vt:variant>
        <vt:i4>0</vt:i4>
      </vt:variant>
      <vt:variant>
        <vt:i4>5</vt:i4>
      </vt:variant>
      <vt:variant>
        <vt:lpwstr/>
      </vt:variant>
      <vt:variant>
        <vt:lpwstr>_Toc384043645</vt:lpwstr>
      </vt:variant>
      <vt:variant>
        <vt:i4>1572917</vt:i4>
      </vt:variant>
      <vt:variant>
        <vt:i4>104</vt:i4>
      </vt:variant>
      <vt:variant>
        <vt:i4>0</vt:i4>
      </vt:variant>
      <vt:variant>
        <vt:i4>5</vt:i4>
      </vt:variant>
      <vt:variant>
        <vt:lpwstr/>
      </vt:variant>
      <vt:variant>
        <vt:lpwstr>_Toc384043644</vt:lpwstr>
      </vt:variant>
      <vt:variant>
        <vt:i4>1572917</vt:i4>
      </vt:variant>
      <vt:variant>
        <vt:i4>98</vt:i4>
      </vt:variant>
      <vt:variant>
        <vt:i4>0</vt:i4>
      </vt:variant>
      <vt:variant>
        <vt:i4>5</vt:i4>
      </vt:variant>
      <vt:variant>
        <vt:lpwstr/>
      </vt:variant>
      <vt:variant>
        <vt:lpwstr>_Toc384043643</vt:lpwstr>
      </vt:variant>
      <vt:variant>
        <vt:i4>1572917</vt:i4>
      </vt:variant>
      <vt:variant>
        <vt:i4>92</vt:i4>
      </vt:variant>
      <vt:variant>
        <vt:i4>0</vt:i4>
      </vt:variant>
      <vt:variant>
        <vt:i4>5</vt:i4>
      </vt:variant>
      <vt:variant>
        <vt:lpwstr/>
      </vt:variant>
      <vt:variant>
        <vt:lpwstr>_Toc384043642</vt:lpwstr>
      </vt:variant>
      <vt:variant>
        <vt:i4>1572917</vt:i4>
      </vt:variant>
      <vt:variant>
        <vt:i4>86</vt:i4>
      </vt:variant>
      <vt:variant>
        <vt:i4>0</vt:i4>
      </vt:variant>
      <vt:variant>
        <vt:i4>5</vt:i4>
      </vt:variant>
      <vt:variant>
        <vt:lpwstr/>
      </vt:variant>
      <vt:variant>
        <vt:lpwstr>_Toc384043641</vt:lpwstr>
      </vt:variant>
      <vt:variant>
        <vt:i4>1572917</vt:i4>
      </vt:variant>
      <vt:variant>
        <vt:i4>80</vt:i4>
      </vt:variant>
      <vt:variant>
        <vt:i4>0</vt:i4>
      </vt:variant>
      <vt:variant>
        <vt:i4>5</vt:i4>
      </vt:variant>
      <vt:variant>
        <vt:lpwstr/>
      </vt:variant>
      <vt:variant>
        <vt:lpwstr>_Toc384043640</vt:lpwstr>
      </vt:variant>
      <vt:variant>
        <vt:i4>2031669</vt:i4>
      </vt:variant>
      <vt:variant>
        <vt:i4>74</vt:i4>
      </vt:variant>
      <vt:variant>
        <vt:i4>0</vt:i4>
      </vt:variant>
      <vt:variant>
        <vt:i4>5</vt:i4>
      </vt:variant>
      <vt:variant>
        <vt:lpwstr/>
      </vt:variant>
      <vt:variant>
        <vt:lpwstr>_Toc384043639</vt:lpwstr>
      </vt:variant>
      <vt:variant>
        <vt:i4>2031669</vt:i4>
      </vt:variant>
      <vt:variant>
        <vt:i4>68</vt:i4>
      </vt:variant>
      <vt:variant>
        <vt:i4>0</vt:i4>
      </vt:variant>
      <vt:variant>
        <vt:i4>5</vt:i4>
      </vt:variant>
      <vt:variant>
        <vt:lpwstr/>
      </vt:variant>
      <vt:variant>
        <vt:lpwstr>_Toc384043638</vt:lpwstr>
      </vt:variant>
      <vt:variant>
        <vt:i4>2031669</vt:i4>
      </vt:variant>
      <vt:variant>
        <vt:i4>62</vt:i4>
      </vt:variant>
      <vt:variant>
        <vt:i4>0</vt:i4>
      </vt:variant>
      <vt:variant>
        <vt:i4>5</vt:i4>
      </vt:variant>
      <vt:variant>
        <vt:lpwstr/>
      </vt:variant>
      <vt:variant>
        <vt:lpwstr>_Toc384043637</vt:lpwstr>
      </vt:variant>
      <vt:variant>
        <vt:i4>2031669</vt:i4>
      </vt:variant>
      <vt:variant>
        <vt:i4>56</vt:i4>
      </vt:variant>
      <vt:variant>
        <vt:i4>0</vt:i4>
      </vt:variant>
      <vt:variant>
        <vt:i4>5</vt:i4>
      </vt:variant>
      <vt:variant>
        <vt:lpwstr/>
      </vt:variant>
      <vt:variant>
        <vt:lpwstr>_Toc384043636</vt:lpwstr>
      </vt:variant>
      <vt:variant>
        <vt:i4>2031669</vt:i4>
      </vt:variant>
      <vt:variant>
        <vt:i4>50</vt:i4>
      </vt:variant>
      <vt:variant>
        <vt:i4>0</vt:i4>
      </vt:variant>
      <vt:variant>
        <vt:i4>5</vt:i4>
      </vt:variant>
      <vt:variant>
        <vt:lpwstr/>
      </vt:variant>
      <vt:variant>
        <vt:lpwstr>_Toc384043635</vt:lpwstr>
      </vt:variant>
      <vt:variant>
        <vt:i4>2031669</vt:i4>
      </vt:variant>
      <vt:variant>
        <vt:i4>44</vt:i4>
      </vt:variant>
      <vt:variant>
        <vt:i4>0</vt:i4>
      </vt:variant>
      <vt:variant>
        <vt:i4>5</vt:i4>
      </vt:variant>
      <vt:variant>
        <vt:lpwstr/>
      </vt:variant>
      <vt:variant>
        <vt:lpwstr>_Toc384043634</vt:lpwstr>
      </vt:variant>
      <vt:variant>
        <vt:i4>2031669</vt:i4>
      </vt:variant>
      <vt:variant>
        <vt:i4>38</vt:i4>
      </vt:variant>
      <vt:variant>
        <vt:i4>0</vt:i4>
      </vt:variant>
      <vt:variant>
        <vt:i4>5</vt:i4>
      </vt:variant>
      <vt:variant>
        <vt:lpwstr/>
      </vt:variant>
      <vt:variant>
        <vt:lpwstr>_Toc384043633</vt:lpwstr>
      </vt:variant>
      <vt:variant>
        <vt:i4>2031669</vt:i4>
      </vt:variant>
      <vt:variant>
        <vt:i4>32</vt:i4>
      </vt:variant>
      <vt:variant>
        <vt:i4>0</vt:i4>
      </vt:variant>
      <vt:variant>
        <vt:i4>5</vt:i4>
      </vt:variant>
      <vt:variant>
        <vt:lpwstr/>
      </vt:variant>
      <vt:variant>
        <vt:lpwstr>_Toc384043632</vt:lpwstr>
      </vt:variant>
      <vt:variant>
        <vt:i4>2031669</vt:i4>
      </vt:variant>
      <vt:variant>
        <vt:i4>26</vt:i4>
      </vt:variant>
      <vt:variant>
        <vt:i4>0</vt:i4>
      </vt:variant>
      <vt:variant>
        <vt:i4>5</vt:i4>
      </vt:variant>
      <vt:variant>
        <vt:lpwstr/>
      </vt:variant>
      <vt:variant>
        <vt:lpwstr>_Toc384043631</vt:lpwstr>
      </vt:variant>
      <vt:variant>
        <vt:i4>2031669</vt:i4>
      </vt:variant>
      <vt:variant>
        <vt:i4>20</vt:i4>
      </vt:variant>
      <vt:variant>
        <vt:i4>0</vt:i4>
      </vt:variant>
      <vt:variant>
        <vt:i4>5</vt:i4>
      </vt:variant>
      <vt:variant>
        <vt:lpwstr/>
      </vt:variant>
      <vt:variant>
        <vt:lpwstr>_Toc384043630</vt:lpwstr>
      </vt:variant>
      <vt:variant>
        <vt:i4>1966133</vt:i4>
      </vt:variant>
      <vt:variant>
        <vt:i4>14</vt:i4>
      </vt:variant>
      <vt:variant>
        <vt:i4>0</vt:i4>
      </vt:variant>
      <vt:variant>
        <vt:i4>5</vt:i4>
      </vt:variant>
      <vt:variant>
        <vt:lpwstr/>
      </vt:variant>
      <vt:variant>
        <vt:lpwstr>_Toc384043629</vt:lpwstr>
      </vt:variant>
      <vt:variant>
        <vt:i4>1966133</vt:i4>
      </vt:variant>
      <vt:variant>
        <vt:i4>8</vt:i4>
      </vt:variant>
      <vt:variant>
        <vt:i4>0</vt:i4>
      </vt:variant>
      <vt:variant>
        <vt:i4>5</vt:i4>
      </vt:variant>
      <vt:variant>
        <vt:lpwstr/>
      </vt:variant>
      <vt:variant>
        <vt:lpwstr>_Toc384043628</vt:lpwstr>
      </vt:variant>
      <vt:variant>
        <vt:i4>1966133</vt:i4>
      </vt:variant>
      <vt:variant>
        <vt:i4>2</vt:i4>
      </vt:variant>
      <vt:variant>
        <vt:i4>0</vt:i4>
      </vt:variant>
      <vt:variant>
        <vt:i4>5</vt:i4>
      </vt:variant>
      <vt:variant>
        <vt:lpwstr/>
      </vt:variant>
      <vt:variant>
        <vt:lpwstr>_Toc384043627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【食品安全简讯】</dc:title>
  <dc:creator>郑淼</dc:creator>
  <cp:lastModifiedBy>白 国志</cp:lastModifiedBy>
  <cp:revision>3</cp:revision>
  <cp:lastPrinted>2015-05-07T05:42:00Z</cp:lastPrinted>
  <dcterms:created xsi:type="dcterms:W3CDTF">2015-08-17T09:38:00Z</dcterms:created>
  <dcterms:modified xsi:type="dcterms:W3CDTF">2022-09-07T08:24:00Z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