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42C6" w14:textId="7B0A8426" w:rsidR="00E3276F" w:rsidRPr="00E3276F" w:rsidRDefault="00E3276F" w:rsidP="00E3276F">
      <w:r w:rsidRPr="00E3276F">
        <w:t xml:space="preserve">Australia has said it aims to cut its carbon emissions to </w:t>
      </w:r>
      <w:r>
        <w:rPr>
          <w:b/>
          <w:bCs/>
        </w:rPr>
        <w:t>…</w:t>
      </w:r>
      <w:r w:rsidRPr="00E3276F">
        <w:t xml:space="preserve"> by 2050. This joins other countries around the world in promising to make the nation </w:t>
      </w:r>
      <w:r>
        <w:rPr>
          <w:b/>
          <w:bCs/>
        </w:rPr>
        <w:t xml:space="preserve">… </w:t>
      </w:r>
      <w:r w:rsidRPr="00E3276F">
        <w:t xml:space="preserve">by then. The real issue is how, and our answer is </w:t>
      </w:r>
      <w:r>
        <w:rPr>
          <w:b/>
          <w:bCs/>
        </w:rPr>
        <w:t xml:space="preserve">… </w:t>
      </w:r>
      <w:r w:rsidRPr="00E3276F">
        <w:t>. Technology will have the answers to a decarbonized economy.</w:t>
      </w:r>
    </w:p>
    <w:p w14:paraId="182684B7" w14:textId="4B00D6BF" w:rsidR="00E3276F" w:rsidRPr="00E3276F" w:rsidRDefault="00E3276F" w:rsidP="00E3276F">
      <w:r w:rsidRPr="00E3276F">
        <w:t xml:space="preserve">Professor Thomas Maschmeyer was awarded the Prime Minister's Prize for Science in 2020 for his work on renewable energy and </w:t>
      </w:r>
      <w:r>
        <w:rPr>
          <w:b/>
          <w:bCs/>
        </w:rPr>
        <w:t>…</w:t>
      </w:r>
      <w:r w:rsidRPr="00E3276F">
        <w:t xml:space="preserve"> recycling. He says the biggest game changer has been the rapidly falling price of </w:t>
      </w:r>
      <w:r>
        <w:rPr>
          <w:b/>
          <w:bCs/>
        </w:rPr>
        <w:t>…</w:t>
      </w:r>
      <w:r w:rsidRPr="00E3276F">
        <w:t xml:space="preserve"> energy.</w:t>
      </w:r>
    </w:p>
    <w:p w14:paraId="18BE31B5" w14:textId="26E93626" w:rsidR="00E3276F" w:rsidRPr="00E3276F" w:rsidRDefault="00E3276F" w:rsidP="00E3276F">
      <w:r w:rsidRPr="00E3276F">
        <w:t xml:space="preserve">That includes energy storage such as his own battery creation, </w:t>
      </w:r>
      <w:r>
        <w:rPr>
          <w:b/>
          <w:bCs/>
        </w:rPr>
        <w:t>…</w:t>
      </w:r>
      <w:r w:rsidRPr="00E3276F">
        <w:t xml:space="preserve">, which thanks to its zinc-bromine composition, can work in tough environments. But Gelion can also support the deployment of another emerging technology, </w:t>
      </w:r>
      <w:r>
        <w:rPr>
          <w:b/>
          <w:bCs/>
        </w:rPr>
        <w:t>…</w:t>
      </w:r>
      <w:r w:rsidRPr="00E3276F">
        <w:t xml:space="preserve">. Most of the buzz around this technology has centered on electric cars and trucks, but it can also be used to replace </w:t>
      </w:r>
      <w:r>
        <w:rPr>
          <w:b/>
          <w:bCs/>
        </w:rPr>
        <w:t>…</w:t>
      </w:r>
      <w:r w:rsidRPr="00E3276F">
        <w:t xml:space="preserve"> in steel refineries.</w:t>
      </w:r>
    </w:p>
    <w:p w14:paraId="5293E6EA" w14:textId="77777777" w:rsidR="005B3A3D" w:rsidRDefault="005B3A3D"/>
    <w:sectPr w:rsidR="005B3A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6F"/>
    <w:rsid w:val="000F4649"/>
    <w:rsid w:val="0051456F"/>
    <w:rsid w:val="005B3A3D"/>
    <w:rsid w:val="00E3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51C99"/>
  <w15:chartTrackingRefBased/>
  <w15:docId w15:val="{853B4E82-F6FD-48C4-BA9C-719ED1C0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2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2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2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2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2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2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2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2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2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2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2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27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27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27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27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27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27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2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2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2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2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2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27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27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27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2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27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2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713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BUENO</dc:creator>
  <cp:keywords/>
  <dc:description/>
  <cp:lastModifiedBy>Leo BUENO</cp:lastModifiedBy>
  <cp:revision>1</cp:revision>
  <dcterms:created xsi:type="dcterms:W3CDTF">2025-11-25T12:19:00Z</dcterms:created>
  <dcterms:modified xsi:type="dcterms:W3CDTF">2025-11-25T12:20:00Z</dcterms:modified>
</cp:coreProperties>
</file>