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AF093" w14:textId="2CCE7EBD" w:rsidR="00DD471A" w:rsidRPr="00CE3364" w:rsidRDefault="00DD471A" w:rsidP="00DD471A">
      <w:pPr>
        <w:jc w:val="left"/>
        <w:rPr>
          <w:rStyle w:val="fontstyle01"/>
          <w:rFonts w:ascii="微软雅黑" w:eastAsia="微软雅黑" w:hAnsi="微软雅黑"/>
          <w:b w:val="0"/>
          <w:bCs w:val="0"/>
          <w:sz w:val="22"/>
          <w:szCs w:val="22"/>
        </w:rPr>
      </w:pPr>
      <w:r w:rsidRPr="00CE3364">
        <w:rPr>
          <w:rStyle w:val="fontstyle01"/>
          <w:rFonts w:ascii="微软雅黑" w:eastAsia="微软雅黑" w:hAnsi="微软雅黑"/>
          <w:b w:val="0"/>
          <w:bCs w:val="0"/>
          <w:sz w:val="22"/>
          <w:szCs w:val="22"/>
          <w:highlight w:val="yellow"/>
        </w:rPr>
        <w:t>Name</w:t>
      </w:r>
      <w:r w:rsidRPr="00CE3364">
        <w:rPr>
          <w:rStyle w:val="fontstyle01"/>
          <w:rFonts w:ascii="微软雅黑" w:eastAsia="微软雅黑" w:hAnsi="微软雅黑" w:hint="eastAsia"/>
          <w:b w:val="0"/>
          <w:bCs w:val="0"/>
          <w:sz w:val="22"/>
          <w:szCs w:val="22"/>
          <w:highlight w:val="yellow"/>
        </w:rPr>
        <w:t>：</w:t>
      </w:r>
      <w:r w:rsidR="00F20D4E">
        <w:rPr>
          <w:rStyle w:val="fontstyle01"/>
          <w:rFonts w:ascii="微软雅黑" w:eastAsia="微软雅黑" w:hAnsi="微软雅黑" w:hint="eastAsia"/>
          <w:b w:val="0"/>
          <w:bCs w:val="0"/>
          <w:sz w:val="22"/>
          <w:szCs w:val="22"/>
          <w:highlight w:val="yellow"/>
        </w:rPr>
        <w:t>Cui</w:t>
      </w:r>
      <w:r w:rsidRPr="00CE3364">
        <w:rPr>
          <w:rStyle w:val="fontstyle01"/>
          <w:rFonts w:ascii="微软雅黑" w:eastAsia="微软雅黑" w:hAnsi="微软雅黑" w:hint="eastAsia"/>
          <w:b w:val="0"/>
          <w:bCs w:val="0"/>
          <w:sz w:val="22"/>
          <w:szCs w:val="22"/>
          <w:highlight w:val="yellow"/>
        </w:rPr>
        <w:t xml:space="preserve"> **          C</w:t>
      </w:r>
      <w:r w:rsidRPr="00CE3364">
        <w:rPr>
          <w:rStyle w:val="fontstyle01"/>
          <w:rFonts w:ascii="微软雅黑" w:eastAsia="微软雅黑" w:hAnsi="微软雅黑"/>
          <w:b w:val="0"/>
          <w:bCs w:val="0"/>
          <w:sz w:val="22"/>
          <w:szCs w:val="22"/>
          <w:highlight w:val="yellow"/>
        </w:rPr>
        <w:t>ompany</w:t>
      </w:r>
      <w:r w:rsidRPr="00CE3364">
        <w:rPr>
          <w:rStyle w:val="fontstyle01"/>
          <w:rFonts w:ascii="微软雅黑" w:eastAsia="微软雅黑" w:hAnsi="微软雅黑" w:hint="eastAsia"/>
          <w:b w:val="0"/>
          <w:bCs w:val="0"/>
          <w:sz w:val="22"/>
          <w:szCs w:val="22"/>
          <w:highlight w:val="yellow"/>
        </w:rPr>
        <w:t xml:space="preserve">: </w:t>
      </w:r>
      <w:proofErr w:type="spellStart"/>
      <w:r w:rsidR="00F20D4E">
        <w:rPr>
          <w:rStyle w:val="fontstyle01"/>
          <w:rFonts w:ascii="微软雅黑" w:eastAsia="微软雅黑" w:hAnsi="微软雅黑" w:hint="eastAsia"/>
          <w:b w:val="0"/>
          <w:bCs w:val="0"/>
          <w:sz w:val="22"/>
          <w:szCs w:val="22"/>
          <w:highlight w:val="yellow"/>
        </w:rPr>
        <w:t>Bytedance</w:t>
      </w:r>
      <w:proofErr w:type="spellEnd"/>
      <w:r w:rsidRPr="00CE3364">
        <w:rPr>
          <w:rStyle w:val="fontstyle01"/>
          <w:rFonts w:ascii="微软雅黑" w:eastAsia="微软雅黑" w:hAnsi="微软雅黑" w:hint="eastAsia"/>
          <w:b w:val="0"/>
          <w:bCs w:val="0"/>
          <w:sz w:val="22"/>
          <w:szCs w:val="22"/>
          <w:highlight w:val="yellow"/>
        </w:rPr>
        <w:t xml:space="preserve">            D</w:t>
      </w:r>
      <w:r w:rsidRPr="00CE3364">
        <w:rPr>
          <w:rStyle w:val="fontstyle01"/>
          <w:rFonts w:ascii="微软雅黑" w:eastAsia="微软雅黑" w:hAnsi="微软雅黑"/>
          <w:b w:val="0"/>
          <w:bCs w:val="0"/>
          <w:sz w:val="22"/>
          <w:szCs w:val="22"/>
          <w:highlight w:val="yellow"/>
        </w:rPr>
        <w:t>epartment</w:t>
      </w:r>
      <w:r w:rsidRPr="00CE3364">
        <w:rPr>
          <w:rStyle w:val="fontstyle01"/>
          <w:rFonts w:ascii="微软雅黑" w:eastAsia="微软雅黑" w:hAnsi="微软雅黑" w:hint="eastAsia"/>
          <w:b w:val="0"/>
          <w:bCs w:val="0"/>
          <w:sz w:val="22"/>
          <w:szCs w:val="22"/>
          <w:highlight w:val="yellow"/>
        </w:rPr>
        <w:t>:</w:t>
      </w:r>
      <w:r w:rsidRPr="00CE3364">
        <w:rPr>
          <w:sz w:val="18"/>
          <w:szCs w:val="20"/>
          <w:highlight w:val="yellow"/>
        </w:rPr>
        <w:t xml:space="preserve"> </w:t>
      </w:r>
      <w:r w:rsidR="00F20D4E">
        <w:rPr>
          <w:rStyle w:val="fontstyle01"/>
          <w:rFonts w:ascii="微软雅黑" w:eastAsia="微软雅黑" w:hAnsi="微软雅黑" w:hint="eastAsia"/>
          <w:b w:val="0"/>
          <w:bCs w:val="0"/>
          <w:sz w:val="22"/>
          <w:szCs w:val="22"/>
          <w:highlight w:val="yellow"/>
        </w:rPr>
        <w:t>Dou</w:t>
      </w:r>
      <w:r>
        <w:rPr>
          <w:rStyle w:val="fontstyle01"/>
          <w:rFonts w:ascii="微软雅黑" w:eastAsia="微软雅黑" w:hAnsi="微软雅黑" w:hint="eastAsia"/>
          <w:b w:val="0"/>
          <w:bCs w:val="0"/>
          <w:sz w:val="22"/>
          <w:szCs w:val="22"/>
          <w:highlight w:val="yellow"/>
        </w:rPr>
        <w:t>-</w:t>
      </w:r>
      <w:r w:rsidRPr="00CE3364">
        <w:rPr>
          <w:rStyle w:val="fontstyle01"/>
          <w:rFonts w:ascii="微软雅黑" w:eastAsia="微软雅黑" w:hAnsi="微软雅黑" w:hint="eastAsia"/>
          <w:b w:val="0"/>
          <w:bCs w:val="0"/>
          <w:sz w:val="22"/>
          <w:szCs w:val="22"/>
          <w:highlight w:val="yellow"/>
        </w:rPr>
        <w:t>OP</w:t>
      </w:r>
    </w:p>
    <w:p w14:paraId="0D2E4C59" w14:textId="7663CD8C"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RCA Process</w:t>
      </w:r>
    </w:p>
    <w:p w14:paraId="5311A260" w14:textId="3D7843BF"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Q1. What is the process of a cloud incident root cause analysis in the real world?</w:t>
      </w:r>
    </w:p>
    <w:p w14:paraId="0EF5055B" w14:textId="65BD76F0" w:rsidR="00F20D4E" w:rsidRPr="00F20D4E" w:rsidRDefault="00F20D4E" w:rsidP="00F20D4E">
      <w:pPr>
        <w:jc w:val="left"/>
        <w:rPr>
          <w:rFonts w:ascii="微软雅黑" w:eastAsia="微软雅黑" w:hAnsi="微软雅黑" w:hint="eastAsia"/>
          <w:sz w:val="24"/>
          <w:szCs w:val="24"/>
        </w:rPr>
      </w:pPr>
      <w:r w:rsidRPr="00F20D4E">
        <w:rPr>
          <w:rFonts w:ascii="微软雅黑" w:eastAsia="微软雅黑" w:hAnsi="微软雅黑"/>
          <w:sz w:val="24"/>
          <w:szCs w:val="24"/>
        </w:rPr>
        <w:t xml:space="preserve">In the </w:t>
      </w:r>
      <w:proofErr w:type="spellStart"/>
      <w:r w:rsidRPr="00F20D4E">
        <w:rPr>
          <w:rFonts w:ascii="微软雅黑" w:eastAsia="微软雅黑" w:hAnsi="微软雅黑"/>
          <w:sz w:val="24"/>
          <w:szCs w:val="24"/>
        </w:rPr>
        <w:t>Douyin</w:t>
      </w:r>
      <w:proofErr w:type="spellEnd"/>
      <w:r w:rsidRPr="00F20D4E">
        <w:rPr>
          <w:rFonts w:ascii="微软雅黑" w:eastAsia="微软雅黑" w:hAnsi="微软雅黑"/>
          <w:sz w:val="24"/>
          <w:szCs w:val="24"/>
        </w:rPr>
        <w:t xml:space="preserve">  environment, the RCA process begins with incident containment to minimize user impact. This might involve rolling back recent updates, restarting affected services, or switching to backup systems. Once the incident is stabilized, we initiate a data collection phase, gathering logs, metrics, and traces from the impacted services to obtain a detailed view of the issue.</w:t>
      </w:r>
    </w:p>
    <w:p w14:paraId="3AB3A281" w14:textId="1967C41F" w:rsidR="00F20D4E" w:rsidRPr="00F20D4E" w:rsidRDefault="00F20D4E" w:rsidP="00F20D4E">
      <w:pPr>
        <w:jc w:val="left"/>
        <w:rPr>
          <w:rFonts w:ascii="微软雅黑" w:eastAsia="微软雅黑" w:hAnsi="微软雅黑" w:hint="eastAsia"/>
          <w:sz w:val="24"/>
          <w:szCs w:val="24"/>
        </w:rPr>
      </w:pPr>
      <w:r w:rsidRPr="00F20D4E">
        <w:rPr>
          <w:rFonts w:ascii="微软雅黑" w:eastAsia="微软雅黑" w:hAnsi="微软雅黑"/>
          <w:sz w:val="24"/>
          <w:szCs w:val="24"/>
        </w:rPr>
        <w:t>Next, scope isolation is performed to determine whether the root cause originates within our internal services or from external dependencies, such as third-party APIs. This involves narrowing down to specific microservices or functional components within the architecture.</w:t>
      </w:r>
    </w:p>
    <w:p w14:paraId="4CBBBC51" w14:textId="3CDBA8E9" w:rsidR="00F20D4E" w:rsidRPr="00F20D4E" w:rsidRDefault="00F20D4E" w:rsidP="00F20D4E">
      <w:pPr>
        <w:jc w:val="left"/>
        <w:rPr>
          <w:rFonts w:ascii="微软雅黑" w:eastAsia="微软雅黑" w:hAnsi="微软雅黑" w:hint="eastAsia"/>
          <w:sz w:val="24"/>
          <w:szCs w:val="24"/>
        </w:rPr>
      </w:pPr>
      <w:r w:rsidRPr="00F20D4E">
        <w:rPr>
          <w:rFonts w:ascii="微软雅黑" w:eastAsia="微软雅黑" w:hAnsi="微软雅黑"/>
          <w:sz w:val="24"/>
          <w:szCs w:val="24"/>
        </w:rPr>
        <w:t>After isolating the affected scope, we proceed with root cause identification, examining system and application logs, tracing, and recent changes to pinpoint the specific trigger, such as a code bug, misconfiguration, or external dependency failure.</w:t>
      </w:r>
    </w:p>
    <w:p w14:paraId="7E4B139B" w14:textId="59345314" w:rsidR="00DD471A" w:rsidRPr="00F20D4E" w:rsidRDefault="00F20D4E" w:rsidP="00F20D4E">
      <w:pPr>
        <w:jc w:val="left"/>
        <w:rPr>
          <w:rFonts w:ascii="微软雅黑" w:eastAsia="微软雅黑" w:hAnsi="微软雅黑"/>
          <w:sz w:val="24"/>
          <w:szCs w:val="24"/>
        </w:rPr>
      </w:pPr>
      <w:r w:rsidRPr="00F20D4E">
        <w:rPr>
          <w:rFonts w:ascii="微软雅黑" w:eastAsia="微软雅黑" w:hAnsi="微软雅黑"/>
          <w:sz w:val="24"/>
          <w:szCs w:val="24"/>
        </w:rPr>
        <w:t>Finally, we conduct an incident review to document the incident, outline corrective actions, and implement preventive measures to avoid recurrence.</w:t>
      </w:r>
    </w:p>
    <w:p w14:paraId="17D09384" w14:textId="77777777" w:rsidR="00DD471A" w:rsidRDefault="00DD471A" w:rsidP="001942D1">
      <w:pPr>
        <w:jc w:val="left"/>
        <w:rPr>
          <w:rFonts w:ascii="微软雅黑" w:eastAsia="微软雅黑" w:hAnsi="微软雅黑"/>
          <w:sz w:val="24"/>
          <w:szCs w:val="24"/>
        </w:rPr>
      </w:pPr>
    </w:p>
    <w:p w14:paraId="0EDDF479" w14:textId="213C0D22" w:rsidR="003E4001" w:rsidRPr="003E4001" w:rsidRDefault="00000000" w:rsidP="001942D1">
      <w:pPr>
        <w:jc w:val="left"/>
        <w:rPr>
          <w:rFonts w:ascii="微软雅黑" w:eastAsia="微软雅黑" w:hAnsi="微软雅黑"/>
          <w:b/>
          <w:bCs/>
          <w:sz w:val="36"/>
          <w:szCs w:val="36"/>
        </w:rPr>
      </w:pPr>
      <w:r>
        <w:rPr>
          <w:rFonts w:ascii="微软雅黑" w:eastAsia="微软雅黑" w:hAnsi="微软雅黑"/>
          <w:b/>
          <w:bCs/>
          <w:noProof/>
          <w:sz w:val="36"/>
          <w:szCs w:val="36"/>
        </w:rPr>
        <w:lastRenderedPageBreak/>
        <w:pict w14:anchorId="0D4AEFCB">
          <v:shapetype id="_x0000_t32" coordsize="21600,21600" o:spt="32" o:oned="t" path="m,l21600,21600e" filled="f">
            <v:path arrowok="t" fillok="f" o:connecttype="none"/>
            <o:lock v:ext="edit" shapetype="t"/>
          </v:shapetype>
          <v:shape id="_x0000_s2052" type="#_x0000_t32" style="position:absolute;margin-left:-28.5pt;margin-top:17.55pt;width:486pt;height:0;z-index:251660288" o:connectortype="straight" strokeweight="1.5pt"/>
        </w:pict>
      </w:r>
    </w:p>
    <w:p w14:paraId="5603676C" w14:textId="1C012FE0"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Roles In RCA</w:t>
      </w:r>
    </w:p>
    <w:p w14:paraId="5BA36BAE" w14:textId="0F9C9162"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Q2. In your previous operations experience, aside from operations engineer, what other roles were typically involved?</w:t>
      </w:r>
    </w:p>
    <w:p w14:paraId="6DCB874E" w14:textId="312AB091" w:rsidR="00DD471A" w:rsidRDefault="00F20D4E" w:rsidP="001942D1">
      <w:pPr>
        <w:jc w:val="left"/>
        <w:rPr>
          <w:rFonts w:ascii="微软雅黑" w:eastAsia="微软雅黑" w:hAnsi="微软雅黑"/>
          <w:sz w:val="24"/>
          <w:szCs w:val="24"/>
        </w:rPr>
      </w:pPr>
      <w:r w:rsidRPr="00F20D4E">
        <w:rPr>
          <w:rFonts w:ascii="微软雅黑" w:eastAsia="微软雅黑" w:hAnsi="微软雅黑"/>
          <w:sz w:val="24"/>
          <w:szCs w:val="24"/>
        </w:rPr>
        <w:t>Platform Reliability Engineer</w:t>
      </w:r>
      <w:r w:rsidRPr="00DD471A">
        <w:rPr>
          <w:rFonts w:ascii="微软雅黑" w:eastAsia="微软雅黑" w:hAnsi="微软雅黑"/>
          <w:sz w:val="24"/>
          <w:szCs w:val="24"/>
        </w:rPr>
        <w:t xml:space="preserve"> </w:t>
      </w:r>
      <w:r w:rsidR="00DD471A" w:rsidRPr="00DD471A">
        <w:rPr>
          <w:rFonts w:ascii="微软雅黑" w:eastAsia="微软雅黑" w:hAnsi="微软雅黑"/>
          <w:sz w:val="24"/>
          <w:szCs w:val="24"/>
        </w:rPr>
        <w:t>Architect</w:t>
      </w:r>
    </w:p>
    <w:p w14:paraId="1BEA1638" w14:textId="4DB0A18B" w:rsidR="00DD471A" w:rsidRDefault="00F20D4E" w:rsidP="001942D1">
      <w:pPr>
        <w:jc w:val="left"/>
        <w:rPr>
          <w:rFonts w:ascii="微软雅黑" w:eastAsia="微软雅黑" w:hAnsi="微软雅黑"/>
          <w:sz w:val="24"/>
          <w:szCs w:val="24"/>
        </w:rPr>
      </w:pPr>
      <w:r w:rsidRPr="00F20D4E">
        <w:rPr>
          <w:rFonts w:ascii="微软雅黑" w:eastAsia="微软雅黑" w:hAnsi="微软雅黑"/>
          <w:sz w:val="24"/>
          <w:szCs w:val="24"/>
        </w:rPr>
        <w:t>Microservices Architect</w:t>
      </w:r>
    </w:p>
    <w:p w14:paraId="01829AC8" w14:textId="0A7894EB" w:rsidR="00F20D4E" w:rsidRDefault="00F20D4E" w:rsidP="001942D1">
      <w:pPr>
        <w:jc w:val="left"/>
        <w:rPr>
          <w:rFonts w:ascii="微软雅黑" w:eastAsia="微软雅黑" w:hAnsi="微软雅黑"/>
          <w:sz w:val="24"/>
          <w:szCs w:val="24"/>
        </w:rPr>
      </w:pPr>
      <w:r w:rsidRPr="00F20D4E">
        <w:rPr>
          <w:rFonts w:ascii="微软雅黑" w:eastAsia="微软雅黑" w:hAnsi="微软雅黑"/>
          <w:sz w:val="24"/>
          <w:szCs w:val="24"/>
        </w:rPr>
        <w:t>Network Engineer</w:t>
      </w:r>
    </w:p>
    <w:p w14:paraId="0692C19C" w14:textId="471A412F" w:rsidR="00F20D4E" w:rsidRDefault="00F20D4E" w:rsidP="001942D1">
      <w:pPr>
        <w:jc w:val="left"/>
      </w:pPr>
      <w:r w:rsidRPr="00F20D4E">
        <w:rPr>
          <w:rFonts w:ascii="微软雅黑" w:eastAsia="微软雅黑" w:hAnsi="微软雅黑"/>
          <w:sz w:val="24"/>
          <w:szCs w:val="24"/>
        </w:rPr>
        <w:t>Database Specialist</w:t>
      </w:r>
    </w:p>
    <w:p w14:paraId="21FB7DE2" w14:textId="001AF768"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Q3. In what ways did each of the previously identified roles participate in different steps of the RCA process?</w:t>
      </w:r>
    </w:p>
    <w:p w14:paraId="52697744" w14:textId="3311465E" w:rsidR="00F20D4E" w:rsidRPr="00F20D4E" w:rsidRDefault="00F20D4E" w:rsidP="00F20D4E">
      <w:pPr>
        <w:ind w:firstLine="420"/>
        <w:jc w:val="left"/>
        <w:rPr>
          <w:rFonts w:ascii="微软雅黑" w:eastAsia="微软雅黑" w:hAnsi="微软雅黑" w:hint="eastAsia"/>
          <w:sz w:val="24"/>
          <w:szCs w:val="24"/>
        </w:rPr>
      </w:pPr>
      <w:r w:rsidRPr="00F20D4E">
        <w:rPr>
          <w:rFonts w:ascii="微软雅黑" w:eastAsia="微软雅黑" w:hAnsi="微软雅黑"/>
          <w:sz w:val="24"/>
          <w:szCs w:val="24"/>
        </w:rPr>
        <w:t>Platform Reliability Engineer (PRE): Leads the RCA, coordinates recovery actions, and collaborates with various teams to restore services.</w:t>
      </w:r>
    </w:p>
    <w:p w14:paraId="1B5C3954" w14:textId="77777777" w:rsidR="00F20D4E" w:rsidRPr="00F20D4E" w:rsidRDefault="00F20D4E" w:rsidP="00F20D4E">
      <w:pPr>
        <w:ind w:firstLine="420"/>
        <w:jc w:val="left"/>
        <w:rPr>
          <w:rFonts w:ascii="微软雅黑" w:eastAsia="微软雅黑" w:hAnsi="微软雅黑"/>
          <w:sz w:val="24"/>
          <w:szCs w:val="24"/>
        </w:rPr>
      </w:pPr>
      <w:r w:rsidRPr="00F20D4E">
        <w:rPr>
          <w:rFonts w:ascii="微软雅黑" w:eastAsia="微软雅黑" w:hAnsi="微软雅黑"/>
          <w:sz w:val="24"/>
          <w:szCs w:val="24"/>
        </w:rPr>
        <w:t>Microservices Architect: Analyzes service interactions and identifies dependencies that might contribute to complex, multi-service failures.</w:t>
      </w:r>
    </w:p>
    <w:p w14:paraId="3C100D14" w14:textId="77777777" w:rsidR="00F20D4E" w:rsidRPr="00F20D4E" w:rsidRDefault="00F20D4E" w:rsidP="00F20D4E">
      <w:pPr>
        <w:ind w:firstLine="420"/>
        <w:jc w:val="left"/>
        <w:rPr>
          <w:rFonts w:ascii="微软雅黑" w:eastAsia="微软雅黑" w:hAnsi="微软雅黑"/>
          <w:sz w:val="24"/>
          <w:szCs w:val="24"/>
        </w:rPr>
      </w:pPr>
      <w:r w:rsidRPr="00F20D4E">
        <w:rPr>
          <w:rFonts w:ascii="微软雅黑" w:eastAsia="微软雅黑" w:hAnsi="微软雅黑"/>
          <w:sz w:val="24"/>
          <w:szCs w:val="24"/>
        </w:rPr>
        <w:t>Network Engineer: Checks network logs and traces to determine if connectivity issues are causing or contributing to the incident.</w:t>
      </w:r>
    </w:p>
    <w:p w14:paraId="07957198" w14:textId="4ED28FA2" w:rsidR="003E4001" w:rsidRDefault="00F20D4E" w:rsidP="00F20D4E">
      <w:pPr>
        <w:ind w:firstLine="420"/>
        <w:jc w:val="left"/>
        <w:rPr>
          <w:rFonts w:ascii="微软雅黑" w:eastAsia="微软雅黑" w:hAnsi="微软雅黑"/>
          <w:b/>
          <w:bCs/>
          <w:sz w:val="36"/>
          <w:szCs w:val="36"/>
        </w:rPr>
      </w:pPr>
      <w:r w:rsidRPr="00F20D4E">
        <w:rPr>
          <w:rFonts w:ascii="微软雅黑" w:eastAsia="微软雅黑" w:hAnsi="微软雅黑"/>
          <w:sz w:val="24"/>
          <w:szCs w:val="24"/>
        </w:rPr>
        <w:t>Database Specialist: Reviews database logs and health metrics, ensuring that data-related issues are addressed in a timely manner.</w:t>
      </w:r>
    </w:p>
    <w:p w14:paraId="3EFFB1EB" w14:textId="77777777" w:rsidR="001942D1" w:rsidRDefault="001942D1" w:rsidP="001942D1">
      <w:pPr>
        <w:jc w:val="left"/>
        <w:rPr>
          <w:rFonts w:ascii="微软雅黑" w:eastAsia="微软雅黑" w:hAnsi="微软雅黑"/>
          <w:b/>
          <w:bCs/>
          <w:sz w:val="36"/>
          <w:szCs w:val="36"/>
        </w:rPr>
      </w:pPr>
    </w:p>
    <w:p w14:paraId="3D178AA1" w14:textId="77777777" w:rsidR="00DD471A" w:rsidRDefault="00DD471A" w:rsidP="001942D1">
      <w:pPr>
        <w:jc w:val="left"/>
        <w:rPr>
          <w:rFonts w:ascii="微软雅黑" w:eastAsia="微软雅黑" w:hAnsi="微软雅黑"/>
          <w:b/>
          <w:bCs/>
          <w:sz w:val="36"/>
          <w:szCs w:val="36"/>
        </w:rPr>
      </w:pPr>
    </w:p>
    <w:p w14:paraId="1683DA53" w14:textId="61924C89" w:rsidR="003E4001" w:rsidRPr="003E4001" w:rsidRDefault="00000000" w:rsidP="001942D1">
      <w:pPr>
        <w:jc w:val="left"/>
        <w:rPr>
          <w:rFonts w:ascii="微软雅黑" w:eastAsia="微软雅黑" w:hAnsi="微软雅黑"/>
          <w:b/>
          <w:bCs/>
          <w:sz w:val="36"/>
          <w:szCs w:val="36"/>
        </w:rPr>
      </w:pPr>
      <w:r>
        <w:rPr>
          <w:rFonts w:ascii="微软雅黑" w:eastAsia="微软雅黑" w:hAnsi="微软雅黑"/>
          <w:b/>
          <w:bCs/>
          <w:noProof/>
          <w:sz w:val="36"/>
          <w:szCs w:val="36"/>
        </w:rPr>
        <w:pict w14:anchorId="2B5928ED">
          <v:shape id="_x0000_s2054" type="#_x0000_t32" style="position:absolute;margin-left:-28.5pt;margin-top:17.55pt;width:486pt;height:0;z-index:251662336" o:connectortype="straight" strokeweight="1.5pt"/>
        </w:pict>
      </w:r>
    </w:p>
    <w:p w14:paraId="79348FBF" w14:textId="707B7DD5"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lastRenderedPageBreak/>
        <w:t>Human feedback in RCA</w:t>
      </w:r>
    </w:p>
    <w:p w14:paraId="7C099337" w14:textId="07F6CCF7"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Q4. In your experience, how can human feedback be effectively integrated into the AI-based RCA process?</w:t>
      </w:r>
    </w:p>
    <w:p w14:paraId="37E0DAA6" w14:textId="77777777" w:rsidR="00F20D4E" w:rsidRPr="00F20D4E" w:rsidRDefault="00F20D4E" w:rsidP="00F20D4E">
      <w:pPr>
        <w:ind w:firstLine="420"/>
        <w:jc w:val="left"/>
        <w:rPr>
          <w:rFonts w:ascii="微软雅黑" w:eastAsia="微软雅黑" w:hAnsi="微软雅黑"/>
          <w:sz w:val="24"/>
          <w:szCs w:val="24"/>
        </w:rPr>
      </w:pPr>
      <w:r w:rsidRPr="00F20D4E">
        <w:rPr>
          <w:rFonts w:ascii="微软雅黑" w:eastAsia="微软雅黑" w:hAnsi="微软雅黑"/>
          <w:sz w:val="24"/>
          <w:szCs w:val="24"/>
        </w:rPr>
        <w:t xml:space="preserve">In </w:t>
      </w:r>
      <w:proofErr w:type="spellStart"/>
      <w:r w:rsidRPr="00F20D4E">
        <w:rPr>
          <w:rFonts w:ascii="微软雅黑" w:eastAsia="微软雅黑" w:hAnsi="微软雅黑"/>
          <w:sz w:val="24"/>
          <w:szCs w:val="24"/>
        </w:rPr>
        <w:t>Douyin’s</w:t>
      </w:r>
      <w:proofErr w:type="spellEnd"/>
      <w:r w:rsidRPr="00F20D4E">
        <w:rPr>
          <w:rFonts w:ascii="微软雅黑" w:eastAsia="微软雅黑" w:hAnsi="微软雅黑"/>
          <w:sz w:val="24"/>
          <w:szCs w:val="24"/>
        </w:rPr>
        <w:t xml:space="preserve"> operations, human feedback is essential in maintaining the accuracy and reliability of the AI-based RCA process. The dynamic and high-traffic nature of the platform requires rigorous attention to detail, where experienced engineers validate and refine AI-generated insights to ensure they are precise and contextually accurate.</w:t>
      </w:r>
    </w:p>
    <w:p w14:paraId="4830D9C9" w14:textId="77777777" w:rsidR="00F20D4E" w:rsidRPr="00F20D4E" w:rsidRDefault="00F20D4E" w:rsidP="00F20D4E">
      <w:pPr>
        <w:ind w:firstLine="420"/>
        <w:jc w:val="left"/>
        <w:rPr>
          <w:rFonts w:ascii="微软雅黑" w:eastAsia="微软雅黑" w:hAnsi="微软雅黑"/>
          <w:sz w:val="24"/>
          <w:szCs w:val="24"/>
        </w:rPr>
      </w:pPr>
    </w:p>
    <w:p w14:paraId="7EB0CF73" w14:textId="151FD8CD" w:rsidR="00B67256" w:rsidRPr="00A375AE" w:rsidRDefault="00F20D4E" w:rsidP="00F20D4E">
      <w:pPr>
        <w:ind w:firstLine="420"/>
        <w:jc w:val="left"/>
        <w:rPr>
          <w:rFonts w:ascii="微软雅黑" w:eastAsia="微软雅黑" w:hAnsi="微软雅黑"/>
          <w:sz w:val="24"/>
          <w:szCs w:val="24"/>
        </w:rPr>
      </w:pPr>
      <w:r w:rsidRPr="00F20D4E">
        <w:rPr>
          <w:rFonts w:ascii="微软雅黑" w:eastAsia="微软雅黑" w:hAnsi="微软雅黑"/>
          <w:sz w:val="24"/>
          <w:szCs w:val="24"/>
        </w:rPr>
        <w:t xml:space="preserve">Human intervention provides a critical review of AI-driven results, where engineers bring deep familiarity with recent updates, content delivery changes, or specific user behavior patterns that AI may not fully recognize. This feedback not only prevents potential errors in diagnosis but also fine-tunes the AI model by reinforcing relevant operational knowledge. Such human-in-the-loop oversight ensures the RCA process is both accurate and adaptable to </w:t>
      </w:r>
      <w:proofErr w:type="spellStart"/>
      <w:r w:rsidRPr="00F20D4E">
        <w:rPr>
          <w:rFonts w:ascii="微软雅黑" w:eastAsia="微软雅黑" w:hAnsi="微软雅黑"/>
          <w:sz w:val="24"/>
          <w:szCs w:val="24"/>
        </w:rPr>
        <w:t>Douyin’s</w:t>
      </w:r>
      <w:proofErr w:type="spellEnd"/>
      <w:r w:rsidRPr="00F20D4E">
        <w:rPr>
          <w:rFonts w:ascii="微软雅黑" w:eastAsia="微软雅黑" w:hAnsi="微软雅黑"/>
          <w:sz w:val="24"/>
          <w:szCs w:val="24"/>
        </w:rPr>
        <w:t xml:space="preserve"> fast-paced, high-availability environment, ultimately leading to quicker and more reliable resolutions.</w:t>
      </w:r>
    </w:p>
    <w:sectPr w:rsidR="00B67256" w:rsidRPr="00A375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E67DD" w14:textId="77777777" w:rsidR="004746C2" w:rsidRDefault="004746C2" w:rsidP="00DD471A">
      <w:r>
        <w:separator/>
      </w:r>
    </w:p>
  </w:endnote>
  <w:endnote w:type="continuationSeparator" w:id="0">
    <w:p w14:paraId="0B4F9336" w14:textId="77777777" w:rsidR="004746C2" w:rsidRDefault="004746C2" w:rsidP="00DD4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inLibertineTB">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87C179" w14:textId="77777777" w:rsidR="004746C2" w:rsidRDefault="004746C2" w:rsidP="00DD471A">
      <w:r>
        <w:separator/>
      </w:r>
    </w:p>
  </w:footnote>
  <w:footnote w:type="continuationSeparator" w:id="0">
    <w:p w14:paraId="605152C9" w14:textId="77777777" w:rsidR="004746C2" w:rsidRDefault="004746C2" w:rsidP="00DD47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characterSpacingControl w:val="doNotCompress"/>
  <w:hdrShapeDefaults>
    <o:shapedefaults v:ext="edit" spidmax="2055"/>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2636F"/>
    <w:rsid w:val="0012636F"/>
    <w:rsid w:val="001942D1"/>
    <w:rsid w:val="003E4001"/>
    <w:rsid w:val="004746C2"/>
    <w:rsid w:val="00A375AE"/>
    <w:rsid w:val="00B67256"/>
    <w:rsid w:val="00C1697E"/>
    <w:rsid w:val="00DD471A"/>
    <w:rsid w:val="00F20D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rules v:ext="edit">
        <o:r id="V:Rule1" type="connector" idref="#_x0000_s2052"/>
        <o:r id="V:Rule2" type="connector" idref="#_x0000_s2054"/>
      </o:rules>
    </o:shapelayout>
  </w:shapeDefaults>
  <w:decimalSymbol w:val="."/>
  <w:listSeparator w:val=","/>
  <w14:docId w14:val="1661AC14"/>
  <w15:chartTrackingRefBased/>
  <w15:docId w15:val="{5EDB9851-C638-4618-90CB-6E753863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00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3E4001"/>
    <w:rPr>
      <w:rFonts w:ascii="LinLibertineTB" w:hAnsi="LinLibertineTB" w:hint="default"/>
      <w:b/>
      <w:bCs/>
      <w:i w:val="0"/>
      <w:iCs w:val="0"/>
      <w:color w:val="000000"/>
      <w:sz w:val="14"/>
      <w:szCs w:val="14"/>
    </w:rPr>
  </w:style>
  <w:style w:type="paragraph" w:styleId="a3">
    <w:name w:val="Normal (Web)"/>
    <w:basedOn w:val="a"/>
    <w:uiPriority w:val="99"/>
    <w:semiHidden/>
    <w:unhideWhenUsed/>
    <w:rsid w:val="001942D1"/>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942D1"/>
    <w:rPr>
      <w:b/>
      <w:bCs/>
    </w:rPr>
  </w:style>
  <w:style w:type="paragraph" w:styleId="a5">
    <w:name w:val="header"/>
    <w:basedOn w:val="a"/>
    <w:link w:val="a6"/>
    <w:uiPriority w:val="99"/>
    <w:unhideWhenUsed/>
    <w:rsid w:val="00DD471A"/>
    <w:pPr>
      <w:tabs>
        <w:tab w:val="center" w:pos="4153"/>
        <w:tab w:val="right" w:pos="8306"/>
      </w:tabs>
      <w:snapToGrid w:val="0"/>
      <w:jc w:val="center"/>
    </w:pPr>
    <w:rPr>
      <w:sz w:val="18"/>
      <w:szCs w:val="18"/>
    </w:rPr>
  </w:style>
  <w:style w:type="character" w:customStyle="1" w:styleId="a6">
    <w:name w:val="页眉 字符"/>
    <w:basedOn w:val="a0"/>
    <w:link w:val="a5"/>
    <w:uiPriority w:val="99"/>
    <w:rsid w:val="00DD471A"/>
    <w:rPr>
      <w:sz w:val="18"/>
      <w:szCs w:val="18"/>
    </w:rPr>
  </w:style>
  <w:style w:type="paragraph" w:styleId="a7">
    <w:name w:val="footer"/>
    <w:basedOn w:val="a"/>
    <w:link w:val="a8"/>
    <w:uiPriority w:val="99"/>
    <w:unhideWhenUsed/>
    <w:rsid w:val="00DD471A"/>
    <w:pPr>
      <w:tabs>
        <w:tab w:val="center" w:pos="4153"/>
        <w:tab w:val="right" w:pos="8306"/>
      </w:tabs>
      <w:snapToGrid w:val="0"/>
      <w:jc w:val="left"/>
    </w:pPr>
    <w:rPr>
      <w:sz w:val="18"/>
      <w:szCs w:val="18"/>
    </w:rPr>
  </w:style>
  <w:style w:type="character" w:customStyle="1" w:styleId="a8">
    <w:name w:val="页脚 字符"/>
    <w:basedOn w:val="a0"/>
    <w:link w:val="a7"/>
    <w:uiPriority w:val="99"/>
    <w:rsid w:val="00DD471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444871">
      <w:bodyDiv w:val="1"/>
      <w:marLeft w:val="0"/>
      <w:marRight w:val="0"/>
      <w:marTop w:val="0"/>
      <w:marBottom w:val="0"/>
      <w:divBdr>
        <w:top w:val="none" w:sz="0" w:space="0" w:color="auto"/>
        <w:left w:val="none" w:sz="0" w:space="0" w:color="auto"/>
        <w:bottom w:val="none" w:sz="0" w:space="0" w:color="auto"/>
        <w:right w:val="none" w:sz="0" w:space="0" w:color="auto"/>
      </w:divBdr>
    </w:div>
    <w:div w:id="426191964">
      <w:bodyDiv w:val="1"/>
      <w:marLeft w:val="0"/>
      <w:marRight w:val="0"/>
      <w:marTop w:val="0"/>
      <w:marBottom w:val="0"/>
      <w:divBdr>
        <w:top w:val="none" w:sz="0" w:space="0" w:color="auto"/>
        <w:left w:val="none" w:sz="0" w:space="0" w:color="auto"/>
        <w:bottom w:val="none" w:sz="0" w:space="0" w:color="auto"/>
        <w:right w:val="none" w:sz="0" w:space="0" w:color="auto"/>
      </w:divBdr>
    </w:div>
    <w:div w:id="492836346">
      <w:bodyDiv w:val="1"/>
      <w:marLeft w:val="0"/>
      <w:marRight w:val="0"/>
      <w:marTop w:val="0"/>
      <w:marBottom w:val="0"/>
      <w:divBdr>
        <w:top w:val="none" w:sz="0" w:space="0" w:color="auto"/>
        <w:left w:val="none" w:sz="0" w:space="0" w:color="auto"/>
        <w:bottom w:val="none" w:sz="0" w:space="0" w:color="auto"/>
        <w:right w:val="none" w:sz="0" w:space="0" w:color="auto"/>
      </w:divBdr>
    </w:div>
    <w:div w:id="575240792">
      <w:bodyDiv w:val="1"/>
      <w:marLeft w:val="0"/>
      <w:marRight w:val="0"/>
      <w:marTop w:val="0"/>
      <w:marBottom w:val="0"/>
      <w:divBdr>
        <w:top w:val="none" w:sz="0" w:space="0" w:color="auto"/>
        <w:left w:val="none" w:sz="0" w:space="0" w:color="auto"/>
        <w:bottom w:val="none" w:sz="0" w:space="0" w:color="auto"/>
        <w:right w:val="none" w:sz="0" w:space="0" w:color="auto"/>
      </w:divBdr>
    </w:div>
    <w:div w:id="640577191">
      <w:bodyDiv w:val="1"/>
      <w:marLeft w:val="0"/>
      <w:marRight w:val="0"/>
      <w:marTop w:val="0"/>
      <w:marBottom w:val="0"/>
      <w:divBdr>
        <w:top w:val="none" w:sz="0" w:space="0" w:color="auto"/>
        <w:left w:val="none" w:sz="0" w:space="0" w:color="auto"/>
        <w:bottom w:val="none" w:sz="0" w:space="0" w:color="auto"/>
        <w:right w:val="none" w:sz="0" w:space="0" w:color="auto"/>
      </w:divBdr>
    </w:div>
    <w:div w:id="695231381">
      <w:bodyDiv w:val="1"/>
      <w:marLeft w:val="0"/>
      <w:marRight w:val="0"/>
      <w:marTop w:val="0"/>
      <w:marBottom w:val="0"/>
      <w:divBdr>
        <w:top w:val="none" w:sz="0" w:space="0" w:color="auto"/>
        <w:left w:val="none" w:sz="0" w:space="0" w:color="auto"/>
        <w:bottom w:val="none" w:sz="0" w:space="0" w:color="auto"/>
        <w:right w:val="none" w:sz="0" w:space="0" w:color="auto"/>
      </w:divBdr>
    </w:div>
    <w:div w:id="740521532">
      <w:bodyDiv w:val="1"/>
      <w:marLeft w:val="0"/>
      <w:marRight w:val="0"/>
      <w:marTop w:val="0"/>
      <w:marBottom w:val="0"/>
      <w:divBdr>
        <w:top w:val="none" w:sz="0" w:space="0" w:color="auto"/>
        <w:left w:val="none" w:sz="0" w:space="0" w:color="auto"/>
        <w:bottom w:val="none" w:sz="0" w:space="0" w:color="auto"/>
        <w:right w:val="none" w:sz="0" w:space="0" w:color="auto"/>
      </w:divBdr>
    </w:div>
    <w:div w:id="1078333327">
      <w:bodyDiv w:val="1"/>
      <w:marLeft w:val="0"/>
      <w:marRight w:val="0"/>
      <w:marTop w:val="0"/>
      <w:marBottom w:val="0"/>
      <w:divBdr>
        <w:top w:val="none" w:sz="0" w:space="0" w:color="auto"/>
        <w:left w:val="none" w:sz="0" w:space="0" w:color="auto"/>
        <w:bottom w:val="none" w:sz="0" w:space="0" w:color="auto"/>
        <w:right w:val="none" w:sz="0" w:space="0" w:color="auto"/>
      </w:divBdr>
    </w:div>
    <w:div w:id="1221939829">
      <w:bodyDiv w:val="1"/>
      <w:marLeft w:val="0"/>
      <w:marRight w:val="0"/>
      <w:marTop w:val="0"/>
      <w:marBottom w:val="0"/>
      <w:divBdr>
        <w:top w:val="none" w:sz="0" w:space="0" w:color="auto"/>
        <w:left w:val="none" w:sz="0" w:space="0" w:color="auto"/>
        <w:bottom w:val="none" w:sz="0" w:space="0" w:color="auto"/>
        <w:right w:val="none" w:sz="0" w:space="0" w:color="auto"/>
      </w:divBdr>
    </w:div>
    <w:div w:id="1360201285">
      <w:bodyDiv w:val="1"/>
      <w:marLeft w:val="0"/>
      <w:marRight w:val="0"/>
      <w:marTop w:val="0"/>
      <w:marBottom w:val="0"/>
      <w:divBdr>
        <w:top w:val="none" w:sz="0" w:space="0" w:color="auto"/>
        <w:left w:val="none" w:sz="0" w:space="0" w:color="auto"/>
        <w:bottom w:val="none" w:sz="0" w:space="0" w:color="auto"/>
        <w:right w:val="none" w:sz="0" w:space="0" w:color="auto"/>
      </w:divBdr>
    </w:div>
    <w:div w:id="2109040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469</Words>
  <Characters>2679</Characters>
  <Application>Microsoft Office Word</Application>
  <DocSecurity>0</DocSecurity>
  <Lines>22</Lines>
  <Paragraphs>6</Paragraphs>
  <ScaleCrop>false</ScaleCrop>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用户1</dc:creator>
  <cp:keywords/>
  <dc:description/>
  <cp:lastModifiedBy>用户1</cp:lastModifiedBy>
  <cp:revision>5</cp:revision>
  <dcterms:created xsi:type="dcterms:W3CDTF">2024-11-01T06:11:00Z</dcterms:created>
  <dcterms:modified xsi:type="dcterms:W3CDTF">2024-11-01T08:16:00Z</dcterms:modified>
</cp:coreProperties>
</file>