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Style w:val="4"/>
          <w:rFonts w:ascii="微软雅黑" w:hAnsi="微软雅黑" w:eastAsia="微软雅黑"/>
          <w:b w:val="0"/>
          <w:bCs w:val="0"/>
          <w:sz w:val="22"/>
          <w:szCs w:val="22"/>
        </w:rPr>
      </w:pPr>
      <w:bookmarkStart w:id="0" w:name="_Hlk181365031"/>
      <w:r>
        <w:rPr>
          <w:rStyle w:val="4"/>
          <w:rFonts w:ascii="微软雅黑" w:hAnsi="微软雅黑" w:eastAsia="微软雅黑"/>
          <w:b w:val="0"/>
          <w:bCs w:val="0"/>
          <w:sz w:val="22"/>
          <w:szCs w:val="22"/>
          <w:highlight w:val="yellow"/>
        </w:rPr>
        <w:t>Name</w:t>
      </w:r>
      <w:r>
        <w:rPr>
          <w:rStyle w:val="4"/>
          <w:rFonts w:hint="eastAsia" w:ascii="微软雅黑" w:hAnsi="微软雅黑" w:eastAsia="微软雅黑"/>
          <w:b w:val="0"/>
          <w:bCs w:val="0"/>
          <w:sz w:val="22"/>
          <w:szCs w:val="22"/>
          <w:highlight w:val="yellow"/>
        </w:rPr>
        <w:t>：</w:t>
      </w:r>
      <w:r>
        <w:rPr>
          <w:rStyle w:val="4"/>
          <w:rFonts w:hint="eastAsia" w:ascii="微软雅黑" w:hAnsi="微软雅黑" w:eastAsia="微软雅黑"/>
          <w:b w:val="0"/>
          <w:bCs w:val="0"/>
          <w:sz w:val="22"/>
          <w:szCs w:val="22"/>
          <w:highlight w:val="yellow"/>
          <w:lang w:val="en-US" w:eastAsia="zh-CN"/>
        </w:rPr>
        <w:t>Xu</w:t>
      </w:r>
      <w:r>
        <w:rPr>
          <w:rStyle w:val="4"/>
          <w:rFonts w:hint="eastAsia" w:ascii="微软雅黑" w:hAnsi="微软雅黑" w:eastAsia="微软雅黑"/>
          <w:b w:val="0"/>
          <w:bCs w:val="0"/>
          <w:sz w:val="22"/>
          <w:szCs w:val="22"/>
          <w:highlight w:val="yellow"/>
        </w:rPr>
        <w:t>**      C</w:t>
      </w:r>
      <w:r>
        <w:rPr>
          <w:rStyle w:val="4"/>
          <w:rFonts w:ascii="微软雅黑" w:hAnsi="微软雅黑" w:eastAsia="微软雅黑"/>
          <w:b w:val="0"/>
          <w:bCs w:val="0"/>
          <w:sz w:val="22"/>
          <w:szCs w:val="22"/>
          <w:highlight w:val="yellow"/>
        </w:rPr>
        <w:t>ompany</w:t>
      </w:r>
      <w:r>
        <w:rPr>
          <w:rStyle w:val="4"/>
          <w:rFonts w:hint="eastAsia" w:ascii="微软雅黑" w:hAnsi="微软雅黑" w:eastAsia="微软雅黑"/>
          <w:b w:val="0"/>
          <w:bCs w:val="0"/>
          <w:sz w:val="22"/>
          <w:szCs w:val="22"/>
          <w:highlight w:val="yellow"/>
        </w:rPr>
        <w:t>: CMCC     D</w:t>
      </w:r>
      <w:r>
        <w:rPr>
          <w:rStyle w:val="4"/>
          <w:rFonts w:ascii="微软雅黑" w:hAnsi="微软雅黑" w:eastAsia="微软雅黑"/>
          <w:b w:val="0"/>
          <w:bCs w:val="0"/>
          <w:sz w:val="22"/>
          <w:szCs w:val="22"/>
          <w:highlight w:val="yellow"/>
        </w:rPr>
        <w:t>epartment</w:t>
      </w:r>
      <w:r>
        <w:rPr>
          <w:rStyle w:val="4"/>
          <w:rFonts w:hint="eastAsia" w:ascii="微软雅黑" w:hAnsi="微软雅黑" w:eastAsia="微软雅黑"/>
          <w:b w:val="0"/>
          <w:bCs w:val="0"/>
          <w:sz w:val="22"/>
          <w:szCs w:val="22"/>
          <w:highlight w:val="yellow"/>
        </w:rPr>
        <w:t>:</w:t>
      </w:r>
      <w:r>
        <w:rPr>
          <w:sz w:val="18"/>
          <w:szCs w:val="20"/>
          <w:highlight w:val="yellow"/>
        </w:rPr>
        <w:t xml:space="preserve"> </w:t>
      </w:r>
      <w:r>
        <w:rPr>
          <w:rStyle w:val="4"/>
          <w:rFonts w:ascii="微软雅黑" w:hAnsi="微软雅黑" w:eastAsia="微软雅黑"/>
          <w:b w:val="0"/>
          <w:bCs w:val="0"/>
          <w:sz w:val="22"/>
          <w:szCs w:val="22"/>
          <w:highlight w:val="yellow"/>
        </w:rPr>
        <w:t>System Operations</w:t>
      </w:r>
    </w:p>
    <w:bookmarkEnd w:id="0"/>
    <w:p>
      <w:pPr>
        <w:jc w:val="left"/>
        <w:rPr>
          <w:rFonts w:ascii="微软雅黑" w:hAnsi="微软雅黑" w:eastAsia="微软雅黑"/>
          <w:b/>
          <w:bCs/>
          <w:color w:val="000000"/>
          <w:sz w:val="36"/>
          <w:szCs w:val="36"/>
        </w:rPr>
      </w:pPr>
      <w:r>
        <w:rPr>
          <w:rStyle w:val="4"/>
          <w:rFonts w:ascii="微软雅黑" w:hAnsi="微软雅黑" w:eastAsia="微软雅黑"/>
          <w:sz w:val="36"/>
          <w:szCs w:val="36"/>
        </w:rPr>
        <w:t>RCA Process</w:t>
      </w:r>
    </w:p>
    <w:p>
      <w:pPr>
        <w:jc w:val="left"/>
        <w:rPr>
          <w:rFonts w:ascii="微软雅黑" w:hAnsi="微软雅黑" w:eastAsia="微软雅黑"/>
          <w:b/>
          <w:bCs/>
          <w:sz w:val="28"/>
          <w:szCs w:val="28"/>
        </w:rPr>
      </w:pPr>
      <w:r>
        <w:rPr>
          <w:rFonts w:ascii="微软雅黑" w:hAnsi="微软雅黑" w:eastAsia="微软雅黑"/>
          <w:b/>
          <w:bCs/>
          <w:sz w:val="28"/>
          <w:szCs w:val="28"/>
        </w:rPr>
        <w:t>Q1. What is the process of a cloud incident root cause analysis in the real world?</w:t>
      </w:r>
    </w:p>
    <w:p>
      <w:pPr>
        <w:ind w:firstLine="420"/>
        <w:jc w:val="left"/>
        <w:rPr>
          <w:rFonts w:ascii="微软雅黑" w:hAnsi="微软雅黑" w:eastAsia="微软雅黑"/>
          <w:sz w:val="24"/>
          <w:szCs w:val="24"/>
        </w:rPr>
      </w:pPr>
      <w:r>
        <w:rPr>
          <w:rFonts w:ascii="微软雅黑" w:hAnsi="微软雅黑" w:eastAsia="微软雅黑"/>
          <w:sz w:val="24"/>
          <w:szCs w:val="24"/>
        </w:rPr>
        <w:t xml:space="preserve"> </w:t>
      </w:r>
      <w:r>
        <w:rPr>
          <w:rFonts w:hint="eastAsia" w:ascii="微软雅黑" w:hAnsi="微软雅黑" w:eastAsia="微软雅黑"/>
          <w:sz w:val="24"/>
          <w:szCs w:val="24"/>
        </w:rPr>
        <w:t>The typical cloud incident RCA process involves multiple iterative and interdependent sub-processes, mainly including data collection, comprehensive analysis, and root cause identification. Comprehensive analysis involves step-by-step troubleshooting based on the failure symptoms, usually in stages, usually starting at the software layer and then drilling down to middleware and then lower-level applications. Finally, root cause identification concludes the RCA, producing a report that some departments review in a dedicated meeting to ensure accuracy.</w:t>
      </w:r>
    </w:p>
    <w:p>
      <w:pPr>
        <w:jc w:val="left"/>
        <w:rPr>
          <w:rFonts w:hint="eastAsia" w:ascii="微软雅黑" w:hAnsi="微软雅黑" w:eastAsia="微软雅黑"/>
          <w:sz w:val="24"/>
          <w:szCs w:val="24"/>
        </w:rPr>
      </w:pPr>
      <w:bookmarkStart w:id="1" w:name="_GoBack"/>
      <w:bookmarkEnd w:id="1"/>
    </w:p>
    <w:p>
      <w:pPr>
        <w:jc w:val="left"/>
        <w:rPr>
          <w:rFonts w:ascii="微软雅黑" w:hAnsi="微软雅黑" w:eastAsia="微软雅黑"/>
          <w:b/>
          <w:bCs/>
          <w:sz w:val="36"/>
          <w:szCs w:val="36"/>
        </w:rPr>
      </w:pPr>
      <w:r>
        <w:rPr>
          <w:rFonts w:ascii="微软雅黑" w:hAnsi="微软雅黑" w:eastAsia="微软雅黑"/>
          <w:b/>
          <w:bCs/>
          <w:sz w:val="36"/>
          <w:szCs w:val="36"/>
        </w:rPr>
        <mc:AlternateContent>
          <mc:Choice Requires="wps">
            <w:drawing>
              <wp:anchor distT="0" distB="0" distL="114300" distR="114300" simplePos="0" relativeHeight="251659264" behindDoc="0" locked="0" layoutInCell="1" allowOverlap="1">
                <wp:simplePos x="0" y="0"/>
                <wp:positionH relativeFrom="column">
                  <wp:posOffset>-361950</wp:posOffset>
                </wp:positionH>
                <wp:positionV relativeFrom="paragraph">
                  <wp:posOffset>222885</wp:posOffset>
                </wp:positionV>
                <wp:extent cx="6172200" cy="0"/>
                <wp:effectExtent l="0" t="0" r="0" b="0"/>
                <wp:wrapNone/>
                <wp:docPr id="1" name="直接箭头连接符 1"/>
                <wp:cNvGraphicFramePr/>
                <a:graphic xmlns:a="http://schemas.openxmlformats.org/drawingml/2006/main">
                  <a:graphicData uri="http://schemas.microsoft.com/office/word/2010/wordprocessingShape">
                    <wps:wsp>
                      <wps:cNvCnPr/>
                      <wps:spPr>
                        <a:xfrm>
                          <a:off x="0" y="0"/>
                          <a:ext cx="6172200"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5pt;margin-top:17.55pt;height:0pt;width:486pt;z-index:251659264;mso-width-relative:page;mso-height-relative:page;" o:connectortype="straight" filled="f" stroked="t" coordsize="21600,21600" o:gfxdata="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CNDoio1gAAAAkBAAAPAAAAAAAAAAEA&#10;IAAAADgAAABkcnMvZG93bnJldi54bWxQSwECFAAUAAAACACHTuJAg0oZYPsBAADtAwAADgAAAAAA&#10;AAABACAAAAA7AQAAZHJzL2Uyb0RvYy54bWxQSwUGAAAAAAYABgBZAQAAqAUAAAAA&#10;">
                <v:fill on="f" focussize="0,0"/>
                <v:stroke weight="1.5pt" color="#000000" joinstyle="round"/>
                <v:imagedata o:title=""/>
                <o:lock v:ext="edit" aspectratio="f"/>
              </v:shape>
            </w:pict>
          </mc:Fallback>
        </mc:AlternateContent>
      </w:r>
    </w:p>
    <w:p>
      <w:pPr>
        <w:jc w:val="left"/>
        <w:rPr>
          <w:rFonts w:ascii="微软雅黑" w:hAnsi="微软雅黑" w:eastAsia="微软雅黑"/>
          <w:b/>
          <w:bCs/>
          <w:color w:val="000000"/>
          <w:sz w:val="36"/>
          <w:szCs w:val="36"/>
        </w:rPr>
      </w:pPr>
      <w:r>
        <w:rPr>
          <w:rStyle w:val="4"/>
          <w:rFonts w:ascii="微软雅黑" w:hAnsi="微软雅黑" w:eastAsia="微软雅黑"/>
          <w:sz w:val="36"/>
          <w:szCs w:val="36"/>
        </w:rPr>
        <w:t>Roles In RCA</w:t>
      </w:r>
    </w:p>
    <w:p>
      <w:pPr>
        <w:jc w:val="left"/>
      </w:pPr>
      <w:r>
        <w:rPr>
          <w:rFonts w:ascii="微软雅黑" w:hAnsi="微软雅黑" w:eastAsia="微软雅黑"/>
          <w:b/>
          <w:bCs/>
          <w:sz w:val="28"/>
          <w:szCs w:val="28"/>
        </w:rPr>
        <w:t>Q2. In your previous operations experience, aside from operations engineer, what other roles were typically involved?</w:t>
      </w:r>
    </w:p>
    <w:p>
      <w:pPr>
        <w:ind w:firstLine="480" w:firstLineChars="200"/>
        <w:jc w:val="left"/>
      </w:pPr>
      <w:r>
        <w:rPr>
          <w:rFonts w:hint="eastAsia" w:ascii="微软雅黑" w:hAnsi="微软雅黑" w:eastAsia="微软雅黑" w:cs="微软雅黑"/>
          <w:sz w:val="24"/>
          <w:szCs w:val="24"/>
        </w:rPr>
        <w:t>Involving roles such as network engineers, system architects, and experts from different technical backgrounds. These participants have expertise in areas such as network infrastructure</w:t>
      </w:r>
      <w:r>
        <w:rPr>
          <w:rFonts w:hint="default" w:ascii="微软雅黑" w:hAnsi="微软雅黑" w:eastAsia="微软雅黑" w:cs="微软雅黑"/>
          <w:sz w:val="24"/>
          <w:szCs w:val="24"/>
          <w:lang w:val="en-US"/>
        </w:rPr>
        <w:t xml:space="preserve"> and </w:t>
      </w:r>
      <w:r>
        <w:rPr>
          <w:rFonts w:hint="eastAsia" w:ascii="微软雅黑" w:hAnsi="微软雅黑" w:eastAsia="微软雅黑" w:cs="微软雅黑"/>
          <w:sz w:val="24"/>
          <w:szCs w:val="24"/>
        </w:rPr>
        <w:t>system architecture</w:t>
      </w:r>
      <w:r>
        <w:rPr>
          <w:rFonts w:hint="default" w:ascii="微软雅黑" w:hAnsi="微软雅黑" w:eastAsia="微软雅黑" w:cs="微软雅黑"/>
          <w:sz w:val="24"/>
          <w:szCs w:val="24"/>
          <w:lang w:val="en-US"/>
        </w:rPr>
        <w:t>.</w:t>
      </w:r>
    </w:p>
    <w:p>
      <w:pPr>
        <w:jc w:val="left"/>
      </w:pPr>
    </w:p>
    <w:p>
      <w:pPr>
        <w:jc w:val="left"/>
      </w:pPr>
    </w:p>
    <w:p>
      <w:pPr>
        <w:jc w:val="left"/>
        <w:rPr>
          <w:rFonts w:ascii="微软雅黑" w:hAnsi="微软雅黑" w:eastAsia="微软雅黑"/>
          <w:b/>
          <w:bCs/>
          <w:sz w:val="28"/>
          <w:szCs w:val="28"/>
        </w:rPr>
      </w:pPr>
      <w:r>
        <w:rPr>
          <w:rFonts w:ascii="微软雅黑" w:hAnsi="微软雅黑" w:eastAsia="微软雅黑"/>
          <w:b/>
          <w:bCs/>
          <w:sz w:val="28"/>
          <w:szCs w:val="28"/>
        </w:rPr>
        <w:t>Q3. In what ways did each of the previously identified roles participate in different steps of the RCA process?</w:t>
      </w:r>
    </w:p>
    <w:p>
      <w:pPr>
        <w:ind w:firstLine="420"/>
        <w:jc w:val="left"/>
        <w:rPr>
          <w:rFonts w:ascii="微软雅黑" w:hAnsi="微软雅黑" w:eastAsia="微软雅黑"/>
          <w:sz w:val="24"/>
          <w:szCs w:val="24"/>
        </w:rPr>
      </w:pPr>
      <w:r>
        <w:rPr>
          <w:rFonts w:hint="eastAsia" w:ascii="微软雅黑" w:hAnsi="微软雅黑" w:eastAsia="微软雅黑"/>
          <w:sz w:val="24"/>
          <w:szCs w:val="24"/>
        </w:rPr>
        <w:t>Network engineers often assist in analyzing connectivity issues, providing real-time data from the network layer. System architects provide insights into service dependencies and overall system design to help identify areas affected by the incident. Engineers from the operations team often lead the RCA process, using logs and metrics to narrow down potential causes and validate findings with input from system architects.</w:t>
      </w:r>
    </w:p>
    <w:p>
      <w:pPr>
        <w:ind w:firstLine="420"/>
        <w:jc w:val="left"/>
        <w:rPr>
          <w:rFonts w:ascii="微软雅黑" w:hAnsi="微软雅黑" w:eastAsia="微软雅黑"/>
          <w:sz w:val="24"/>
          <w:szCs w:val="24"/>
        </w:rPr>
      </w:pPr>
    </w:p>
    <w:p>
      <w:pPr>
        <w:ind w:firstLine="420"/>
        <w:jc w:val="left"/>
        <w:rPr>
          <w:rFonts w:hint="eastAsia" w:ascii="微软雅黑" w:hAnsi="微软雅黑" w:eastAsia="微软雅黑"/>
          <w:sz w:val="24"/>
          <w:szCs w:val="24"/>
        </w:rPr>
      </w:pPr>
      <w:r>
        <w:rPr>
          <w:rFonts w:ascii="微软雅黑" w:hAnsi="微软雅黑" w:eastAsia="微软雅黑"/>
          <w:sz w:val="24"/>
          <w:szCs w:val="24"/>
        </w:rPr>
        <w:t xml:space="preserve"> </w:t>
      </w:r>
    </w:p>
    <w:p>
      <w:pPr>
        <w:jc w:val="left"/>
        <w:rPr>
          <w:rFonts w:ascii="微软雅黑" w:hAnsi="微软雅黑" w:eastAsia="微软雅黑"/>
          <w:b/>
          <w:bCs/>
          <w:sz w:val="36"/>
          <w:szCs w:val="36"/>
        </w:rPr>
      </w:pPr>
      <w:r>
        <w:rPr>
          <w:rFonts w:ascii="微软雅黑" w:hAnsi="微软雅黑" w:eastAsia="微软雅黑"/>
          <w:b/>
          <w:bCs/>
          <w:sz w:val="36"/>
          <w:szCs w:val="36"/>
        </w:rPr>
        <mc:AlternateContent>
          <mc:Choice Requires="wps">
            <w:drawing>
              <wp:anchor distT="0" distB="0" distL="114300" distR="114300" simplePos="0" relativeHeight="251660288" behindDoc="0" locked="0" layoutInCell="1" allowOverlap="1">
                <wp:simplePos x="0" y="0"/>
                <wp:positionH relativeFrom="column">
                  <wp:posOffset>-361950</wp:posOffset>
                </wp:positionH>
                <wp:positionV relativeFrom="paragraph">
                  <wp:posOffset>222885</wp:posOffset>
                </wp:positionV>
                <wp:extent cx="6172200" cy="0"/>
                <wp:effectExtent l="0" t="0" r="0" b="0"/>
                <wp:wrapNone/>
                <wp:docPr id="2" name="直接箭头连接符 2"/>
                <wp:cNvGraphicFramePr/>
                <a:graphic xmlns:a="http://schemas.openxmlformats.org/drawingml/2006/main">
                  <a:graphicData uri="http://schemas.microsoft.com/office/word/2010/wordprocessingShape">
                    <wps:wsp>
                      <wps:cNvCnPr/>
                      <wps:spPr>
                        <a:xfrm>
                          <a:off x="0" y="0"/>
                          <a:ext cx="6172200"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5pt;margin-top:17.55pt;height:0pt;width:486pt;z-index:251660288;mso-width-relative:page;mso-height-relative:page;" o:connectortype="straight" filled="f" stroked="t" coordsize="21600,21600" o:gfxdata="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jQ6IqNYAAAAJAQAADwAAAAAAAAAB&#10;ACAAAAA4AAAAZHJzL2Rvd25yZXYueG1sUEsBAhQAFAAAAAgAh07iQHlA1b78AQAA7QMAAA4AAAAA&#10;AAAAAQAgAAAAOwEAAGRycy9lMm9Eb2MueG1sUEsFBgAAAAAGAAYAWQEAAKkFAAAAAA==&#10;">
                <v:fill on="f" focussize="0,0"/>
                <v:stroke weight="1.5pt" color="#000000" joinstyle="round"/>
                <v:imagedata o:title=""/>
                <o:lock v:ext="edit" aspectratio="f"/>
              </v:shape>
            </w:pict>
          </mc:Fallback>
        </mc:AlternateContent>
      </w:r>
    </w:p>
    <w:p>
      <w:pPr>
        <w:jc w:val="left"/>
        <w:rPr>
          <w:rFonts w:ascii="微软雅黑" w:hAnsi="微软雅黑" w:eastAsia="微软雅黑"/>
          <w:b/>
          <w:bCs/>
          <w:color w:val="000000"/>
          <w:sz w:val="36"/>
          <w:szCs w:val="36"/>
        </w:rPr>
      </w:pPr>
      <w:r>
        <w:rPr>
          <w:rStyle w:val="4"/>
          <w:rFonts w:ascii="微软雅黑" w:hAnsi="微软雅黑" w:eastAsia="微软雅黑"/>
          <w:sz w:val="36"/>
          <w:szCs w:val="36"/>
        </w:rPr>
        <w:t>Human feedback in RCA</w:t>
      </w:r>
    </w:p>
    <w:p>
      <w:pPr>
        <w:jc w:val="left"/>
        <w:rPr>
          <w:rFonts w:ascii="微软雅黑" w:hAnsi="微软雅黑" w:eastAsia="微软雅黑"/>
          <w:b/>
          <w:bCs/>
          <w:sz w:val="28"/>
          <w:szCs w:val="28"/>
        </w:rPr>
      </w:pPr>
      <w:r>
        <w:rPr>
          <w:rFonts w:ascii="微软雅黑" w:hAnsi="微软雅黑" w:eastAsia="微软雅黑"/>
          <w:b/>
          <w:bCs/>
          <w:sz w:val="28"/>
          <w:szCs w:val="28"/>
        </w:rPr>
        <w:t>Q4. In your experience, how can human feedback be effectively integrated into the AI-based RCA process?</w:t>
      </w:r>
    </w:p>
    <w:p>
      <w:pPr>
        <w:ind w:firstLine="480" w:firstLineChars="200"/>
        <w:jc w:val="left"/>
        <w:rPr>
          <w:rFonts w:hint="eastAsia" w:ascii="微软雅黑" w:hAnsi="微软雅黑" w:eastAsia="微软雅黑"/>
          <w:b w:val="0"/>
          <w:bCs w:val="0"/>
          <w:sz w:val="24"/>
          <w:szCs w:val="24"/>
        </w:rPr>
      </w:pPr>
      <w:r>
        <w:rPr>
          <w:rFonts w:hint="eastAsia" w:ascii="微软雅黑" w:hAnsi="微软雅黑" w:eastAsia="微软雅黑"/>
          <w:b w:val="0"/>
          <w:bCs w:val="0"/>
          <w:sz w:val="24"/>
          <w:szCs w:val="24"/>
        </w:rPr>
        <w:t xml:space="preserve">AI systems excel at handling repetitive tasks and data extraction, such as obtaining information from logs or identifying common abnormal patterns. However, the results output by AI are usually only preliminary suggestions and require deeper interpretation and verification by human engineers. Engineers cross-check AI's analysis results to identify potential errors and omissions to prevent data bias or inconsistencies in reports. </w:t>
      </w:r>
    </w:p>
    <w:p>
      <w:pPr>
        <w:ind w:firstLine="480" w:firstLineChars="200"/>
        <w:jc w:val="left"/>
        <w:rPr>
          <w:rFonts w:ascii="微软雅黑" w:hAnsi="微软雅黑" w:eastAsia="微软雅黑"/>
          <w:b w:val="0"/>
          <w:bCs w:val="0"/>
          <w:sz w:val="24"/>
          <w:szCs w:val="24"/>
        </w:rPr>
      </w:pPr>
      <w:r>
        <w:rPr>
          <w:rFonts w:hint="eastAsia" w:ascii="微软雅黑" w:hAnsi="微软雅黑" w:eastAsia="微软雅黑"/>
          <w:b w:val="0"/>
          <w:bCs w:val="0"/>
          <w:sz w:val="24"/>
          <w:szCs w:val="24"/>
        </w:rPr>
        <w:t>This verification process ensures the accuracy and relevance of RCA conclusions and ultimately improves the overall reliability and accuracy of RCA. In addition, engineers' professional judgment and in-depth understanding of specific systems enable them to make more insightful decisions in complex situations that AI cannot effectively analyze.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LinLibertineTB">
    <w:altName w:val="苹方-简"/>
    <w:panose1 w:val="00000000000000000000"/>
    <w:charset w:val="00"/>
    <w:family w:val="roman"/>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苹方-简">
    <w:panose1 w:val="020B0400000000000000"/>
    <w:charset w:val="86"/>
    <w:family w:val="auto"/>
    <w:pitch w:val="default"/>
    <w:sig w:usb0="00000000" w:usb1="00000000" w:usb2="00000000" w:usb3="00000000" w:csb0="00160000" w:csb1="00000000"/>
  </w:font>
  <w:font w:name="黑体-简">
    <w:panose1 w:val="020000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sf ns">
    <w:panose1 w:val="02020603050405020304"/>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DF25B4"/>
    <w:rsid w:val="F377980D"/>
    <w:rsid w:val="FDDF25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fontstyle01"/>
    <w:basedOn w:val="3"/>
    <w:uiPriority w:val="0"/>
    <w:rPr>
      <w:rFonts w:hint="default" w:ascii="LinLibertineTB" w:hAnsi="LinLibertineTB"/>
      <w:b/>
      <w:bCs/>
      <w:color w:val="000000"/>
      <w:sz w:val="14"/>
      <w:szCs w:val="14"/>
    </w:rPr>
  </w:style>
  <w:style w:type="paragraph" w:customStyle="1" w:styleId="5">
    <w:name w:val="p1"/>
    <w:basedOn w:val="1"/>
    <w:uiPriority w:val="0"/>
    <w:pPr>
      <w:spacing w:before="0" w:beforeAutospacing="0" w:after="0" w:afterAutospacing="0"/>
      <w:ind w:left="0" w:right="0"/>
      <w:jc w:val="left"/>
    </w:pPr>
    <w:rPr>
      <w:rFonts w:ascii=".sf ns" w:hAnsi=".sf ns" w:eastAsia=".sf ns" w:cs=".sf ns"/>
      <w:color w:val="0E0E0E"/>
      <w:kern w:val="0"/>
      <w:sz w:val="28"/>
      <w:szCs w:val="28"/>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Office_5.7.3.8096_F1E327BC-269C-435d-A152-05C5408002CA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2024-11-01T20:49:00Z</dcterms:created>
  <dc:creator>Lorry Wayn</dc:creator>
  <cp:lastModifiedBy>Lorry Wayn</cp:lastModifiedBy>
  <dcterms:modified xsi:type="dcterms:W3CDTF">2024-11-01T21:18:20Z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2052-5.7.3.8096</vt:lpwstr>
  </property>
</Properties>
</file>