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sz w:val="18"/>
          <w:szCs w:val="20"/>
          <w:highlight w:val="yellow"/>
        </w:rPr>
      </w:pPr>
      <w:r>
        <w:rPr>
          <w:rStyle w:val="4"/>
          <w:rFonts w:ascii="微软雅黑" w:hAnsi="微软雅黑" w:eastAsia="微软雅黑"/>
          <w:b w:val="0"/>
          <w:bCs w:val="0"/>
          <w:sz w:val="22"/>
          <w:szCs w:val="22"/>
          <w:highlight w:val="yellow"/>
        </w:rPr>
        <w:t>Name</w:t>
      </w:r>
      <w:r>
        <w:rPr>
          <w:rStyle w:val="4"/>
          <w:rFonts w:hint="eastAsia" w:ascii="微软雅黑" w:hAnsi="微软雅黑" w:eastAsia="微软雅黑"/>
          <w:b w:val="0"/>
          <w:bCs w:val="0"/>
          <w:sz w:val="22"/>
          <w:szCs w:val="22"/>
          <w:highlight w:val="yellow"/>
        </w:rPr>
        <w:t>：</w:t>
      </w:r>
      <w:r>
        <w:rPr>
          <w:rStyle w:val="4"/>
          <w:rFonts w:hint="eastAsia" w:ascii="微软雅黑" w:hAnsi="微软雅黑" w:eastAsia="微软雅黑"/>
          <w:b w:val="0"/>
          <w:bCs w:val="0"/>
          <w:sz w:val="22"/>
          <w:szCs w:val="22"/>
          <w:highlight w:val="yellow"/>
          <w:lang w:val="en-US" w:eastAsia="zh-CN"/>
        </w:rPr>
        <w:t>GUO</w:t>
      </w:r>
      <w:r>
        <w:rPr>
          <w:rStyle w:val="4"/>
          <w:rFonts w:hint="eastAsia" w:ascii="微软雅黑" w:hAnsi="微软雅黑" w:eastAsia="微软雅黑"/>
          <w:b w:val="0"/>
          <w:bCs w:val="0"/>
          <w:sz w:val="22"/>
          <w:szCs w:val="22"/>
          <w:highlight w:val="yellow"/>
        </w:rPr>
        <w:t>**       C</w:t>
      </w:r>
      <w:r>
        <w:rPr>
          <w:rStyle w:val="4"/>
          <w:rFonts w:ascii="微软雅黑" w:hAnsi="微软雅黑" w:eastAsia="微软雅黑"/>
          <w:b w:val="0"/>
          <w:bCs w:val="0"/>
          <w:sz w:val="22"/>
          <w:szCs w:val="22"/>
          <w:highlight w:val="yellow"/>
        </w:rPr>
        <w:t>ompany</w:t>
      </w:r>
      <w:r>
        <w:rPr>
          <w:rStyle w:val="4"/>
          <w:rFonts w:hint="eastAsia" w:ascii="微软雅黑" w:hAnsi="微软雅黑" w:eastAsia="微软雅黑"/>
          <w:b w:val="0"/>
          <w:bCs w:val="0"/>
          <w:sz w:val="22"/>
          <w:szCs w:val="22"/>
          <w:highlight w:val="yellow"/>
        </w:rPr>
        <w:t>: Bytedance      D</w:t>
      </w:r>
      <w:r>
        <w:rPr>
          <w:rStyle w:val="4"/>
          <w:rFonts w:ascii="微软雅黑" w:hAnsi="微软雅黑" w:eastAsia="微软雅黑"/>
          <w:b w:val="0"/>
          <w:bCs w:val="0"/>
          <w:sz w:val="22"/>
          <w:szCs w:val="22"/>
          <w:highlight w:val="yellow"/>
        </w:rPr>
        <w:t>epartment</w:t>
      </w:r>
      <w:r>
        <w:rPr>
          <w:rStyle w:val="4"/>
          <w:rFonts w:hint="eastAsia" w:ascii="微软雅黑" w:hAnsi="微软雅黑" w:eastAsia="微软雅黑"/>
          <w:b w:val="0"/>
          <w:bCs w:val="0"/>
          <w:sz w:val="22"/>
          <w:szCs w:val="22"/>
          <w:highlight w:val="yellow"/>
        </w:rPr>
        <w:t>:</w:t>
      </w:r>
      <w:r>
        <w:rPr>
          <w:rFonts w:hint="eastAsia" w:ascii="微软雅黑" w:hAnsi="微软雅黑" w:eastAsia="微软雅黑" w:cs="微软雅黑"/>
          <w:sz w:val="22"/>
          <w:szCs w:val="22"/>
          <w:highlight w:val="yellow"/>
        </w:rPr>
        <w:t>System Operation</w:t>
      </w:r>
      <w:r>
        <w:rPr>
          <w:rFonts w:hint="eastAsia"/>
          <w:sz w:val="18"/>
          <w:szCs w:val="20"/>
          <w:highlight w:val="yellow"/>
        </w:rPr>
        <w:t xml:space="preserve"> </w:t>
      </w:r>
    </w:p>
    <w:p>
      <w:pPr>
        <w:jc w:val="left"/>
        <w:rPr>
          <w:rFonts w:ascii="微软雅黑" w:hAnsi="微软雅黑" w:eastAsia="微软雅黑"/>
          <w:b/>
          <w:bCs/>
          <w:color w:val="000000"/>
          <w:sz w:val="36"/>
          <w:szCs w:val="36"/>
        </w:rPr>
      </w:pPr>
      <w:r>
        <w:rPr>
          <w:rStyle w:val="4"/>
          <w:rFonts w:ascii="微软雅黑" w:hAnsi="微软雅黑" w:eastAsia="微软雅黑"/>
          <w:sz w:val="36"/>
          <w:szCs w:val="36"/>
        </w:rPr>
        <w:t>RCA Process</w:t>
      </w:r>
    </w:p>
    <w:p>
      <w:pPr>
        <w:jc w:val="left"/>
        <w:rPr>
          <w:rFonts w:ascii="微软雅黑" w:hAnsi="微软雅黑" w:eastAsia="微软雅黑"/>
          <w:b/>
          <w:bCs/>
          <w:sz w:val="36"/>
          <w:szCs w:val="36"/>
        </w:rPr>
      </w:pPr>
      <w:r>
        <w:rPr>
          <w:rFonts w:ascii="微软雅黑" w:hAnsi="微软雅黑" w:eastAsia="微软雅黑"/>
          <w:b/>
          <w:bCs/>
          <w:sz w:val="28"/>
          <w:szCs w:val="28"/>
        </w:rPr>
        <w:t>Q1. What is the process of a cloud incident root cause analysis in the real world?</w:t>
      </w:r>
    </w:p>
    <w:p>
      <w:pPr>
        <w:ind w:firstLine="480" w:firstLineChars="200"/>
        <w:jc w:val="left"/>
        <w:rPr>
          <w:rFonts w:hint="eastAsia" w:ascii="微软雅黑" w:hAnsi="微软雅黑" w:eastAsia="微软雅黑"/>
          <w:b w:val="0"/>
          <w:bCs w:val="0"/>
          <w:sz w:val="24"/>
          <w:szCs w:val="24"/>
        </w:rPr>
      </w:pPr>
      <w:r>
        <w:rPr>
          <w:rFonts w:hint="eastAsia" w:ascii="微软雅黑" w:hAnsi="微软雅黑" w:eastAsia="微软雅黑"/>
          <w:b w:val="0"/>
          <w:bCs w:val="0"/>
          <w:sz w:val="24"/>
          <w:szCs w:val="24"/>
        </w:rPr>
        <w:t>In bytedance operations, common recovery actions include failover to backup resources, service restarts, or version rollbacks. Once stable, the data collection phase begins, collecting logs, telemetry, and diagnostic metrics for affected resources to build a complete view of the incident.</w:t>
      </w:r>
    </w:p>
    <w:p>
      <w:pPr>
        <w:ind w:firstLine="480" w:firstLineChars="200"/>
        <w:jc w:val="left"/>
        <w:rPr>
          <w:rFonts w:hint="eastAsia" w:ascii="微软雅黑" w:hAnsi="微软雅黑" w:eastAsia="微软雅黑"/>
          <w:b w:val="0"/>
          <w:bCs w:val="0"/>
          <w:sz w:val="24"/>
          <w:szCs w:val="24"/>
        </w:rPr>
      </w:pPr>
      <w:r>
        <w:rPr>
          <w:rFonts w:hint="eastAsia" w:ascii="微软雅黑" w:hAnsi="微软雅黑" w:eastAsia="微软雅黑"/>
          <w:b w:val="0"/>
          <w:bCs w:val="0"/>
          <w:sz w:val="24"/>
          <w:szCs w:val="24"/>
        </w:rPr>
        <w:t>Next, we move on to scope isolation, determining whether the problem originates from our own services or is affected by third-party integrations or dependencies configured by specific customers. This scope is narrowed down to the affected components and areas, drilling down to sub-services to determine the root cause area of ​​the impact.</w:t>
      </w:r>
    </w:p>
    <w:p>
      <w:pPr>
        <w:ind w:firstLine="480" w:firstLineChars="200"/>
        <w:jc w:val="left"/>
        <w:rPr>
          <w:rFonts w:ascii="微软雅黑" w:hAnsi="微软雅黑" w:eastAsia="微软雅黑"/>
          <w:b w:val="0"/>
          <w:bCs w:val="0"/>
          <w:sz w:val="24"/>
          <w:szCs w:val="24"/>
        </w:rPr>
      </w:pPr>
      <w:r>
        <w:rPr>
          <w:rFonts w:hint="eastAsia" w:ascii="微软雅黑" w:hAnsi="微软雅黑" w:eastAsia="微软雅黑"/>
          <w:b w:val="0"/>
          <w:bCs w:val="0"/>
          <w:sz w:val="24"/>
          <w:szCs w:val="24"/>
        </w:rPr>
        <w:t>Finally, conduct a post-event analysis of the incident, write a report with corrective and preventive measures to avoid future recurrences, and share insights with customers when appropriate.</w:t>
      </w:r>
    </w:p>
    <w:p>
      <w:pPr>
        <w:jc w:val="left"/>
        <w:rPr>
          <w:rFonts w:ascii="微软雅黑" w:hAnsi="微软雅黑" w:eastAsia="微软雅黑"/>
          <w:b/>
          <w:bCs/>
          <w:sz w:val="36"/>
          <w:szCs w:val="36"/>
        </w:rPr>
      </w:pPr>
    </w:p>
    <w:p>
      <w:pPr>
        <w:jc w:val="left"/>
        <w:rPr>
          <w:rFonts w:ascii="微软雅黑" w:hAnsi="微软雅黑" w:eastAsia="微软雅黑"/>
          <w:b/>
          <w:bCs/>
          <w:sz w:val="36"/>
          <w:szCs w:val="36"/>
        </w:rPr>
      </w:pPr>
      <w:r>
        <w:rPr>
          <w:rFonts w:ascii="微软雅黑" w:hAnsi="微软雅黑" w:eastAsia="微软雅黑"/>
          <w:b/>
          <w:bCs/>
          <w:sz w:val="36"/>
          <w:szCs w:val="36"/>
        </w:rPr>
        <mc:AlternateContent>
          <mc:Choice Requires="wps">
            <w:drawing>
              <wp:anchor distT="0" distB="0" distL="114300" distR="114300" simplePos="0" relativeHeight="251659264" behindDoc="0" locked="0" layoutInCell="1" allowOverlap="1">
                <wp:simplePos x="0" y="0"/>
                <wp:positionH relativeFrom="column">
                  <wp:posOffset>-361950</wp:posOffset>
                </wp:positionH>
                <wp:positionV relativeFrom="paragraph">
                  <wp:posOffset>222885</wp:posOffset>
                </wp:positionV>
                <wp:extent cx="6172200" cy="0"/>
                <wp:effectExtent l="0" t="0" r="0" b="0"/>
                <wp:wrapNone/>
                <wp:docPr id="1" name="直接箭头连接符 1"/>
                <wp:cNvGraphicFramePr/>
                <a:graphic xmlns:a="http://schemas.openxmlformats.org/drawingml/2006/main">
                  <a:graphicData uri="http://schemas.microsoft.com/office/word/2010/wordprocessingShape">
                    <wps:wsp>
                      <wps:cNvCnPr/>
                      <wps:spPr>
                        <a:xfrm>
                          <a:off x="0" y="0"/>
                          <a:ext cx="6172200"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5pt;margin-top:17.55pt;height:0pt;width:486pt;z-index:251659264;mso-width-relative:page;mso-height-relative:page;" o:connectortype="straight" filled="f" coordsize="21600,21600" o:gfxdata="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CNDoio1gAAAAkBAAAPAAAAAAAAAAEA&#10;IAAAADgAAABkcnMvZG93bnJldi54bWxQSwECFAAUAAAACACHTuJAg0oZYPsBAADtAwAADgAAAAAA&#10;AAABACAAAAA7AQAAZHJzL2Uyb0RvYy54bWxQSwUGAAAAAAYABgBZAQAAqAUAAAAA&#10;">
                <v:path arrowok="t"/>
                <v:fill on="f" focussize="0,0"/>
                <v:stroke weight="1.5pt"/>
                <v:imagedata o:title=""/>
                <o:lock v:ext="edit"/>
              </v:shape>
            </w:pict>
          </mc:Fallback>
        </mc:AlternateContent>
      </w:r>
    </w:p>
    <w:p>
      <w:pPr>
        <w:jc w:val="left"/>
        <w:rPr>
          <w:rFonts w:ascii="微软雅黑" w:hAnsi="微软雅黑" w:eastAsia="微软雅黑"/>
          <w:b/>
          <w:bCs/>
          <w:color w:val="000000"/>
          <w:sz w:val="36"/>
          <w:szCs w:val="36"/>
        </w:rPr>
      </w:pPr>
      <w:r>
        <w:rPr>
          <w:rStyle w:val="4"/>
          <w:rFonts w:ascii="微软雅黑" w:hAnsi="微软雅黑" w:eastAsia="微软雅黑"/>
          <w:sz w:val="36"/>
          <w:szCs w:val="36"/>
        </w:rPr>
        <w:t>Roles In RCA</w:t>
      </w:r>
    </w:p>
    <w:p>
      <w:pPr>
        <w:jc w:val="left"/>
        <w:rPr>
          <w:rFonts w:ascii="微软雅黑" w:hAnsi="微软雅黑" w:eastAsia="微软雅黑"/>
          <w:b/>
          <w:bCs/>
          <w:sz w:val="28"/>
          <w:szCs w:val="28"/>
        </w:rPr>
      </w:pPr>
      <w:r>
        <w:rPr>
          <w:rFonts w:ascii="微软雅黑" w:hAnsi="微软雅黑" w:eastAsia="微软雅黑"/>
          <w:b/>
          <w:bCs/>
          <w:sz w:val="28"/>
          <w:szCs w:val="28"/>
        </w:rPr>
        <w:t>Q2. In your previous operations experience, aside from operations engineer, what other roles were typically involved?</w:t>
      </w:r>
    </w:p>
    <w:p>
      <w:pPr>
        <w:jc w:val="left"/>
        <w:rPr>
          <w:rFonts w:ascii="微软雅黑" w:hAnsi="微软雅黑" w:eastAsia="微软雅黑"/>
          <w:sz w:val="24"/>
          <w:szCs w:val="24"/>
        </w:rPr>
      </w:pPr>
      <w:r>
        <w:rPr>
          <w:rFonts w:ascii="微软雅黑" w:hAnsi="微软雅黑" w:eastAsia="微软雅黑"/>
          <w:sz w:val="24"/>
          <w:szCs w:val="24"/>
        </w:rPr>
        <w:t>Customer Account Manager</w:t>
      </w:r>
    </w:p>
    <w:p>
      <w:pPr>
        <w:jc w:val="left"/>
        <w:rPr>
          <w:rFonts w:ascii="微软雅黑" w:hAnsi="微软雅黑" w:eastAsia="微软雅黑"/>
          <w:sz w:val="24"/>
          <w:szCs w:val="24"/>
        </w:rPr>
      </w:pPr>
      <w:r>
        <w:rPr>
          <w:rFonts w:ascii="微软雅黑" w:hAnsi="微软雅黑" w:eastAsia="微软雅黑"/>
          <w:sz w:val="24"/>
          <w:szCs w:val="24"/>
        </w:rPr>
        <w:t>Architect</w:t>
      </w:r>
    </w:p>
    <w:p>
      <w:pPr>
        <w:jc w:val="left"/>
        <w:rPr>
          <w:rFonts w:hint="eastAsia" w:eastAsia="微软雅黑"/>
          <w:lang w:val="en-US" w:eastAsia="zh-CN"/>
        </w:rPr>
      </w:pPr>
      <w:r>
        <w:rPr>
          <w:rFonts w:ascii="微软雅黑" w:hAnsi="微软雅黑" w:eastAsia="微软雅黑"/>
          <w:sz w:val="24"/>
          <w:szCs w:val="24"/>
        </w:rPr>
        <w:t xml:space="preserve">Database </w:t>
      </w:r>
      <w:r>
        <w:rPr>
          <w:rFonts w:hint="eastAsia" w:ascii="微软雅黑" w:hAnsi="微软雅黑" w:eastAsia="微软雅黑"/>
          <w:sz w:val="24"/>
          <w:szCs w:val="24"/>
          <w:lang w:val="en-US" w:eastAsia="zh-CN"/>
        </w:rPr>
        <w:t>Experts</w:t>
      </w:r>
    </w:p>
    <w:p>
      <w:pPr>
        <w:jc w:val="left"/>
      </w:pPr>
    </w:p>
    <w:p>
      <w:pPr>
        <w:jc w:val="left"/>
      </w:pPr>
    </w:p>
    <w:p>
      <w:pPr>
        <w:jc w:val="left"/>
        <w:rPr>
          <w:rFonts w:ascii="微软雅黑" w:hAnsi="微软雅黑" w:eastAsia="微软雅黑"/>
          <w:b/>
          <w:bCs/>
          <w:sz w:val="28"/>
          <w:szCs w:val="28"/>
        </w:rPr>
      </w:pPr>
      <w:r>
        <w:rPr>
          <w:rFonts w:ascii="微软雅黑" w:hAnsi="微软雅黑" w:eastAsia="微软雅黑"/>
          <w:b/>
          <w:bCs/>
          <w:sz w:val="28"/>
          <w:szCs w:val="28"/>
        </w:rPr>
        <w:t>Q3. In what ways did each of the previously identified roles participate in different steps of the RCA process?</w:t>
      </w:r>
    </w:p>
    <w:p>
      <w:pPr>
        <w:jc w:val="left"/>
        <w:rPr>
          <w:rFonts w:ascii="微软雅黑" w:hAnsi="微软雅黑" w:eastAsia="微软雅黑"/>
          <w:sz w:val="24"/>
          <w:szCs w:val="24"/>
        </w:rPr>
      </w:pPr>
      <w:r>
        <w:rPr>
          <w:rFonts w:ascii="微软雅黑" w:hAnsi="微软雅黑" w:eastAsia="微软雅黑"/>
          <w:sz w:val="24"/>
          <w:szCs w:val="24"/>
        </w:rPr>
        <w:t>Customer Account Manager</w:t>
      </w:r>
    </w:p>
    <w:p>
      <w:pPr>
        <w:jc w:val="left"/>
        <w:rPr>
          <w:rFonts w:hint="eastAsia" w:ascii="微软雅黑" w:hAnsi="微软雅黑" w:eastAsia="微软雅黑"/>
          <w:sz w:val="24"/>
          <w:szCs w:val="24"/>
        </w:rPr>
      </w:pPr>
      <w:r>
        <w:rPr>
          <w:rFonts w:hint="eastAsia" w:ascii="微软雅黑" w:hAnsi="微软雅黑" w:eastAsia="微软雅黑"/>
          <w:sz w:val="24"/>
          <w:szCs w:val="24"/>
        </w:rPr>
        <w:t>• Data Collection Phase: The main responsibility of the account manager is to collect relevant information about the impact of the incident from the customer's perspective, including customer feedback, experience reports, and descriptions of business impact. This data helps to define the scope of the impact of the incident and helps the engineering team determine the priority areas.</w:t>
      </w:r>
    </w:p>
    <w:p>
      <w:pPr>
        <w:jc w:val="left"/>
        <w:rPr>
          <w:rFonts w:hint="eastAsia" w:ascii="微软雅黑" w:hAnsi="微软雅黑" w:eastAsia="微软雅黑"/>
          <w:sz w:val="24"/>
          <w:szCs w:val="24"/>
        </w:rPr>
      </w:pPr>
      <w:r>
        <w:rPr>
          <w:rFonts w:hint="eastAsia" w:ascii="微软雅黑" w:hAnsi="微软雅黑" w:eastAsia="微软雅黑"/>
          <w:sz w:val="24"/>
          <w:szCs w:val="24"/>
        </w:rPr>
        <w:t>• Comprehensive Analysis Phase: In this phase, the account manager combines customer feedback with technical data to provide the technical team with insights from the business perspective and assist in troubleshooting. For example, the account manager can help determine the specific functions or service modules affected based on customer feedback.</w:t>
      </w:r>
    </w:p>
    <w:p>
      <w:pPr>
        <w:jc w:val="left"/>
        <w:rPr>
          <w:rFonts w:hint="eastAsia" w:ascii="微软雅黑" w:hAnsi="微软雅黑" w:eastAsia="微软雅黑"/>
          <w:sz w:val="24"/>
          <w:szCs w:val="24"/>
        </w:rPr>
      </w:pPr>
    </w:p>
    <w:p>
      <w:pPr>
        <w:jc w:val="left"/>
        <w:rPr>
          <w:rFonts w:hint="eastAsia" w:ascii="微软雅黑" w:hAnsi="微软雅黑" w:eastAsia="微软雅黑"/>
          <w:sz w:val="24"/>
          <w:szCs w:val="24"/>
        </w:rPr>
      </w:pPr>
      <w:r>
        <w:rPr>
          <w:rFonts w:hint="eastAsia" w:ascii="微软雅黑" w:hAnsi="微软雅黑" w:eastAsia="微软雅黑"/>
          <w:sz w:val="24"/>
          <w:szCs w:val="24"/>
        </w:rPr>
        <w:t>Architect:</w:t>
      </w:r>
    </w:p>
    <w:p>
      <w:pPr>
        <w:jc w:val="left"/>
        <w:rPr>
          <w:rFonts w:hint="eastAsia" w:ascii="微软雅黑" w:hAnsi="微软雅黑" w:eastAsia="微软雅黑"/>
          <w:sz w:val="24"/>
          <w:szCs w:val="24"/>
        </w:rPr>
      </w:pPr>
      <w:r>
        <w:rPr>
          <w:rFonts w:hint="eastAsia" w:ascii="微软雅黑" w:hAnsi="微软雅黑" w:eastAsia="微软雅黑"/>
          <w:sz w:val="24"/>
          <w:szCs w:val="24"/>
        </w:rPr>
        <w:t>• Data Collection Phase: Architects help collect detailed information on system architecture diagrams, service dependencies, and component interfaces so that the team can refer to the system's structure and dependencies during RCA. This information helps identify system modules and services that may be affected.</w:t>
      </w:r>
    </w:p>
    <w:p>
      <w:pPr>
        <w:jc w:val="left"/>
        <w:rPr>
          <w:rFonts w:hint="eastAsia" w:ascii="微软雅黑" w:hAnsi="微软雅黑" w:eastAsia="微软雅黑"/>
          <w:sz w:val="24"/>
          <w:szCs w:val="24"/>
        </w:rPr>
      </w:pPr>
      <w:r>
        <w:rPr>
          <w:rFonts w:hint="eastAsia" w:ascii="微软雅黑" w:hAnsi="微软雅黑" w:eastAsia="微软雅黑"/>
          <w:sz w:val="24"/>
          <w:szCs w:val="24"/>
        </w:rPr>
        <w:t>• Comprehensive Analysis Phase: Architects provide system-level technical support to help analyze the potential impact and propagation path of the problem. With a deep understanding of system dependencies, architects can help identify whether the cause of the incident is related to system design, module communication, or service dependencies.</w:t>
      </w:r>
    </w:p>
    <w:p>
      <w:pPr>
        <w:jc w:val="left"/>
        <w:rPr>
          <w:rFonts w:hint="eastAsia" w:ascii="微软雅黑" w:hAnsi="微软雅黑" w:eastAsia="微软雅黑"/>
          <w:sz w:val="24"/>
          <w:szCs w:val="24"/>
        </w:rPr>
      </w:pPr>
    </w:p>
    <w:p>
      <w:pPr>
        <w:jc w:val="left"/>
        <w:rPr>
          <w:rFonts w:hint="eastAsia" w:ascii="微软雅黑" w:hAnsi="微软雅黑" w:eastAsia="微软雅黑"/>
          <w:sz w:val="24"/>
          <w:szCs w:val="24"/>
        </w:rPr>
      </w:pPr>
      <w:r>
        <w:rPr>
          <w:rFonts w:hint="eastAsia" w:ascii="微软雅黑" w:hAnsi="微软雅黑" w:eastAsia="微软雅黑"/>
          <w:sz w:val="24"/>
          <w:szCs w:val="24"/>
        </w:rPr>
        <w:t>Database experts:</w:t>
      </w:r>
    </w:p>
    <w:p>
      <w:pPr>
        <w:jc w:val="left"/>
        <w:rPr>
          <w:rFonts w:hint="eastAsia" w:ascii="微软雅黑" w:hAnsi="微软雅黑" w:eastAsia="微软雅黑"/>
          <w:sz w:val="24"/>
          <w:szCs w:val="24"/>
        </w:rPr>
      </w:pPr>
      <w:r>
        <w:rPr>
          <w:rFonts w:hint="eastAsia" w:ascii="微软雅黑" w:hAnsi="微软雅黑" w:eastAsia="微软雅黑"/>
          <w:sz w:val="24"/>
          <w:szCs w:val="24"/>
        </w:rPr>
        <w:t>• Data collection phase: Database experts are responsible for collecting database-related logs, query performance, and locking information so that when an event affects the database, there is sufficient data for analysis. They also check the health of the database and historical problem records to support RCA.</w:t>
      </w:r>
    </w:p>
    <w:p>
      <w:pPr>
        <w:jc w:val="left"/>
        <w:rPr>
          <w:rFonts w:ascii="微软雅黑" w:hAnsi="微软雅黑" w:eastAsia="微软雅黑"/>
          <w:b/>
          <w:bCs/>
          <w:sz w:val="36"/>
          <w:szCs w:val="36"/>
        </w:rPr>
      </w:pPr>
      <w:r>
        <w:rPr>
          <w:rFonts w:hint="eastAsia" w:ascii="微软雅黑" w:hAnsi="微软雅黑" w:eastAsia="微软雅黑"/>
          <w:sz w:val="24"/>
          <w:szCs w:val="24"/>
        </w:rPr>
        <w:t>• Comprehensive analysis phase: Database experts are mainly involved in analyzing database-related technical issues to help the team determine whether the database is the key cause of the problem. They will conduct investigations from the perspectives of database query, index, data integrity, etc., and provide solutions.</w:t>
      </w:r>
    </w:p>
    <w:p>
      <w:pPr>
        <w:jc w:val="left"/>
        <w:rPr>
          <w:rFonts w:ascii="微软雅黑" w:hAnsi="微软雅黑" w:eastAsia="微软雅黑"/>
          <w:b/>
          <w:bCs/>
          <w:sz w:val="36"/>
          <w:szCs w:val="36"/>
        </w:rPr>
      </w:pPr>
    </w:p>
    <w:p>
      <w:pPr>
        <w:jc w:val="left"/>
        <w:rPr>
          <w:rFonts w:ascii="微软雅黑" w:hAnsi="微软雅黑" w:eastAsia="微软雅黑"/>
          <w:b/>
          <w:bCs/>
          <w:sz w:val="36"/>
          <w:szCs w:val="36"/>
        </w:rPr>
      </w:pPr>
      <w:r>
        <w:rPr>
          <w:rFonts w:ascii="微软雅黑" w:hAnsi="微软雅黑" w:eastAsia="微软雅黑"/>
          <w:b/>
          <w:bCs/>
          <w:sz w:val="36"/>
          <w:szCs w:val="36"/>
        </w:rPr>
        <mc:AlternateContent>
          <mc:Choice Requires="wps">
            <w:drawing>
              <wp:anchor distT="0" distB="0" distL="114300" distR="114300" simplePos="0" relativeHeight="251660288" behindDoc="0" locked="0" layoutInCell="1" allowOverlap="1">
                <wp:simplePos x="0" y="0"/>
                <wp:positionH relativeFrom="column">
                  <wp:posOffset>-361950</wp:posOffset>
                </wp:positionH>
                <wp:positionV relativeFrom="paragraph">
                  <wp:posOffset>222885</wp:posOffset>
                </wp:positionV>
                <wp:extent cx="6172200" cy="0"/>
                <wp:effectExtent l="0" t="0" r="0" b="0"/>
                <wp:wrapNone/>
                <wp:docPr id="2" name="直接箭头连接符 2"/>
                <wp:cNvGraphicFramePr/>
                <a:graphic xmlns:a="http://schemas.openxmlformats.org/drawingml/2006/main">
                  <a:graphicData uri="http://schemas.microsoft.com/office/word/2010/wordprocessingShape">
                    <wps:wsp>
                      <wps:cNvCnPr/>
                      <wps:spPr>
                        <a:xfrm>
                          <a:off x="0" y="0"/>
                          <a:ext cx="6172200"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5pt;margin-top:17.55pt;height:0pt;width:486pt;z-index:251660288;mso-width-relative:page;mso-height-relative:page;" o:connectortype="straight" filled="f" coordsize="21600,21600" o:gfxdata="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FgAAAGRycy9QSwECFAAUAAAACACHTuJAjQ6IqNYAAAAJAQAADwAAAAAAAAAB&#10;ACAAAAA4AAAAZHJzL2Rvd25yZXYueG1sUEsBAhQAFAAAAAgAh07iQHlA1b78AQAA7QMAAA4AAAAA&#10;AAAAAQAgAAAAOwEAAGRycy9lMm9Eb2MueG1sUEsFBgAAAAAGAAYAWQEAAKkFAAAAAA==&#10;">
                <v:path arrowok="t"/>
                <v:fill on="f" focussize="0,0"/>
                <v:stroke weight="1.5pt"/>
                <v:imagedata o:title=""/>
                <o:lock v:ext="edit"/>
              </v:shape>
            </w:pict>
          </mc:Fallback>
        </mc:AlternateContent>
      </w:r>
    </w:p>
    <w:p>
      <w:pPr>
        <w:jc w:val="left"/>
        <w:rPr>
          <w:rFonts w:ascii="微软雅黑" w:hAnsi="微软雅黑" w:eastAsia="微软雅黑"/>
          <w:b/>
          <w:bCs/>
          <w:color w:val="000000"/>
          <w:sz w:val="36"/>
          <w:szCs w:val="36"/>
        </w:rPr>
      </w:pPr>
      <w:r>
        <w:rPr>
          <w:rStyle w:val="4"/>
          <w:rFonts w:ascii="微软雅黑" w:hAnsi="微软雅黑" w:eastAsia="微软雅黑"/>
          <w:sz w:val="36"/>
          <w:szCs w:val="36"/>
        </w:rPr>
        <w:t>Human feedback in RCA</w:t>
      </w:r>
    </w:p>
    <w:p>
      <w:pPr>
        <w:jc w:val="left"/>
        <w:rPr>
          <w:rFonts w:ascii="微软雅黑" w:hAnsi="微软雅黑" w:eastAsia="微软雅黑"/>
          <w:b/>
          <w:bCs/>
          <w:sz w:val="28"/>
          <w:szCs w:val="28"/>
        </w:rPr>
      </w:pPr>
      <w:r>
        <w:rPr>
          <w:rFonts w:ascii="微软雅黑" w:hAnsi="微软雅黑" w:eastAsia="微软雅黑"/>
          <w:b/>
          <w:bCs/>
          <w:sz w:val="28"/>
          <w:szCs w:val="28"/>
        </w:rPr>
        <w:t>Q4. In your experience, how can human feedback be effectively integrated into the AI-based RCA process?</w:t>
      </w:r>
    </w:p>
    <w:p>
      <w:pPr>
        <w:ind w:firstLine="420"/>
        <w:jc w:val="left"/>
        <w:rPr>
          <w:rFonts w:hint="eastAsia" w:ascii="微软雅黑" w:hAnsi="微软雅黑" w:eastAsia="微软雅黑"/>
          <w:sz w:val="24"/>
          <w:szCs w:val="24"/>
        </w:rPr>
      </w:pPr>
      <w:r>
        <w:rPr>
          <w:rFonts w:hint="eastAsia" w:ascii="微软雅黑" w:hAnsi="微软雅黑" w:eastAsia="微软雅黑"/>
          <w:sz w:val="24"/>
          <w:szCs w:val="24"/>
        </w:rPr>
        <w:t xml:space="preserve">AIOps algorithms provide preliminary incident analysis, identifying probable causes based on patterns of past events and real-time data. However, these algorithms may not account for recent changes in service configurations, unique customer deployments, or </w:t>
      </w:r>
      <w:r>
        <w:rPr>
          <w:rFonts w:hint="eastAsia" w:ascii="微软雅黑" w:hAnsi="微软雅黑" w:eastAsia="微软雅黑"/>
          <w:sz w:val="24"/>
          <w:szCs w:val="24"/>
          <w:lang w:val="en-US" w:eastAsia="zh-CN"/>
        </w:rPr>
        <w:t>Bytedance</w:t>
      </w:r>
      <w:bookmarkStart w:id="0" w:name="_GoBack"/>
      <w:bookmarkEnd w:id="0"/>
      <w:r>
        <w:rPr>
          <w:rFonts w:hint="eastAsia" w:ascii="微软雅黑" w:hAnsi="微软雅黑" w:eastAsia="微软雅黑"/>
          <w:sz w:val="24"/>
          <w:szCs w:val="24"/>
        </w:rPr>
        <w:t xml:space="preserve"> infrastructure updates.</w:t>
      </w:r>
    </w:p>
    <w:p>
      <w:pPr>
        <w:ind w:firstLine="420"/>
        <w:jc w:val="left"/>
        <w:rPr>
          <w:rFonts w:ascii="微软雅黑" w:hAnsi="微软雅黑" w:eastAsia="微软雅黑"/>
          <w:sz w:val="24"/>
          <w:szCs w:val="24"/>
        </w:rPr>
      </w:pPr>
      <w:r>
        <w:rPr>
          <w:rFonts w:hint="eastAsia" w:ascii="微软雅黑" w:hAnsi="微软雅黑" w:eastAsia="微软雅黑"/>
          <w:sz w:val="24"/>
          <w:szCs w:val="24"/>
        </w:rPr>
        <w:t>To address this, SREs and other experts review AI-generated insights and add their operational knowledge to contextualize the findings. For example, they can validate AI predictions or improve them with insights into recent deployment activity, regional service updates, or custom configurations specific to certain customer environments. This collaborative feedback loop continuously improves AIOps algorithms, making them better at handling complex, multi-service incidents and providing faster, more accurate root cause identification.</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黑体-简">
    <w:panose1 w:val="020000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LinLibertineTB">
    <w:altName w:val="苹方-简"/>
    <w:panose1 w:val="00000000000000000000"/>
    <w:charset w:val="00"/>
    <w:family w:val="roman"/>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苹方-简">
    <w:panose1 w:val="020B0400000000000000"/>
    <w:charset w:val="86"/>
    <w:family w:val="auto"/>
    <w:pitch w:val="default"/>
    <w:sig w:usb0="00000000" w:usb1="00000000" w:usb2="00000000" w:usb3="00000000" w:csb0="00160000" w:csb1="00000000"/>
  </w:font>
  <w:font w:name="微软雅黑">
    <w:altName w:val="汉仪旗黑"/>
    <w:panose1 w:val="00000000000000000000"/>
    <w:charset w:val="00"/>
    <w:family w:val="auto"/>
    <w:pitch w:val="default"/>
    <w:sig w:usb0="00000000" w:usb1="00000000" w:usb2="00000000" w:usb3="00000000" w:csb0="00000000" w:csb1="00000000"/>
  </w:font>
  <w:font w:name="儷宋 Pro">
    <w:panose1 w:val="020203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EEF1144"/>
    <w:rsid w:val="8EEF1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fontstyle01"/>
    <w:basedOn w:val="3"/>
    <w:uiPriority w:val="0"/>
    <w:rPr>
      <w:rFonts w:hint="default" w:ascii="LinLibertineTB" w:hAnsi="LinLibertineTB"/>
      <w:b/>
      <w:bCs/>
      <w:color w:val="000000"/>
      <w:sz w:val="14"/>
      <w:szCs w:val="1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Office_5.7.3.8096_F1E327BC-269C-435d-A152-05C5408002CA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2024-11-01T21:18:00Z</dcterms:created>
  <dc:creator>Lorry Wayn</dc:creator>
  <cp:lastModifiedBy>Lorry Wayn</cp:lastModifiedBy>
  <dcterms:modified xsi:type="dcterms:W3CDTF">2024-11-01T21:34:15Z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2052-5.7.3.8096</vt:lpwstr>
  </property>
</Properties>
</file>