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Style w:val="4"/>
          <w:rFonts w:ascii="微软雅黑" w:hAnsi="微软雅黑" w:eastAsia="微软雅黑"/>
          <w:b w:val="0"/>
          <w:bCs w:val="0"/>
          <w:sz w:val="22"/>
          <w:szCs w:val="22"/>
        </w:rPr>
      </w:pPr>
      <w:r>
        <w:rPr>
          <w:rStyle w:val="4"/>
          <w:rFonts w:ascii="微软雅黑" w:hAnsi="微软雅黑" w:eastAsia="微软雅黑"/>
          <w:b w:val="0"/>
          <w:bCs w:val="0"/>
          <w:sz w:val="22"/>
          <w:szCs w:val="22"/>
          <w:highlight w:val="yellow"/>
        </w:rPr>
        <w:t>Name</w:t>
      </w:r>
      <w:r>
        <w:rPr>
          <w:rStyle w:val="4"/>
          <w:rFonts w:hint="eastAsia" w:ascii="微软雅黑" w:hAnsi="微软雅黑" w:eastAsia="微软雅黑"/>
          <w:b w:val="0"/>
          <w:bCs w:val="0"/>
          <w:sz w:val="22"/>
          <w:szCs w:val="22"/>
          <w:highlight w:val="yellow"/>
        </w:rPr>
        <w:t>：</w:t>
      </w:r>
      <w:r>
        <w:rPr>
          <w:rStyle w:val="4"/>
          <w:rFonts w:hint="eastAsia" w:ascii="微软雅黑" w:hAnsi="微软雅黑" w:eastAsia="微软雅黑"/>
          <w:b w:val="0"/>
          <w:bCs w:val="0"/>
          <w:sz w:val="22"/>
          <w:szCs w:val="22"/>
          <w:highlight w:val="yellow"/>
          <w:lang w:val="en-US" w:eastAsia="zh-CN"/>
        </w:rPr>
        <w:t>Lu</w:t>
      </w:r>
      <w:r>
        <w:rPr>
          <w:rStyle w:val="4"/>
          <w:rFonts w:hint="eastAsia" w:ascii="微软雅黑" w:hAnsi="微软雅黑" w:eastAsia="微软雅黑"/>
          <w:b w:val="0"/>
          <w:bCs w:val="0"/>
          <w:sz w:val="22"/>
          <w:szCs w:val="22"/>
          <w:highlight w:val="yellow"/>
        </w:rPr>
        <w:t xml:space="preserve"> *     C</w:t>
      </w:r>
      <w:r>
        <w:rPr>
          <w:rStyle w:val="4"/>
          <w:rFonts w:ascii="微软雅黑" w:hAnsi="微软雅黑" w:eastAsia="微软雅黑"/>
          <w:b w:val="0"/>
          <w:bCs w:val="0"/>
          <w:sz w:val="22"/>
          <w:szCs w:val="22"/>
          <w:highlight w:val="yellow"/>
        </w:rPr>
        <w:t>ompany</w:t>
      </w:r>
      <w:r>
        <w:rPr>
          <w:rStyle w:val="4"/>
          <w:rFonts w:hint="eastAsia" w:ascii="微软雅黑" w:hAnsi="微软雅黑" w:eastAsia="微软雅黑"/>
          <w:b w:val="0"/>
          <w:bCs w:val="0"/>
          <w:sz w:val="22"/>
          <w:szCs w:val="22"/>
          <w:highlight w:val="yellow"/>
        </w:rPr>
        <w:t xml:space="preserve">: </w:t>
      </w:r>
      <w:r>
        <w:rPr>
          <w:rStyle w:val="4"/>
          <w:rFonts w:hint="default" w:ascii="微软雅黑" w:hAnsi="微软雅黑" w:eastAsia="微软雅黑"/>
          <w:b w:val="0"/>
          <w:bCs w:val="0"/>
          <w:sz w:val="22"/>
          <w:szCs w:val="22"/>
          <w:highlight w:val="yellow"/>
          <w:lang w:val="en-US"/>
        </w:rPr>
        <w:t>ChinaMobile</w:t>
      </w:r>
      <w:r>
        <w:rPr>
          <w:rStyle w:val="4"/>
          <w:rFonts w:hint="eastAsia" w:ascii="微软雅黑" w:hAnsi="微软雅黑" w:eastAsia="微软雅黑"/>
          <w:b w:val="0"/>
          <w:bCs w:val="0"/>
          <w:sz w:val="22"/>
          <w:szCs w:val="22"/>
          <w:highlight w:val="yellow"/>
        </w:rPr>
        <w:t xml:space="preserve">     D</w:t>
      </w:r>
      <w:r>
        <w:rPr>
          <w:rStyle w:val="4"/>
          <w:rFonts w:ascii="微软雅黑" w:hAnsi="微软雅黑" w:eastAsia="微软雅黑"/>
          <w:b w:val="0"/>
          <w:bCs w:val="0"/>
          <w:sz w:val="22"/>
          <w:szCs w:val="22"/>
          <w:highlight w:val="yellow"/>
        </w:rPr>
        <w:t>epartment</w:t>
      </w:r>
      <w:r>
        <w:rPr>
          <w:rStyle w:val="4"/>
          <w:rFonts w:hint="eastAsia" w:ascii="微软雅黑" w:hAnsi="微软雅黑" w:eastAsia="微软雅黑"/>
          <w:b w:val="0"/>
          <w:bCs w:val="0"/>
          <w:sz w:val="22"/>
          <w:szCs w:val="22"/>
          <w:highlight w:val="yellow"/>
        </w:rPr>
        <w:t>:</w:t>
      </w:r>
      <w:r>
        <w:rPr>
          <w:sz w:val="18"/>
          <w:szCs w:val="20"/>
          <w:highlight w:val="yellow"/>
        </w:rPr>
        <w:t xml:space="preserve"> </w:t>
      </w:r>
      <w:r>
        <w:rPr>
          <w:rFonts w:hint="eastAsia" w:ascii="微软雅黑" w:hAnsi="微软雅黑" w:eastAsia="微软雅黑" w:cs="微软雅黑"/>
          <w:sz w:val="22"/>
          <w:szCs w:val="22"/>
          <w:highlight w:val="yellow"/>
        </w:rPr>
        <w:t>Cloud Maintenance</w: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RCA Process</w:t>
      </w:r>
      <w:bookmarkStart w:id="0" w:name="_GoBack"/>
      <w:bookmarkEnd w:id="0"/>
    </w:p>
    <w:p>
      <w:pPr>
        <w:jc w:val="left"/>
        <w:rPr>
          <w:rFonts w:ascii="微软雅黑" w:hAnsi="微软雅黑" w:eastAsia="微软雅黑"/>
          <w:b/>
          <w:bCs/>
          <w:sz w:val="28"/>
          <w:szCs w:val="28"/>
        </w:rPr>
      </w:pPr>
      <w:r>
        <w:rPr>
          <w:rFonts w:ascii="微软雅黑" w:hAnsi="微软雅黑" w:eastAsia="微软雅黑"/>
          <w:b/>
          <w:bCs/>
          <w:sz w:val="28"/>
          <w:szCs w:val="28"/>
        </w:rPr>
        <w:t>Q1. What is the process of a cloud incident root cause analysis in the real world?</w:t>
      </w:r>
    </w:p>
    <w:p>
      <w:pPr>
        <w:ind w:firstLine="480" w:firstLineChars="200"/>
        <w:jc w:val="left"/>
        <w:rPr>
          <w:rFonts w:ascii="微软雅黑" w:hAnsi="微软雅黑" w:eastAsia="微软雅黑"/>
          <w:sz w:val="24"/>
          <w:szCs w:val="24"/>
        </w:rPr>
      </w:pPr>
      <w:r>
        <w:rPr>
          <w:rFonts w:hint="eastAsia" w:ascii="微软雅黑" w:hAnsi="微软雅黑" w:eastAsia="微软雅黑"/>
          <w:sz w:val="24"/>
          <w:szCs w:val="24"/>
        </w:rPr>
        <w:t>The root cause analysis of cloud service failures usually starts with the alert information received. These alerts usually point to business metric anomalies or error logs that trigger the problem. Using this data, we are able to build preliminary hypotheses, such as insufficient capacity, configuration issues, or software defects. Next, we review historical data such as relevant metrics, logs, and trace records, paying special attention to specific nodes related to the problem. In the case of dependencies between services, we use the service dependency graph to check upstream and downstream service data to more accurately locate the root cause of the problem.</w:t>
      </w:r>
    </w:p>
    <w:p>
      <w:pPr>
        <w:jc w:val="left"/>
        <w:rPr>
          <w:rFonts w:ascii="微软雅黑" w:hAnsi="微软雅黑" w:eastAsia="微软雅黑"/>
          <w:sz w:val="24"/>
          <w:szCs w:val="24"/>
        </w:rPr>
      </w:pPr>
    </w:p>
    <w:p>
      <w:pPr>
        <w:jc w:val="left"/>
        <w:rPr>
          <w:rFonts w:ascii="微软雅黑" w:hAnsi="微软雅黑" w:eastAsia="微软雅黑"/>
          <w:sz w:val="24"/>
          <w:szCs w:val="24"/>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59264;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WAAAAZHJzL1BLAQIUABQAAAAIAIdO4kCNDoio1gAAAAkBAAAPAAAAAAAAAAEA&#10;IAAAADgAAABkcnMvZG93bnJldi54bWxQSwECFAAUAAAACACHTuJAg0oZYPsBAADtAwAADgAAAAAA&#10;AAABACAAAAA7AQAAZHJzL2Uyb0RvYy54bWxQSwUGAAAAAAYABgBZAQAAqAU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Roles In RCA</w:t>
      </w:r>
    </w:p>
    <w:p>
      <w:pPr>
        <w:jc w:val="left"/>
        <w:rPr>
          <w:rFonts w:ascii="微软雅黑" w:hAnsi="微软雅黑" w:eastAsia="微软雅黑"/>
          <w:b/>
          <w:bCs/>
          <w:sz w:val="28"/>
          <w:szCs w:val="28"/>
        </w:rPr>
      </w:pPr>
      <w:r>
        <w:rPr>
          <w:rFonts w:ascii="微软雅黑" w:hAnsi="微软雅黑" w:eastAsia="微软雅黑"/>
          <w:b/>
          <w:bCs/>
          <w:sz w:val="28"/>
          <w:szCs w:val="28"/>
        </w:rPr>
        <w:t>Q2. In your previous operations experience, aside from operations engineer, what other roles were typically involved?</w:t>
      </w:r>
    </w:p>
    <w:p>
      <w:pPr>
        <w:ind w:firstLine="480" w:firstLineChars="200"/>
        <w:jc w:val="left"/>
        <w:rPr>
          <w:rFonts w:ascii="微软雅黑" w:hAnsi="微软雅黑" w:eastAsia="微软雅黑"/>
          <w:sz w:val="24"/>
          <w:szCs w:val="24"/>
        </w:rPr>
      </w:pPr>
      <w:r>
        <w:rPr>
          <w:rFonts w:hint="eastAsia" w:ascii="微软雅黑" w:hAnsi="微软雅黑" w:eastAsia="微软雅黑"/>
          <w:sz w:val="24"/>
          <w:szCs w:val="24"/>
        </w:rPr>
        <w:t>If the problem is more fundamental, such as a storage, network, or compute issue, an expert in that area is brought in to handle it. Each product typically has its own designated SRE contact, and architects may also be involved when necessary.</w:t>
      </w:r>
    </w:p>
    <w:p>
      <w:pPr>
        <w:jc w:val="left"/>
        <w:rPr>
          <w:rFonts w:ascii="微软雅黑" w:hAnsi="微软雅黑" w:eastAsia="微软雅黑"/>
          <w:sz w:val="24"/>
          <w:szCs w:val="24"/>
        </w:rPr>
      </w:pPr>
    </w:p>
    <w:p>
      <w:pPr>
        <w:jc w:val="left"/>
        <w:rPr>
          <w:rFonts w:ascii="微软雅黑" w:hAnsi="微软雅黑" w:eastAsia="微软雅黑"/>
          <w:b/>
          <w:bCs/>
          <w:sz w:val="28"/>
          <w:szCs w:val="28"/>
        </w:rPr>
      </w:pPr>
      <w:r>
        <w:rPr>
          <w:rFonts w:ascii="微软雅黑" w:hAnsi="微软雅黑" w:eastAsia="微软雅黑"/>
          <w:b/>
          <w:bCs/>
          <w:sz w:val="28"/>
          <w:szCs w:val="28"/>
        </w:rPr>
        <w:t>Q3. In what ways did each of the previously identified roles participate in different steps of the RCA process?</w:t>
      </w:r>
    </w:p>
    <w:p>
      <w:pPr>
        <w:jc w:val="left"/>
        <w:rPr>
          <w:rFonts w:ascii="微软雅黑" w:hAnsi="微软雅黑" w:eastAsia="微软雅黑"/>
          <w:sz w:val="24"/>
          <w:szCs w:val="24"/>
        </w:rPr>
      </w:pPr>
      <w:r>
        <w:rPr>
          <w:rFonts w:ascii="微软雅黑" w:hAnsi="微软雅黑" w:eastAsia="微软雅黑"/>
          <w:sz w:val="24"/>
          <w:szCs w:val="24"/>
        </w:rPr>
        <w:t>Domain Experts (Storage/Network/Compute): Troubleshoot domain-specific issues when lower-level infrastructure is suspected, providing insights into potential misconfigurations or failures.</w:t>
      </w:r>
    </w:p>
    <w:p>
      <w:pPr>
        <w:jc w:val="left"/>
        <w:rPr>
          <w:rFonts w:ascii="微软雅黑" w:hAnsi="微软雅黑" w:eastAsia="微软雅黑"/>
          <w:sz w:val="24"/>
          <w:szCs w:val="24"/>
        </w:rPr>
      </w:pPr>
      <w:r>
        <w:rPr>
          <w:rFonts w:ascii="微软雅黑" w:hAnsi="微软雅黑" w:eastAsia="微软雅黑"/>
          <w:sz w:val="24"/>
          <w:szCs w:val="24"/>
        </w:rPr>
        <w:t>SRE Contact: Examines their product's health and works collaboratively to analyze possible causes, verifying that their service is not the root cause.</w:t>
      </w:r>
    </w:p>
    <w:p>
      <w:pPr>
        <w:jc w:val="left"/>
        <w:rPr>
          <w:rFonts w:ascii="微软雅黑" w:hAnsi="微软雅黑" w:eastAsia="微软雅黑"/>
          <w:sz w:val="24"/>
          <w:szCs w:val="24"/>
        </w:rPr>
      </w:pPr>
      <w:r>
        <w:rPr>
          <w:rFonts w:ascii="微软雅黑" w:hAnsi="微软雅黑" w:eastAsia="微软雅黑"/>
          <w:sz w:val="24"/>
          <w:szCs w:val="24"/>
        </w:rPr>
        <w:t>Architect: Provides high-level analysis of system dependencies, helping to diagnose root causes in complex, highly coupled environments.</w:t>
      </w:r>
    </w:p>
    <w:p>
      <w:pPr>
        <w:jc w:val="left"/>
        <w:rPr>
          <w:rFonts w:ascii="微软雅黑" w:hAnsi="微软雅黑" w:eastAsia="微软雅黑"/>
          <w:sz w:val="24"/>
          <w:szCs w:val="24"/>
        </w:rPr>
      </w:pPr>
    </w:p>
    <w:p>
      <w:pPr>
        <w:jc w:val="left"/>
        <w:rPr>
          <w:rFonts w:ascii="微软雅黑" w:hAnsi="微软雅黑" w:eastAsia="微软雅黑"/>
          <w:b/>
          <w:bCs/>
          <w:sz w:val="36"/>
          <w:szCs w:val="36"/>
        </w:rPr>
      </w:pPr>
      <w:r>
        <w:rPr>
          <w:rFonts w:ascii="微软雅黑" w:hAnsi="微软雅黑" w:eastAsia="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222885</wp:posOffset>
                </wp:positionV>
                <wp:extent cx="6172200" cy="0"/>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6172200"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5pt;margin-top:17.55pt;height:0pt;width:486pt;z-index:251660288;mso-width-relative:page;mso-height-relative:page;" o:connectortype="straight" filled="f" coordsize="21600,21600" o:gfxdata="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Q6IqNYAAAAJAQAADwAAAAAAAAAB&#10;ACAAAAA4AAAAZHJzL2Rvd25yZXYueG1sUEsBAhQAFAAAAAgAh07iQHlA1b78AQAA7QMAAA4AAAAA&#10;AAAAAQAgAAAAOwEAAGRycy9lMm9Eb2MueG1sUEsFBgAAAAAGAAYAWQEAAKkFAAAAAA==&#10;">
                <v:path arrowok="t"/>
                <v:fill on="f" focussize="0,0"/>
                <v:stroke weight="1.5pt"/>
                <v:imagedata o:title=""/>
                <o:lock v:ext="edit"/>
              </v:shape>
            </w:pict>
          </mc:Fallback>
        </mc:AlternateContent>
      </w:r>
    </w:p>
    <w:p>
      <w:pPr>
        <w:jc w:val="left"/>
        <w:rPr>
          <w:rFonts w:ascii="微软雅黑" w:hAnsi="微软雅黑" w:eastAsia="微软雅黑"/>
          <w:b/>
          <w:bCs/>
          <w:color w:val="000000"/>
          <w:sz w:val="36"/>
          <w:szCs w:val="36"/>
        </w:rPr>
      </w:pPr>
      <w:r>
        <w:rPr>
          <w:rStyle w:val="4"/>
          <w:rFonts w:ascii="微软雅黑" w:hAnsi="微软雅黑" w:eastAsia="微软雅黑"/>
          <w:sz w:val="36"/>
          <w:szCs w:val="36"/>
        </w:rPr>
        <w:t>Human feedback in RCA</w:t>
      </w:r>
    </w:p>
    <w:p>
      <w:pPr>
        <w:jc w:val="left"/>
        <w:rPr>
          <w:rFonts w:ascii="微软雅黑" w:hAnsi="微软雅黑" w:eastAsia="微软雅黑"/>
          <w:b/>
          <w:bCs/>
          <w:sz w:val="28"/>
          <w:szCs w:val="28"/>
        </w:rPr>
      </w:pPr>
      <w:r>
        <w:rPr>
          <w:rFonts w:ascii="微软雅黑" w:hAnsi="微软雅黑" w:eastAsia="微软雅黑"/>
          <w:b/>
          <w:bCs/>
          <w:sz w:val="28"/>
          <w:szCs w:val="28"/>
        </w:rPr>
        <w:t>Q4. In your experience, how can human feedback be effectively integrated into the AI-based RCA process?</w:t>
      </w:r>
    </w:p>
    <w:p>
      <w:pPr>
        <w:ind w:firstLine="420"/>
        <w:jc w:val="left"/>
        <w:rPr>
          <w:rFonts w:ascii="微软雅黑" w:hAnsi="微软雅黑" w:eastAsia="微软雅黑"/>
          <w:sz w:val="24"/>
          <w:szCs w:val="24"/>
        </w:rPr>
      </w:pPr>
      <w:r>
        <w:rPr>
          <w:rFonts w:hint="eastAsia" w:ascii="微软雅黑" w:hAnsi="微软雅黑" w:eastAsia="微软雅黑"/>
          <w:sz w:val="24"/>
          <w:szCs w:val="24"/>
        </w:rPr>
        <w:t>In the AIOps practice of China Mobile Information Technology Center, the AIOps system helped operation and maintenance personnel discover 20 anomalies in 2022, 10 of which were not discovered by the traditional alarm system (BMC). Some of these anomalies were due to technical reasons that caused the BMC to be unable to alarm, and some were because the BMC was not good at alarming. Although the traditional BMC had alarms for the other 10 anomalies, the anomaly detection of AIOps was an average of 6 minutes faster than the alarm time of the traditional BMC. Through these cases, it is proved that collaboration between AI experts, AI teams and OPS teams is feasible. This requires a lot of experience from operation and maintenance experts, that is, the advantages of AI models plus the rules formulated by expert experience. The combination of the two can truly empower operation and maintenance.</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LinLibertineTB">
    <w:altName w:val="苹方-简"/>
    <w:panose1 w:val="00000000000000000000"/>
    <w:charset w:val="00"/>
    <w:family w:val="roman"/>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苹方-简">
    <w:panose1 w:val="020B0400000000000000"/>
    <w:charset w:val="86"/>
    <w:family w:val="auto"/>
    <w:pitch w:val="default"/>
    <w:sig w:usb0="00000000" w:usb1="00000000" w:usb2="00000000" w:usb3="00000000" w:csb0="00160000" w:csb1="00000000"/>
  </w:font>
  <w:font w:name="黑体-简">
    <w:panose1 w:val="020000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F627E"/>
    <w:rsid w:val="3FEF6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style01"/>
    <w:basedOn w:val="3"/>
    <w:uiPriority w:val="0"/>
    <w:rPr>
      <w:rFonts w:hint="default" w:ascii="LinLibertineTB" w:hAnsi="LinLibertineTB"/>
      <w:b/>
      <w:bCs/>
      <w:color w:val="000000"/>
      <w:sz w:val="14"/>
      <w:szCs w:val="1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Office_5.7.3.8096_F1E327BC-269C-435d-A152-05C5408002CA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2024-11-02T09:58:00Z</dcterms:created>
  <dc:creator>Lorry Wayn</dc:creator>
  <cp:lastModifiedBy>Lorry Wayn</cp:lastModifiedBy>
  <dcterms:modified xsi:type="dcterms:W3CDTF">2024-11-02T10:26:23Z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2052-5.7.3.8096</vt:lpwstr>
  </property>
</Properties>
</file>