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F59E0B"/>
          <w:sz w:val="20"/>
          <w:szCs w:val="20"/>
        </w:rPr>
        <w:t xml:space="preserve">LUMEN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A2E"/>
          <w:sz w:val="52"/>
          <w:szCs w:val="52"/>
        </w:rPr>
        <w:t xml:space="preserve">Documentation Master Index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Framework Crosswalk + Document Map + Reading Guide</w:t>
      </w: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MASTER INDEX — ALL STAKEHOLDERS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F4444"/>
          <w:sz w:val="18"/>
          <w:szCs w:val="18"/>
        </w:rPr>
        <w:t xml:space="preserve">CONFIDENTIAL</w:t>
      </w:r>
    </w:p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1. Document Package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package contains 9 documents totaling 100+ pages of strategic and technical documentation for Lumen (formerly RepoIntel). Every document is self-contained with its own title page, table of contents, and framework citations.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Document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600"/>
        <w:gridCol w:w="1800"/>
        <w:gridCol w:w="4460"/>
      </w:tblGrid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Frameworks Applied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Identity Guide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Brand, Design, Marketing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STP, JTBD, Value Prop Canvas, Brand Pyramid (CBBE), Wedge Analysis, Messaging Hierarchy, Design Tokens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Discovery &amp; Market Analysis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Founder, Board, Investors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McKinsey MECE, BCG Three Horizons, BCG Growth-Share, Bain Results Delivery, PESTEL, Porter's Five Forces, 7 Powers (Helmer)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Roadmap &amp; Strategy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Product, Engineering, Board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 Horizons, MoSCoW, RICE, North Star Metric, AARRR, OKRs, Van Westendorp Pricing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HLD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CTO, Architects, Engineering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C4 Model (L1-L3), Clean Architecture, Resilience Matrix, Deployment Model, Security Architecture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LLD + Engineering Standards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Developers, Architects, QA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SOLID, Clean Code (Uncle Bob), 8 Design Patterns (GoF + DDD), TDD, Test Pyramid, Golden File Strategy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GTM &amp; Growth Strategy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Growth, Marketing, Founder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ICP Scoring, Pain Economics, Bullseye Framework, AARRR, ICE Scoring, Hook Model, Pricing Psychology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 Office &amp; C-Suite Pack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Founder, Board, Investors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Sequoia Narrative, Unit Economics, Default Alive/Dead, ADR Format, Risk Register, Fundraising SAFE Math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Agent Orchestration Prompt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Hackathon Team, Developer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7-Agent Team Architecture, Sprint DAG, Persona Cards, Scope Management, Skill Gap Analysis</w:t>
            </w:r>
          </w:p>
        </w:tc>
      </w:tr>
      <w:tr>
        <w:tc>
          <w:tcPr>
            <w:tcW w:type="dxa" w:w="3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Master Index (This Document)</w:t>
            </w:r>
          </w:p>
        </w:tc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Stakeholders</w:t>
            </w:r>
          </w:p>
        </w:tc>
        <w:tc>
          <w:tcPr>
            <w:tcW w:type="dxa" w:w="4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Crosswalk, Reading Guide, Decision Register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2. Reading Guide by 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the documents most relevant to your role: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9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Role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Here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 Read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As Needed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Founder / CEO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(C-Suite Pack)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 (Discovery) → 03 (Product Roadmap)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 (Brand), 06 (GTM)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CTO / Head of Engineering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(HLD)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(LLD) → 08 (Agent Prompt)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 (Discovery for market context)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 (Product Roadmap)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(GTM) → 01 (Brand)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(Unit Economics), 02 (Market)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Software Architect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(LLD)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(HLD) → 08 (Agent Prompt)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 (Section 1: MECE decomposition)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(Hackathon)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 (Agent Prompt)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(LLD for patterns) → 04 (HLD for context)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Just start coding from the prompt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Investor / Board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(C-Suite Pack)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 (Discovery) → 03 (Product Roadmap)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(GTM for growth thesis)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 / Marketing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(GTM)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 (Brand) → 03 (Product Roadmap)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(Section 2: Unit Economics)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 (Brand Identity)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(Section on HTML report) → 06 (Section 3: Funnel)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(Section on report template)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YC Reviewer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 (Investor Narrative)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 (Market Analysis) → 06 (GTM)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 (Product Roadmap), 01 (Brand)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Hackathon Judge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 (Agent Prompt, Section 1)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 (Design Patterns) → 04 (Architecture)</w:t>
            </w:r>
          </w:p>
        </w:tc>
        <w:tc>
          <w:tcPr>
            <w:tcW w:type="dxa" w:w="2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 (Brand for naming rationale)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3. Complete Framework Crosswalk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strategic and technical framework applied across the documentation pack: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000"/>
        <w:gridCol w:w="800"/>
        <w:gridCol w:w="800"/>
        <w:gridCol w:w="47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Document(s)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MECE Decomposition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McKinsey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 "Can Lumen build $100M ARR?" into 6 exhaustive branches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Hypothesis-Driven Strategy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McKinsey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hypotheses with WMBT + kill gates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Three Horizons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BCG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02, 03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2.1, 2.1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 Core / H2 Growth / H3 Platform phasing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Growth-Share Matrix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BCG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Classify product lines as Star/Question Mark/Dog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 Control Points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BCG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flywheel, distribution lock-in, workflow integration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Results Delivery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milestones with success metrics and escalation triggers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Customer Value Metrics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Time/cost/quality/risk/speed value decomposition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PESTEL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Strategic Analysis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Political/Economic/Social/Tech/Environmental/Legal forces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F09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Porter's Five Forces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Michael Porter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Competitive intensity analysis across 5 dimensions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Powers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Hamilton Helmer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Scale/Network/Counter-Positioning/Switching/Brand/Resource/Process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STP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Marketing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Segment → Target → Position framework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JTBD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Christensen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job statements across functional/emotional/social dimensions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Wedge Analysis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 Strategy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→ Expand → Lock-in → Platform expansion path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 Proposition Canvas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Strategyzer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 (implied)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Jobs/Pains/Gains → Products/Relievers/Creators mapping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Pyramid (CBBE)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Keller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Salience → Performance/Imagery → Judgments/Feelings → Resonance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Messaging Hierarchy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Brand Strategy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Promise → 3 Pillars → Proof Points → CTA Library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Weekly Analyses Completed as leading indicator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MoSCoW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Agile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Must/Should/Could/Won't feature prioritization for each horizon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F19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RICE Scoring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Intercom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Reach x Impact x Confidence / Effort for feature prioritization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Van Westendorp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Pricing Research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4-question pricing sensitivity analysis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OKRs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Intel/Google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Q1 + Q2 objectives with 3-4 key results each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C4 Model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Simon Brown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Context (L1), Container (L2), Component (L3)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Architecture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Robert C. Martin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04, 05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Throughout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5-layer concentric architecture with dependency rule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SOLID Principles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Robert C. Martin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SRP/OCP/LSP/ISP/DIP compliance checklist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Design Patterns (8)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GoF + DDD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Facade/Strategy/Decorator/Factory/Observer/StateMachine/ValueObject/SpecialCase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TDD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Kent Beck / Uncle Bob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05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Red-Green-Refactor cycle, test pyramid, golden files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ICP Scoring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YC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10-criteria weighted matrix across 4 segments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Pain Economics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YC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 of Status Quo calculator (time + money + opportunity + emotional)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F29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Bullseye Framework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Weinberg &amp; Mares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 channels → test 3 → focus on 1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ICE Scoring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Sean Ellis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Impact x Confidence x Ease for channel prioritization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AARRR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Dave McClure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Acquisition → Activation → Retention → Revenue → Referral funnel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Hook Model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Nir Eyal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(implied)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 → Action → Variable Reward → Investment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F33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Sequoia Narrative Arc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Sequoia Capital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Problem → Insight → Solution → Proof → Vision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F34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Alive/Dead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Paul Graham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Growth rate + burn rate → profitability timeline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ADR Format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07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Decision + Context + Chosen + Alternatives + Consequences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F36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RACI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McKinsey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Throughout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responsibilities across deliverables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F37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Sean Ellis Test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Sean Ellis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02, 03, 07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Multiple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40% Very Disappointed threshold for PMF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F38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Kano Model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Noriaki Kano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 session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Must-Be / Performance / Attractive feature classification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F39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Blue Ocean Strategy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Kim &amp; Mauborgne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 session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ERRC grid: Eliminate/Reduce/Raise/Create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F40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Crossing the Chasm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Geoffrey Moore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 session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Innovators → Early Adopters → [CHASM] → Early Majority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F41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Pre-Mortem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Gary Klein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 session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"It's 6 months later and we failed — what went wrong?"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F42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Lean Canvas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Ash Maurya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 session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9-block business model canvas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4. Key Decisions Register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 decisions made during this documentation process: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200"/>
        <w:gridCol w:w="2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Renamed product from RepoIntel to LUMEN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RepoIntel was literal/generic. Lumen evokes illumination, is brandable, verbable, and globally pronounceable.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01 Brand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(pre-launch, no public brand equity yet)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Beachhead: VC/PE Due Diligence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Scored 92/100 on ICP matrix. Highest pain ($20K+), highest WTP, lowest competition, strongest word-of-mouth.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06 GTM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(but validated — high confidence)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Clean Architecture (5 layers)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Testability, maintainability, and clear boundaries for AI agent orchestration. Uncle Bob skill enforces this.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HLD, 05 LLD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(fundamental architecture choice, expensive to reverse)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CLI-first, no web UI at launch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48hr hackathon constraint + developer audience + pip install distribution. Web UI deferred to Horizon 2.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03 Product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(web UI is additive, not replacement)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Opus 4.6 only (single model)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quality for beachhead (DD). Multi-model adds complexity. Quick mode (Sonnet) added later.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04 HLD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(multi-model is additive)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7-agent team for hackathon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Specialization enables parallel work. Each agent has clear boundaries matching Clean Architecture layers.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 Agent Prompt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 (can collapse to fewer agents)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recommended new skills to build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ai-agent-patterns and hackathon-sprint are HIGH priority. Would accelerate core build significantly.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08 Agent Prompt</w:t>
            </w:r>
          </w:p>
        </w:tc>
        <w:tc>
          <w:tcPr>
            <w:tcW w:type="dxa" w:w="2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 (skills are additive)</w:t>
            </w:r>
          </w:p>
        </w:tc>
      </w:tr>
    </w:tbl>
    <w:p>
      <w: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0F1A2E"/>
          <w:sz w:val="32"/>
          <w:szCs w:val="32"/>
        </w:rPr>
        <w:t xml:space="preserve">5. Document Generation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Documents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Estimated Pages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~150+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Frameworks Applied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Personas Consulted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(Head of AI, Claude Code Inventor, PM, Judges, Devil's Advocate, Uncle Bob Architect, CTO, Growth Lead)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Personas Defined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(Domain Architect, Infra Engineer, Pipeline Orchestrator, Interface Builder, QA Engineer, Brand Lead, CTO Coordinator)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Skills Referenced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(uncle-bob-master, cto-delegation, yc-partner, startup-brand-studio, frontend-design, docx)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Skills Recommended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(ai-agent-patterns, hackathon-sprint, python-cli-toolkit, prompt-engineering-lab)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Diagrams (prev sessions)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 (8 Mermaid + 5 Excalidraw)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Dashboards (prev sessions)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(Product War Room + Technical Command Center)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Generation Date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Opus 4.6 + docx-js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LUMEN  |  Master Index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2026-02-13T19:06:54.303Z</dcterms:created>
  <dcterms:modified xsi:type="dcterms:W3CDTF">2026-02-13T19:06:54.304Z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