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3"/>
      </w:tblGrid>
      <w:tr w:rsidR="00B50F5B" w:rsidRPr="00CD5679" w:rsidTr="00A2557C">
        <w:trPr>
          <w:jc w:val="center"/>
        </w:trPr>
        <w:tc>
          <w:tcPr>
            <w:tcW w:w="10223" w:type="dxa"/>
            <w:tcBorders>
              <w:top w:val="nil"/>
              <w:left w:val="nil"/>
              <w:bottom w:val="nil"/>
              <w:right w:val="nil"/>
            </w:tcBorders>
          </w:tcPr>
          <w:p w:rsidR="003113BB" w:rsidRPr="00483C19" w:rsidRDefault="003113BB" w:rsidP="00B67CC2">
            <w:pPr>
              <w:rPr>
                <w:sz w:val="10"/>
                <w:szCs w:val="10"/>
              </w:rPr>
            </w:pPr>
          </w:p>
          <w:p w:rsidR="00B75FDF" w:rsidRDefault="00B75FDF" w:rsidP="00B75FDF">
            <w:pPr>
              <w:ind w:left="720"/>
              <w:rPr>
                <w:b/>
              </w:rPr>
            </w:pPr>
          </w:p>
          <w:p w:rsidR="003113BB" w:rsidRPr="00A2557C" w:rsidRDefault="00283969" w:rsidP="00A2557C">
            <w:pPr>
              <w:numPr>
                <w:ilvl w:val="0"/>
                <w:numId w:val="2"/>
              </w:numPr>
              <w:rPr>
                <w:b/>
              </w:rPr>
            </w:pPr>
            <w:r w:rsidRPr="00A2557C">
              <w:rPr>
                <w:b/>
              </w:rPr>
              <w:t xml:space="preserve">OBJETIVO: </w:t>
            </w:r>
            <w:r w:rsidR="0068058B">
              <w:rPr>
                <w:b/>
              </w:rPr>
              <w:t xml:space="preserve"> </w:t>
            </w:r>
          </w:p>
          <w:p w:rsidR="00283969" w:rsidRPr="00A2557C" w:rsidRDefault="00283969" w:rsidP="00283969">
            <w:pPr>
              <w:rPr>
                <w:b/>
              </w:rPr>
            </w:pPr>
          </w:p>
          <w:p w:rsidR="00283969" w:rsidRPr="00CD5679" w:rsidRDefault="00283969" w:rsidP="00A2557C">
            <w:pPr>
              <w:ind w:left="365" w:hanging="365"/>
            </w:pPr>
            <w:r w:rsidRPr="00A2557C">
              <w:rPr>
                <w:b/>
              </w:rPr>
              <w:t xml:space="preserve">      </w:t>
            </w:r>
            <w:r w:rsidRPr="00CD5679">
              <w:t xml:space="preserve">Fijar las pautas a las que se debe ajustar la operación de carga de combustible en las unidades propias o de terceros previamente </w:t>
            </w:r>
            <w:proofErr w:type="gramStart"/>
            <w:r w:rsidRPr="00CD5679">
              <w:t>autorizadas</w:t>
            </w:r>
            <w:proofErr w:type="gramEnd"/>
            <w:r w:rsidR="007166ED">
              <w:t>.</w:t>
            </w:r>
          </w:p>
          <w:p w:rsidR="00283969" w:rsidRPr="00CD5679" w:rsidRDefault="00283969" w:rsidP="00A2557C">
            <w:pPr>
              <w:ind w:left="365" w:hanging="365"/>
            </w:pPr>
          </w:p>
          <w:p w:rsidR="00283969" w:rsidRPr="00A2557C" w:rsidRDefault="00283969" w:rsidP="00A2557C">
            <w:pPr>
              <w:numPr>
                <w:ilvl w:val="0"/>
                <w:numId w:val="2"/>
              </w:numPr>
              <w:rPr>
                <w:b/>
              </w:rPr>
            </w:pPr>
            <w:r w:rsidRPr="00A2557C">
              <w:rPr>
                <w:b/>
              </w:rPr>
              <w:t>ALCANCE:</w:t>
            </w:r>
          </w:p>
          <w:p w:rsidR="00CA7261" w:rsidRPr="00A2557C" w:rsidRDefault="00CA7261" w:rsidP="00A2557C">
            <w:pPr>
              <w:ind w:left="365"/>
              <w:rPr>
                <w:b/>
              </w:rPr>
            </w:pPr>
          </w:p>
          <w:p w:rsidR="007166ED" w:rsidRDefault="00283969" w:rsidP="007166ED">
            <w:pPr>
              <w:ind w:left="365"/>
            </w:pPr>
            <w:r w:rsidRPr="00CD5679">
              <w:t>Este procedimiento se aplica</w:t>
            </w:r>
            <w:r w:rsidR="007166ED">
              <w:t xml:space="preserve"> al Personal Asignado para el despacho</w:t>
            </w:r>
            <w:r w:rsidR="004E0091" w:rsidRPr="00CD5679">
              <w:t xml:space="preserve"> Gas-</w:t>
            </w:r>
            <w:r w:rsidR="0053118C" w:rsidRPr="00CD5679">
              <w:t>Oíl</w:t>
            </w:r>
            <w:r w:rsidR="007166ED">
              <w:t xml:space="preserve"> en los predios de Master Bus en Zarate y Campana.</w:t>
            </w:r>
          </w:p>
          <w:p w:rsidR="00681CC1" w:rsidRPr="007166ED" w:rsidRDefault="007166ED" w:rsidP="007166ED">
            <w:pPr>
              <w:ind w:left="365"/>
              <w:rPr>
                <w:color w:val="FF0000"/>
              </w:rPr>
            </w:pPr>
            <w:r w:rsidRPr="002D792D">
              <w:rPr>
                <w:color w:val="FF0000"/>
              </w:rPr>
              <w:t xml:space="preserve"> </w:t>
            </w:r>
          </w:p>
          <w:p w:rsidR="00CA7261" w:rsidRPr="00CD5679" w:rsidRDefault="00CA7261" w:rsidP="00A2557C">
            <w:pPr>
              <w:ind w:left="365"/>
            </w:pPr>
          </w:p>
          <w:p w:rsidR="00CA7261" w:rsidRPr="00A2557C" w:rsidRDefault="00CA7261" w:rsidP="00A2557C">
            <w:pPr>
              <w:numPr>
                <w:ilvl w:val="0"/>
                <w:numId w:val="2"/>
              </w:numPr>
              <w:rPr>
                <w:b/>
              </w:rPr>
            </w:pPr>
            <w:r w:rsidRPr="00A2557C">
              <w:rPr>
                <w:b/>
              </w:rPr>
              <w:t>REFERENCIAS:</w:t>
            </w:r>
          </w:p>
          <w:p w:rsidR="00CA7261" w:rsidRPr="00A2557C" w:rsidRDefault="00CA7261" w:rsidP="00CA7261">
            <w:pPr>
              <w:rPr>
                <w:b/>
              </w:rPr>
            </w:pPr>
          </w:p>
          <w:p w:rsidR="00CA7261" w:rsidRPr="00CD5679" w:rsidRDefault="00B75FDF" w:rsidP="00CA7261">
            <w:r>
              <w:t xml:space="preserve">       No aplica.</w:t>
            </w:r>
          </w:p>
          <w:p w:rsidR="00CA7261" w:rsidRPr="00CD5679" w:rsidRDefault="00CA7261" w:rsidP="00CA7261"/>
          <w:p w:rsidR="00CA7261" w:rsidRPr="00A2557C" w:rsidRDefault="00CA7261" w:rsidP="00A2557C">
            <w:pPr>
              <w:numPr>
                <w:ilvl w:val="0"/>
                <w:numId w:val="2"/>
              </w:numPr>
              <w:rPr>
                <w:b/>
              </w:rPr>
            </w:pPr>
            <w:r w:rsidRPr="00A2557C">
              <w:rPr>
                <w:b/>
              </w:rPr>
              <w:t>DEFINICIONES:</w:t>
            </w:r>
          </w:p>
          <w:p w:rsidR="00CA7261" w:rsidRPr="00E1454B" w:rsidRDefault="00CA7261" w:rsidP="00CA7261"/>
          <w:p w:rsidR="00CA7261" w:rsidRDefault="00B75FDF" w:rsidP="00CA7261">
            <w:r>
              <w:t xml:space="preserve">       No aplica.</w:t>
            </w:r>
          </w:p>
          <w:p w:rsidR="00B75FDF" w:rsidRPr="00CD5679" w:rsidRDefault="00B75FDF" w:rsidP="00CA7261"/>
          <w:p w:rsidR="00CA7261" w:rsidRPr="00A2557C" w:rsidRDefault="00CA7261" w:rsidP="00A2557C">
            <w:pPr>
              <w:numPr>
                <w:ilvl w:val="0"/>
                <w:numId w:val="2"/>
              </w:numPr>
              <w:rPr>
                <w:b/>
              </w:rPr>
            </w:pPr>
            <w:r w:rsidRPr="00A2557C">
              <w:rPr>
                <w:b/>
              </w:rPr>
              <w:t>ABREVIATURAS:</w:t>
            </w:r>
          </w:p>
          <w:p w:rsidR="00CA7261" w:rsidRPr="00A2557C" w:rsidRDefault="00CA7261" w:rsidP="00CA7261">
            <w:pPr>
              <w:rPr>
                <w:b/>
              </w:rPr>
            </w:pPr>
          </w:p>
          <w:p w:rsidR="00CA7261" w:rsidRDefault="00FE6D7B" w:rsidP="00CA7261">
            <w:r>
              <w:t xml:space="preserve">       Personal Designado: Personal De</w:t>
            </w:r>
            <w:r w:rsidRPr="00372D99">
              <w:t xml:space="preserve">signado </w:t>
            </w:r>
            <w:r>
              <w:t>para Operaciones con Combustible</w:t>
            </w:r>
          </w:p>
          <w:p w:rsidR="00FE6D7B" w:rsidRPr="00CD5679" w:rsidRDefault="00FE6D7B" w:rsidP="00CA7261"/>
          <w:p w:rsidR="00CA7261" w:rsidRPr="00A2557C" w:rsidRDefault="00CA7261" w:rsidP="00A2557C">
            <w:pPr>
              <w:numPr>
                <w:ilvl w:val="0"/>
                <w:numId w:val="2"/>
              </w:numPr>
              <w:rPr>
                <w:b/>
              </w:rPr>
            </w:pPr>
            <w:r w:rsidRPr="00A2557C">
              <w:rPr>
                <w:b/>
              </w:rPr>
              <w:t>RES</w:t>
            </w:r>
            <w:r w:rsidR="00915965" w:rsidRPr="00A2557C">
              <w:rPr>
                <w:b/>
              </w:rPr>
              <w:t>PONSABILIDADES:</w:t>
            </w:r>
          </w:p>
          <w:p w:rsidR="00FE6D7B" w:rsidRDefault="00FE6D7B" w:rsidP="00FE6D7B">
            <w:pPr>
              <w:ind w:left="458"/>
            </w:pPr>
          </w:p>
          <w:p w:rsidR="00915965" w:rsidRPr="00CD5679" w:rsidRDefault="00FE6D7B" w:rsidP="00FE6D7B">
            <w:pPr>
              <w:ind w:left="458"/>
            </w:pPr>
            <w:r>
              <w:t>Personal De</w:t>
            </w:r>
            <w:r w:rsidRPr="00372D99">
              <w:t xml:space="preserve">signado </w:t>
            </w:r>
            <w:r>
              <w:t>para Operaciones con Combustible (</w:t>
            </w:r>
            <w:r w:rsidR="005A2034">
              <w:t>ver FORM.144 PLANIFICACIÓN Y REGISTRO GENERAL DE CAPACITACIONES</w:t>
            </w:r>
            <w:r>
              <w:t>) :</w:t>
            </w:r>
          </w:p>
          <w:p w:rsidR="00D83C9A" w:rsidRPr="00FE6D7B" w:rsidRDefault="00D83C9A" w:rsidP="00FE6D7B">
            <w:pPr>
              <w:pStyle w:val="Prrafodelista"/>
              <w:numPr>
                <w:ilvl w:val="0"/>
                <w:numId w:val="6"/>
              </w:numPr>
              <w:spacing w:before="120" w:after="120" w:line="240" w:lineRule="atLeast"/>
              <w:rPr>
                <w:rFonts w:eastAsia="Batang"/>
              </w:rPr>
            </w:pPr>
            <w:r w:rsidRPr="00FE6D7B">
              <w:rPr>
                <w:rFonts w:eastAsia="Batang"/>
              </w:rPr>
              <w:t>Reponer el combustible en las unidades y revisar el reabastecimiento de las mismas al momento de ingresar al predio.</w:t>
            </w:r>
          </w:p>
          <w:p w:rsidR="00D83C9A" w:rsidRPr="00E1454B" w:rsidRDefault="00D83C9A" w:rsidP="00D83C9A">
            <w:pPr>
              <w:numPr>
                <w:ilvl w:val="0"/>
                <w:numId w:val="6"/>
              </w:numPr>
              <w:tabs>
                <w:tab w:val="num" w:pos="792"/>
              </w:tabs>
              <w:spacing w:before="120" w:after="120" w:line="240" w:lineRule="atLeast"/>
              <w:rPr>
                <w:rFonts w:eastAsia="Batang"/>
              </w:rPr>
            </w:pPr>
            <w:r w:rsidRPr="00E1454B">
              <w:rPr>
                <w:rFonts w:eastAsia="Batang"/>
              </w:rPr>
              <w:t>Mantener el sector de combustible limpio y ordenado.</w:t>
            </w:r>
          </w:p>
          <w:p w:rsidR="00D83C9A" w:rsidRPr="00E1454B" w:rsidRDefault="00D83C9A" w:rsidP="00D83C9A">
            <w:pPr>
              <w:numPr>
                <w:ilvl w:val="0"/>
                <w:numId w:val="6"/>
              </w:numPr>
              <w:tabs>
                <w:tab w:val="num" w:pos="792"/>
              </w:tabs>
              <w:spacing w:before="120" w:after="120" w:line="240" w:lineRule="atLeast"/>
              <w:rPr>
                <w:rFonts w:eastAsia="Batang"/>
              </w:rPr>
            </w:pPr>
            <w:r w:rsidRPr="00E1454B">
              <w:t>Asegurar que los elementos de seguridad e</w:t>
            </w:r>
            <w:r w:rsidR="00C555A6">
              <w:t>stén en condiciones (e</w:t>
            </w:r>
            <w:r w:rsidR="00E1454B" w:rsidRPr="00E1454B">
              <w:t>xtintores,</w:t>
            </w:r>
            <w:r w:rsidR="00E1454B">
              <w:t xml:space="preserve"> </w:t>
            </w:r>
            <w:r w:rsidRPr="00E1454B">
              <w:t>tachos de purga</w:t>
            </w:r>
            <w:r w:rsidR="00E1454B" w:rsidRPr="00E1454B">
              <w:t xml:space="preserve">, sumideros, </w:t>
            </w:r>
            <w:r w:rsidRPr="00E1454B">
              <w:t>etc</w:t>
            </w:r>
            <w:r w:rsidR="00B75FDF">
              <w:t>.</w:t>
            </w:r>
            <w:r w:rsidRPr="00E1454B">
              <w:t>)</w:t>
            </w:r>
            <w:r w:rsidR="00B75FDF">
              <w:t>.</w:t>
            </w:r>
          </w:p>
          <w:p w:rsidR="00D83C9A" w:rsidRPr="00E1454B" w:rsidRDefault="00D83C9A" w:rsidP="00D83C9A">
            <w:pPr>
              <w:numPr>
                <w:ilvl w:val="0"/>
                <w:numId w:val="6"/>
              </w:numPr>
              <w:tabs>
                <w:tab w:val="num" w:pos="792"/>
              </w:tabs>
              <w:spacing w:before="120" w:after="120" w:line="240" w:lineRule="atLeast"/>
              <w:rPr>
                <w:b/>
              </w:rPr>
            </w:pPr>
            <w:r w:rsidRPr="00E1454B">
              <w:t>Limpiar los derrames accidentales, con los elementos destinados para tal fin para evitar la contaminación del entorno y del puesto de trabajo.</w:t>
            </w:r>
          </w:p>
          <w:p w:rsidR="00E1454B" w:rsidRDefault="00E1454B" w:rsidP="00E1454B">
            <w:pPr>
              <w:spacing w:before="120" w:after="120" w:line="240" w:lineRule="atLeast"/>
            </w:pPr>
          </w:p>
          <w:p w:rsidR="00E1454B" w:rsidRDefault="00E1454B" w:rsidP="00E1454B">
            <w:pPr>
              <w:spacing w:before="120" w:after="120" w:line="240" w:lineRule="atLeast"/>
            </w:pPr>
          </w:p>
          <w:p w:rsidR="00E1454B" w:rsidRPr="00E1454B" w:rsidRDefault="00E1454B" w:rsidP="00E1454B">
            <w:pPr>
              <w:spacing w:before="120" w:after="120" w:line="240" w:lineRule="atLeast"/>
              <w:rPr>
                <w:b/>
              </w:rPr>
            </w:pPr>
          </w:p>
          <w:p w:rsidR="00D83C9A" w:rsidRPr="00A2557C" w:rsidRDefault="00D83C9A" w:rsidP="00915965">
            <w:pPr>
              <w:rPr>
                <w:b/>
              </w:rPr>
            </w:pPr>
          </w:p>
          <w:p w:rsidR="0052743A" w:rsidRDefault="00FE6D7B" w:rsidP="00A2557C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DESARROLLO</w:t>
            </w:r>
            <w:r w:rsidR="0052743A" w:rsidRPr="00A2557C">
              <w:rPr>
                <w:b/>
              </w:rPr>
              <w:t>:</w:t>
            </w:r>
          </w:p>
          <w:p w:rsidR="00425D56" w:rsidRPr="00E1454B" w:rsidRDefault="00425D56" w:rsidP="00FA7E6A">
            <w:pPr>
              <w:ind w:left="720"/>
              <w:jc w:val="both"/>
              <w:rPr>
                <w:b/>
              </w:rPr>
            </w:pPr>
          </w:p>
          <w:p w:rsidR="00425D56" w:rsidRPr="00E1454B" w:rsidRDefault="00022051" w:rsidP="00FA7E6A">
            <w:pPr>
              <w:numPr>
                <w:ilvl w:val="1"/>
                <w:numId w:val="2"/>
              </w:numPr>
              <w:jc w:val="both"/>
            </w:pPr>
            <w:r>
              <w:t xml:space="preserve">Al iniciarse cada turno Personal Designado </w:t>
            </w:r>
            <w:r w:rsidR="001869E0">
              <w:t xml:space="preserve">debe confeccionar el </w:t>
            </w:r>
            <w:r w:rsidR="00425D56" w:rsidRPr="00E1454B">
              <w:t>FORM</w:t>
            </w:r>
            <w:r w:rsidR="00E1454B">
              <w:t>.</w:t>
            </w:r>
            <w:r w:rsidR="00425D56" w:rsidRPr="00E1454B">
              <w:t>042</w:t>
            </w:r>
            <w:r w:rsidR="001869E0">
              <w:t xml:space="preserve"> </w:t>
            </w:r>
            <w:r w:rsidR="00C555A6">
              <w:t>DESPACHO DE GAS-OIL</w:t>
            </w:r>
            <w:r w:rsidR="00FA7E6A">
              <w:t>.</w:t>
            </w:r>
            <w:r w:rsidR="00425D56" w:rsidRPr="00E1454B">
              <w:t xml:space="preserve"> </w:t>
            </w:r>
          </w:p>
          <w:p w:rsidR="00425D56" w:rsidRPr="00E1454B" w:rsidRDefault="00425D56" w:rsidP="00FA7E6A">
            <w:pPr>
              <w:jc w:val="both"/>
            </w:pPr>
          </w:p>
          <w:p w:rsidR="00425D56" w:rsidRPr="00E1454B" w:rsidRDefault="00425D56" w:rsidP="00FA7E6A">
            <w:pPr>
              <w:numPr>
                <w:ilvl w:val="1"/>
                <w:numId w:val="2"/>
              </w:numPr>
              <w:jc w:val="both"/>
            </w:pPr>
            <w:r w:rsidRPr="00E1454B">
              <w:t xml:space="preserve">Cada vehículo que ingresa al </w:t>
            </w:r>
            <w:r w:rsidR="00022051">
              <w:t xml:space="preserve">predio </w:t>
            </w:r>
            <w:r w:rsidRPr="00E1454B">
              <w:t xml:space="preserve">deberá dirigirse inmediatamente al </w:t>
            </w:r>
            <w:r w:rsidR="00022051">
              <w:t>área</w:t>
            </w:r>
            <w:r w:rsidRPr="00E1454B">
              <w:t xml:space="preserve"> de carga de combustible, debe apagar el motor  antes de proceder a la carga, </w:t>
            </w:r>
            <w:r w:rsidR="00A17F77" w:rsidRPr="00E1454B">
              <w:t>e</w:t>
            </w:r>
            <w:r w:rsidRPr="00E1454B">
              <w:t xml:space="preserve"> </w:t>
            </w:r>
            <w:r w:rsidR="00A17F77" w:rsidRPr="00E1454B">
              <w:t>informar</w:t>
            </w:r>
            <w:r w:rsidRPr="00E1454B">
              <w:t xml:space="preserve"> al </w:t>
            </w:r>
            <w:r w:rsidR="00022051">
              <w:t>Personal Designado</w:t>
            </w:r>
            <w:r w:rsidR="00C92500">
              <w:t xml:space="preserve"> </w:t>
            </w:r>
            <w:r w:rsidR="00022051">
              <w:t xml:space="preserve">el kilometraje. </w:t>
            </w:r>
          </w:p>
          <w:p w:rsidR="00425D56" w:rsidRPr="00E1454B" w:rsidRDefault="00425D56" w:rsidP="00FA7E6A">
            <w:pPr>
              <w:jc w:val="both"/>
            </w:pPr>
          </w:p>
          <w:p w:rsidR="00425D56" w:rsidRPr="00E1454B" w:rsidRDefault="00425D56" w:rsidP="00FA7E6A">
            <w:pPr>
              <w:numPr>
                <w:ilvl w:val="1"/>
                <w:numId w:val="2"/>
              </w:numPr>
              <w:jc w:val="both"/>
            </w:pPr>
            <w:r w:rsidRPr="00E1454B">
              <w:t xml:space="preserve">Una vez habilitado el surtidor </w:t>
            </w:r>
            <w:r w:rsidR="00022051">
              <w:t>el Personal Designado</w:t>
            </w:r>
            <w:r w:rsidRPr="00E1454B">
              <w:t xml:space="preserve"> deberá consignar en e</w:t>
            </w:r>
            <w:r w:rsidR="00C555A6">
              <w:t>l sistema control de flota los k</w:t>
            </w:r>
            <w:r w:rsidRPr="00E1454B">
              <w:t>ilómetros de la misma y realizar la apertura de la boca de la manguera para comenzar a reabastecer el tanque de combustible.</w:t>
            </w:r>
          </w:p>
          <w:p w:rsidR="00425D56" w:rsidRPr="00E1454B" w:rsidRDefault="00425D56" w:rsidP="00FA7E6A">
            <w:pPr>
              <w:pStyle w:val="Prrafodelista"/>
              <w:jc w:val="both"/>
            </w:pPr>
          </w:p>
          <w:p w:rsidR="00425D56" w:rsidRPr="00E1454B" w:rsidRDefault="00425D56" w:rsidP="00FA7E6A">
            <w:pPr>
              <w:numPr>
                <w:ilvl w:val="1"/>
                <w:numId w:val="2"/>
              </w:numPr>
              <w:jc w:val="both"/>
            </w:pPr>
            <w:r w:rsidRPr="00E1454B">
              <w:t>En caso de producirse un derrame de combustible al momento de estar realizando el despacho se deberá esparcir sobre el mismo polvo absorbente y se procederá a la limpieza de la zona.</w:t>
            </w:r>
          </w:p>
          <w:p w:rsidR="00425D56" w:rsidRDefault="00425D56" w:rsidP="00FA7E6A">
            <w:pPr>
              <w:pStyle w:val="Prrafodelista"/>
              <w:jc w:val="both"/>
            </w:pPr>
          </w:p>
          <w:p w:rsidR="00425D56" w:rsidRPr="00CD5679" w:rsidRDefault="00425D56" w:rsidP="00FA7E6A">
            <w:pPr>
              <w:numPr>
                <w:ilvl w:val="1"/>
                <w:numId w:val="2"/>
              </w:numPr>
              <w:jc w:val="both"/>
            </w:pPr>
            <w:r w:rsidRPr="00CD5679">
              <w:t>Al finalizar el turno</w:t>
            </w:r>
            <w:r w:rsidR="00022051">
              <w:t xml:space="preserve"> </w:t>
            </w:r>
            <w:r w:rsidRPr="00CD5679">
              <w:t xml:space="preserve">se deberá cerrar la planilla debidamente controlada consignándose en la misma la cantidad de combustible despachada, lo recibido y el remanente en cisterna. </w:t>
            </w:r>
          </w:p>
          <w:p w:rsidR="00425D56" w:rsidRPr="00CD5679" w:rsidRDefault="00425D56" w:rsidP="00FA7E6A">
            <w:pPr>
              <w:ind w:left="360"/>
              <w:jc w:val="both"/>
            </w:pPr>
          </w:p>
          <w:p w:rsidR="00425D56" w:rsidRPr="00CD5679" w:rsidRDefault="00425D56" w:rsidP="00C555A6">
            <w:pPr>
              <w:numPr>
                <w:ilvl w:val="1"/>
                <w:numId w:val="2"/>
              </w:numPr>
              <w:jc w:val="both"/>
            </w:pPr>
            <w:r w:rsidRPr="00CD5679">
              <w:t xml:space="preserve">La planilla una vez </w:t>
            </w:r>
            <w:r w:rsidR="00022051">
              <w:t>cerrada</w:t>
            </w:r>
            <w:r w:rsidRPr="00CD5679">
              <w:t xml:space="preserve"> </w:t>
            </w:r>
            <w:r w:rsidR="00022051">
              <w:t xml:space="preserve">y </w:t>
            </w:r>
            <w:r w:rsidRPr="00CD5679">
              <w:t>debidamente firmada se envía a Administración para su control y carga</w:t>
            </w:r>
            <w:r w:rsidR="00C555A6">
              <w:t xml:space="preserve"> en FORM.192 </w:t>
            </w:r>
            <w:r w:rsidR="00C555A6" w:rsidRPr="00C555A6">
              <w:t>BASE DESCARGO Y DESPACHO GAS OIL</w:t>
            </w:r>
            <w:r w:rsidR="00022051">
              <w:t>.</w:t>
            </w:r>
          </w:p>
          <w:p w:rsidR="00425D56" w:rsidRDefault="00425D56" w:rsidP="00E1454B">
            <w:pPr>
              <w:ind w:left="720"/>
              <w:jc w:val="both"/>
              <w:rPr>
                <w:b/>
              </w:rPr>
            </w:pPr>
          </w:p>
          <w:p w:rsidR="00425D56" w:rsidRPr="00FE6D7B" w:rsidRDefault="00FE6D7B" w:rsidP="00FE6D7B">
            <w:pPr>
              <w:pStyle w:val="Prrafodelista"/>
              <w:numPr>
                <w:ilvl w:val="1"/>
                <w:numId w:val="2"/>
              </w:numPr>
              <w:jc w:val="both"/>
            </w:pPr>
            <w:r>
              <w:t>R</w:t>
            </w:r>
            <w:r w:rsidR="00504DDC">
              <w:t>eabastecimiento de unidades en r</w:t>
            </w:r>
            <w:r>
              <w:t>uta</w:t>
            </w:r>
          </w:p>
          <w:p w:rsidR="00022051" w:rsidRDefault="00022051" w:rsidP="00022051">
            <w:pPr>
              <w:jc w:val="both"/>
            </w:pPr>
          </w:p>
          <w:p w:rsidR="00425D56" w:rsidRPr="00E1454B" w:rsidRDefault="00FE6D7B" w:rsidP="00FE6D7B">
            <w:pPr>
              <w:ind w:left="752"/>
              <w:jc w:val="both"/>
            </w:pPr>
            <w:r>
              <w:t xml:space="preserve">7.7.1 </w:t>
            </w:r>
            <w:r w:rsidR="00425D56" w:rsidRPr="00E1454B">
              <w:t>Para el caso de las unidades que se encuentran en otras localidades o en viajes especiales las mismas realizaran el reabastecimiento utilizando el servicio de YPF EN RUTA</w:t>
            </w:r>
            <w:r w:rsidR="00022051">
              <w:t xml:space="preserve"> o AXION CARD</w:t>
            </w:r>
            <w:r w:rsidR="00425D56" w:rsidRPr="00E1454B">
              <w:t xml:space="preserve"> en caso de estar el mismo disponible</w:t>
            </w:r>
            <w:r w:rsidR="00022051">
              <w:t>;</w:t>
            </w:r>
            <w:r w:rsidR="001206BB" w:rsidRPr="00E1454B">
              <w:t xml:space="preserve"> </w:t>
            </w:r>
            <w:r w:rsidR="00425D56" w:rsidRPr="00E1454B">
              <w:t>caso contrario la empresa dispondrá del efectivo necesario para la operación.</w:t>
            </w:r>
          </w:p>
          <w:p w:rsidR="005E5BCB" w:rsidRDefault="005E5BCB" w:rsidP="00FE6D7B">
            <w:pPr>
              <w:ind w:left="752"/>
              <w:jc w:val="both"/>
            </w:pPr>
          </w:p>
          <w:p w:rsidR="005E5BCB" w:rsidRDefault="00FE6D7B" w:rsidP="00FE6D7B">
            <w:pPr>
              <w:ind w:left="752"/>
              <w:jc w:val="both"/>
            </w:pPr>
            <w:r>
              <w:t xml:space="preserve">7.7.2 </w:t>
            </w:r>
            <w:r w:rsidR="005E5BCB" w:rsidRPr="00DB1873">
              <w:t xml:space="preserve">A depender </w:t>
            </w:r>
            <w:r w:rsidR="00DB1873" w:rsidRPr="00DB1873">
              <w:t>de la ruta asignada</w:t>
            </w:r>
            <w:r w:rsidR="005E5BCB">
              <w:t>, para YPF EN RUTA c</w:t>
            </w:r>
            <w:r w:rsidR="00022051">
              <w:t>ada conductor recibirá un pin</w:t>
            </w:r>
            <w:r w:rsidR="00425D56" w:rsidRPr="00E1454B">
              <w:t xml:space="preserve"> personal</w:t>
            </w:r>
            <w:r w:rsidR="00022051">
              <w:t xml:space="preserve"> </w:t>
            </w:r>
            <w:r w:rsidR="00425D56" w:rsidRPr="00E1454B">
              <w:t>e intransferible además de una tarjeta asignada a la unidad que utilice a fin de poder realizar el reabastecimiento en las estaciones de servicio YPF.</w:t>
            </w:r>
            <w:r w:rsidR="005E5BCB">
              <w:t xml:space="preserve"> Para AXION CARD cada interno recibirá un pin con una tarjeta asignada a la unidad.</w:t>
            </w:r>
          </w:p>
          <w:p w:rsidR="00FA7E6A" w:rsidRDefault="00FA7E6A" w:rsidP="00022051">
            <w:pPr>
              <w:jc w:val="both"/>
            </w:pPr>
          </w:p>
          <w:p w:rsidR="005E5BCB" w:rsidRDefault="005E5BCB" w:rsidP="00022051">
            <w:pPr>
              <w:jc w:val="both"/>
            </w:pPr>
          </w:p>
          <w:p w:rsidR="00C555A6" w:rsidRDefault="00425D56" w:rsidP="00C555A6">
            <w:pPr>
              <w:ind w:left="360"/>
            </w:pPr>
            <w:r w:rsidRPr="00E1454B">
              <w:t>La entrega de las tarjetas y</w:t>
            </w:r>
            <w:r w:rsidR="00C555A6">
              <w:t xml:space="preserve"> de los p</w:t>
            </w:r>
            <w:r w:rsidR="005E5BCB">
              <w:t xml:space="preserve">ines </w:t>
            </w:r>
            <w:r w:rsidR="005A2034">
              <w:t>quedará</w:t>
            </w:r>
            <w:r w:rsidR="005E5BCB">
              <w:t xml:space="preserve"> registrad</w:t>
            </w:r>
            <w:r w:rsidR="00FE6D7B">
              <w:t>a</w:t>
            </w:r>
            <w:r w:rsidRPr="00E1454B">
              <w:t xml:space="preserve"> en los </w:t>
            </w:r>
            <w:r w:rsidR="00C555A6">
              <w:t xml:space="preserve">FORM.188 </w:t>
            </w:r>
            <w:r w:rsidR="00C555A6" w:rsidRPr="00C555A6">
              <w:t>ENTREGA TARJETA YPF EN RUTA Y AXION CARD</w:t>
            </w:r>
            <w:r w:rsidR="00504DDC">
              <w:t xml:space="preserve"> y el registro del despacho en FORM.192 </w:t>
            </w:r>
            <w:r w:rsidR="00504DDC" w:rsidRPr="00C555A6">
              <w:t>BASE DESCARGO Y DESPACHO GAS OIL</w:t>
            </w:r>
            <w:r w:rsidR="00504DDC">
              <w:t>.</w:t>
            </w:r>
          </w:p>
          <w:p w:rsidR="00425D56" w:rsidRPr="00E1454B" w:rsidRDefault="005E5BCB" w:rsidP="00022051">
            <w:pPr>
              <w:jc w:val="both"/>
            </w:pPr>
            <w:r>
              <w:t>.</w:t>
            </w:r>
          </w:p>
          <w:p w:rsidR="0052743A" w:rsidRDefault="0052743A" w:rsidP="0052743A">
            <w:pPr>
              <w:rPr>
                <w:b/>
              </w:rPr>
            </w:pPr>
          </w:p>
          <w:p w:rsidR="00B75FDF" w:rsidRDefault="00B75FDF" w:rsidP="0052743A">
            <w:pPr>
              <w:rPr>
                <w:b/>
              </w:rPr>
            </w:pPr>
          </w:p>
          <w:p w:rsidR="00B75FDF" w:rsidRDefault="00B75FDF" w:rsidP="0052743A">
            <w:pPr>
              <w:rPr>
                <w:b/>
              </w:rPr>
            </w:pPr>
          </w:p>
          <w:p w:rsidR="00B75FDF" w:rsidRDefault="00B75FDF" w:rsidP="0052743A">
            <w:pPr>
              <w:rPr>
                <w:b/>
              </w:rPr>
            </w:pPr>
          </w:p>
          <w:p w:rsidR="00B75FDF" w:rsidRDefault="00B75FDF" w:rsidP="0052743A">
            <w:pPr>
              <w:rPr>
                <w:b/>
              </w:rPr>
            </w:pPr>
          </w:p>
          <w:p w:rsidR="00D76474" w:rsidRDefault="00D76474" w:rsidP="0052743A">
            <w:pPr>
              <w:rPr>
                <w:b/>
              </w:rPr>
            </w:pPr>
            <w:bookmarkStart w:id="0" w:name="_GoBack"/>
            <w:bookmarkEnd w:id="0"/>
          </w:p>
          <w:p w:rsidR="00D76474" w:rsidRDefault="00D76474" w:rsidP="0052743A">
            <w:pPr>
              <w:rPr>
                <w:b/>
              </w:rPr>
            </w:pPr>
          </w:p>
          <w:p w:rsidR="00DB1873" w:rsidRPr="00A2557C" w:rsidRDefault="00DB1873" w:rsidP="0052743A">
            <w:pPr>
              <w:rPr>
                <w:b/>
              </w:rPr>
            </w:pPr>
          </w:p>
          <w:p w:rsidR="0048315B" w:rsidRPr="00CD5679" w:rsidRDefault="0048315B" w:rsidP="00A2557C">
            <w:pPr>
              <w:numPr>
                <w:ilvl w:val="0"/>
                <w:numId w:val="2"/>
              </w:numPr>
            </w:pPr>
            <w:r w:rsidRPr="00A2557C">
              <w:rPr>
                <w:b/>
              </w:rPr>
              <w:lastRenderedPageBreak/>
              <w:t>REGISTROS ASOCIADOS</w:t>
            </w:r>
            <w:r w:rsidRPr="00CD5679">
              <w:t>:</w:t>
            </w:r>
          </w:p>
          <w:p w:rsidR="0048315B" w:rsidRPr="00CD5679" w:rsidRDefault="0048315B" w:rsidP="00A2557C">
            <w:pPr>
              <w:ind w:left="360"/>
            </w:pPr>
          </w:p>
          <w:p w:rsidR="0048315B" w:rsidRDefault="00DB1873" w:rsidP="00A2557C">
            <w:pPr>
              <w:ind w:left="360"/>
            </w:pPr>
            <w:r>
              <w:t>FORM</w:t>
            </w:r>
            <w:r w:rsidR="0048315B" w:rsidRPr="00CD5679">
              <w:t xml:space="preserve">.042 </w:t>
            </w:r>
            <w:r w:rsidR="00C555A6">
              <w:t>DESPACHO DE GAS-OIL</w:t>
            </w:r>
          </w:p>
          <w:p w:rsidR="00FE6D7B" w:rsidRDefault="00C555A6" w:rsidP="00C555A6">
            <w:r>
              <w:t xml:space="preserve">      </w:t>
            </w:r>
            <w:hyperlink r:id="rId9" w:history="1">
              <w:r w:rsidR="005A2034" w:rsidRPr="00B75FDF">
                <w:rPr>
                  <w:rStyle w:val="Hipervnculo"/>
                </w:rPr>
                <w:t>FORM.144 PLANIFICACIÓN Y REGISTRO GENERAL DE CAPACITACIONES</w:t>
              </w:r>
            </w:hyperlink>
          </w:p>
          <w:p w:rsidR="00C555A6" w:rsidRDefault="00C74175" w:rsidP="00C555A6">
            <w:pPr>
              <w:ind w:left="360"/>
            </w:pPr>
            <w:hyperlink r:id="rId10" w:history="1">
              <w:r w:rsidR="00C555A6" w:rsidRPr="00B75FDF">
                <w:rPr>
                  <w:rStyle w:val="Hipervnculo"/>
                </w:rPr>
                <w:t>FORM.188 ENTREGA TARJETA YPF EN RUTA Y AXION CARD</w:t>
              </w:r>
            </w:hyperlink>
          </w:p>
          <w:p w:rsidR="00C555A6" w:rsidRDefault="00C74175" w:rsidP="00C555A6">
            <w:pPr>
              <w:ind w:left="360"/>
            </w:pPr>
            <w:hyperlink r:id="rId11" w:history="1">
              <w:r w:rsidR="00C555A6" w:rsidRPr="00B75FDF">
                <w:rPr>
                  <w:rStyle w:val="Hipervnculo"/>
                </w:rPr>
                <w:t>FORM.192  BASE DESCARGO Y DESPACHO GAS OIL</w:t>
              </w:r>
            </w:hyperlink>
          </w:p>
          <w:p w:rsidR="00C555A6" w:rsidRPr="00CD5679" w:rsidRDefault="00C555A6" w:rsidP="00A2557C">
            <w:pPr>
              <w:ind w:left="360"/>
            </w:pPr>
          </w:p>
          <w:p w:rsidR="0048315B" w:rsidRPr="00A2557C" w:rsidRDefault="0048315B" w:rsidP="00A2557C">
            <w:pPr>
              <w:numPr>
                <w:ilvl w:val="0"/>
                <w:numId w:val="2"/>
              </w:numPr>
              <w:rPr>
                <w:b/>
              </w:rPr>
            </w:pPr>
            <w:r w:rsidRPr="00A2557C">
              <w:rPr>
                <w:b/>
              </w:rPr>
              <w:t>ANEXOS:</w:t>
            </w:r>
          </w:p>
          <w:p w:rsidR="0048315B" w:rsidRPr="00A2557C" w:rsidRDefault="0048315B" w:rsidP="0048315B">
            <w:pPr>
              <w:rPr>
                <w:b/>
              </w:rPr>
            </w:pPr>
          </w:p>
          <w:p w:rsidR="003113BB" w:rsidRPr="00CD5679" w:rsidRDefault="0048315B" w:rsidP="00483C19">
            <w:pPr>
              <w:tabs>
                <w:tab w:val="left" w:pos="3750"/>
              </w:tabs>
            </w:pPr>
            <w:r w:rsidRPr="00A2557C">
              <w:rPr>
                <w:b/>
              </w:rPr>
              <w:t xml:space="preserve">            </w:t>
            </w:r>
            <w:r w:rsidRPr="00CD5679">
              <w:t>No aplicable</w:t>
            </w:r>
            <w:r w:rsidR="00483C19">
              <w:t>.</w:t>
            </w:r>
          </w:p>
        </w:tc>
      </w:tr>
      <w:tr w:rsidR="00483C19" w:rsidRPr="00CD5679" w:rsidTr="00A2557C">
        <w:trPr>
          <w:jc w:val="center"/>
        </w:trPr>
        <w:tc>
          <w:tcPr>
            <w:tcW w:w="10223" w:type="dxa"/>
            <w:tcBorders>
              <w:top w:val="nil"/>
              <w:left w:val="nil"/>
              <w:bottom w:val="nil"/>
              <w:right w:val="nil"/>
            </w:tcBorders>
          </w:tcPr>
          <w:p w:rsidR="00483C19" w:rsidRPr="00CD5679" w:rsidRDefault="00483C19" w:rsidP="00B67CC2"/>
        </w:tc>
      </w:tr>
    </w:tbl>
    <w:p w:rsidR="007F4DBF" w:rsidRPr="00CD5679" w:rsidRDefault="007F4DBF" w:rsidP="00B67CC2"/>
    <w:sectPr w:rsidR="007F4DBF" w:rsidRPr="00CD5679" w:rsidSect="00483C19">
      <w:headerReference w:type="default" r:id="rId12"/>
      <w:headerReference w:type="first" r:id="rId13"/>
      <w:footerReference w:type="first" r:id="rId14"/>
      <w:pgSz w:w="11907" w:h="16840" w:code="9"/>
      <w:pgMar w:top="1134" w:right="851" w:bottom="1134" w:left="1418" w:header="426" w:footer="2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175" w:rsidRDefault="00C74175">
      <w:r>
        <w:separator/>
      </w:r>
    </w:p>
  </w:endnote>
  <w:endnote w:type="continuationSeparator" w:id="0">
    <w:p w:rsidR="00C74175" w:rsidRDefault="00C74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altName w:val="Segoe U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D83C9A" w:rsidRPr="00CD5679" w:rsidTr="007B2E4E">
      <w:trPr>
        <w:trHeight w:val="709"/>
        <w:jc w:val="center"/>
      </w:trPr>
      <w:tc>
        <w:tcPr>
          <w:tcW w:w="3419" w:type="dxa"/>
          <w:vAlign w:val="center"/>
        </w:tcPr>
        <w:p w:rsidR="00D83C9A" w:rsidRPr="00CD5679" w:rsidRDefault="00D83C9A" w:rsidP="007B2E4E">
          <w:pPr>
            <w:pStyle w:val="Piedepgina"/>
          </w:pPr>
          <w:r w:rsidRPr="00CD5679">
            <w:t xml:space="preserve">Realizó: </w:t>
          </w:r>
          <w:proofErr w:type="spellStart"/>
          <w:r>
            <w:t>Resp</w:t>
          </w:r>
          <w:proofErr w:type="spellEnd"/>
          <w:r>
            <w:t>. De Mantenimiento</w:t>
          </w:r>
          <w:r w:rsidRPr="00CD5679">
            <w:t xml:space="preserve"> </w:t>
          </w:r>
        </w:p>
        <w:p w:rsidR="00D83C9A" w:rsidRPr="00CD5679" w:rsidRDefault="00D83C9A" w:rsidP="00D76474">
          <w:pPr>
            <w:pStyle w:val="Encabezado"/>
            <w:spacing w:before="120" w:after="120"/>
          </w:pPr>
          <w:r w:rsidRPr="00CD5679">
            <w:t>Fecha</w:t>
          </w:r>
          <w:r>
            <w:t xml:space="preserve">: </w:t>
          </w:r>
          <w:r w:rsidR="00D76474">
            <w:t>23</w:t>
          </w:r>
          <w:r w:rsidR="00A950DF">
            <w:t>/</w:t>
          </w:r>
          <w:r w:rsidR="00D76474">
            <w:t>11</w:t>
          </w:r>
          <w:r w:rsidR="00A950DF">
            <w:t>/2016</w:t>
          </w:r>
        </w:p>
      </w:tc>
      <w:tc>
        <w:tcPr>
          <w:tcW w:w="3419" w:type="dxa"/>
          <w:vAlign w:val="center"/>
        </w:tcPr>
        <w:p w:rsidR="00D83C9A" w:rsidRPr="00CD5679" w:rsidRDefault="00D83C9A" w:rsidP="007B2E4E">
          <w:pPr>
            <w:pStyle w:val="Piedepgina"/>
          </w:pPr>
          <w:r w:rsidRPr="00CD5679">
            <w:t xml:space="preserve">Revisó: </w:t>
          </w:r>
          <w:r>
            <w:t>REDI</w:t>
          </w:r>
          <w:r w:rsidRPr="00CD5679">
            <w:t xml:space="preserve"> </w:t>
          </w:r>
        </w:p>
        <w:p w:rsidR="00D83C9A" w:rsidRPr="00CD5679" w:rsidRDefault="00D83C9A" w:rsidP="00D76474">
          <w:pPr>
            <w:pStyle w:val="Encabezado"/>
            <w:spacing w:before="120" w:after="120"/>
          </w:pPr>
          <w:r w:rsidRPr="00CD5679">
            <w:t>Fecha</w:t>
          </w:r>
          <w:r>
            <w:t xml:space="preserve">: </w:t>
          </w:r>
          <w:r w:rsidR="00D76474">
            <w:t>24</w:t>
          </w:r>
          <w:r w:rsidR="00A950DF">
            <w:t>/1</w:t>
          </w:r>
          <w:r w:rsidR="00D76474">
            <w:t>1</w:t>
          </w:r>
          <w:r w:rsidR="00A950DF">
            <w:t>/201</w:t>
          </w:r>
          <w:r w:rsidR="00D76474">
            <w:t>7</w:t>
          </w:r>
        </w:p>
      </w:tc>
      <w:tc>
        <w:tcPr>
          <w:tcW w:w="3419" w:type="dxa"/>
          <w:vAlign w:val="center"/>
        </w:tcPr>
        <w:p w:rsidR="00D83C9A" w:rsidRPr="00CD5679" w:rsidRDefault="00D83C9A" w:rsidP="007B2E4E">
          <w:pPr>
            <w:pStyle w:val="Piedepgina"/>
          </w:pPr>
          <w:r w:rsidRPr="00CD5679">
            <w:t xml:space="preserve">Aprobó: </w:t>
          </w:r>
          <w:r>
            <w:t>Gerente</w:t>
          </w:r>
        </w:p>
        <w:p w:rsidR="00D83C9A" w:rsidRPr="00CD5679" w:rsidRDefault="00D83C9A" w:rsidP="00D76474">
          <w:pPr>
            <w:pStyle w:val="Encabezado"/>
            <w:spacing w:before="120" w:after="120"/>
          </w:pPr>
          <w:r w:rsidRPr="00CD5679">
            <w:t>Fecha</w:t>
          </w:r>
          <w:r w:rsidR="00A65E24">
            <w:t xml:space="preserve">: </w:t>
          </w:r>
          <w:r w:rsidR="00D76474">
            <w:t>24</w:t>
          </w:r>
          <w:r w:rsidR="00A950DF">
            <w:t>/1</w:t>
          </w:r>
          <w:r w:rsidR="00D76474">
            <w:t>1</w:t>
          </w:r>
          <w:r w:rsidR="00A950DF">
            <w:t>/201</w:t>
          </w:r>
          <w:r w:rsidR="00D76474">
            <w:t>7</w:t>
          </w:r>
        </w:p>
      </w:tc>
    </w:tr>
    <w:tr w:rsidR="00D83C9A" w:rsidRPr="00CD5679" w:rsidTr="007B2E4E">
      <w:trPr>
        <w:trHeight w:val="594"/>
        <w:jc w:val="center"/>
      </w:trPr>
      <w:tc>
        <w:tcPr>
          <w:tcW w:w="3419" w:type="dxa"/>
          <w:vAlign w:val="center"/>
        </w:tcPr>
        <w:p w:rsidR="00D83C9A" w:rsidRPr="00CD5679" w:rsidRDefault="00D83C9A" w:rsidP="007B2E4E">
          <w:pPr>
            <w:pStyle w:val="Piedepgina"/>
          </w:pPr>
          <w:r w:rsidRPr="00CD5679">
            <w:t>Firma:</w:t>
          </w:r>
        </w:p>
      </w:tc>
      <w:tc>
        <w:tcPr>
          <w:tcW w:w="3419" w:type="dxa"/>
          <w:vAlign w:val="center"/>
        </w:tcPr>
        <w:p w:rsidR="00D83C9A" w:rsidRPr="00CD5679" w:rsidRDefault="00D83C9A" w:rsidP="007B2E4E">
          <w:pPr>
            <w:pStyle w:val="Piedepgina"/>
          </w:pPr>
          <w:r w:rsidRPr="00CD5679">
            <w:t>Firma:</w:t>
          </w:r>
        </w:p>
      </w:tc>
      <w:tc>
        <w:tcPr>
          <w:tcW w:w="3419" w:type="dxa"/>
          <w:vAlign w:val="center"/>
        </w:tcPr>
        <w:p w:rsidR="00D83C9A" w:rsidRPr="00CD5679" w:rsidRDefault="00D83C9A" w:rsidP="007B2E4E">
          <w:pPr>
            <w:pStyle w:val="Piedepgina"/>
          </w:pPr>
          <w:r w:rsidRPr="00CD5679">
            <w:t>Firma:</w:t>
          </w:r>
        </w:p>
      </w:tc>
    </w:tr>
  </w:tbl>
  <w:p w:rsidR="00D83C9A" w:rsidRDefault="00D83C9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175" w:rsidRDefault="00C74175">
      <w:r>
        <w:separator/>
      </w:r>
    </w:p>
  </w:footnote>
  <w:footnote w:type="continuationSeparator" w:id="0">
    <w:p w:rsidR="00C74175" w:rsidRDefault="00C74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C9A" w:rsidRPr="00D83C9A" w:rsidRDefault="00D83C9A" w:rsidP="00D83C9A">
    <w:pPr>
      <w:pStyle w:val="Encabezado"/>
    </w:pPr>
    <w:r w:rsidRPr="00D83C9A">
      <w:rPr>
        <w:szCs w:val="20"/>
      </w:rPr>
      <w:t xml:space="preserve"> </w:t>
    </w:r>
  </w:p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D83C9A" w:rsidTr="00DD4753">
      <w:trPr>
        <w:jc w:val="center"/>
      </w:trPr>
      <w:tc>
        <w:tcPr>
          <w:tcW w:w="3419" w:type="dxa"/>
        </w:tcPr>
        <w:p w:rsidR="00D83C9A" w:rsidRPr="00DD4753" w:rsidRDefault="00C74175" w:rsidP="007B2E4E">
          <w:pPr>
            <w:pStyle w:val="Encabezado"/>
            <w:spacing w:before="120" w:after="120"/>
            <w:jc w:val="center"/>
            <w:rPr>
              <w:sz w:val="10"/>
              <w:szCs w:val="10"/>
            </w:rPr>
          </w:pPr>
          <w:r>
            <w:rPr>
              <w:noProof/>
              <w:sz w:val="10"/>
              <w:szCs w:val="1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8.75pt;margin-top:19.15pt;width:123.7pt;height:27.85pt;z-index:251659264">
                <v:imagedata r:id="rId1" o:title=""/>
              </v:shape>
              <o:OLEObject Type="Embed" ProgID="CorelPHOTOPAINT.Image.16" ShapeID="_x0000_s2050" DrawAspect="Content" ObjectID="_1578481455" r:id="rId2"/>
            </w:pict>
          </w:r>
        </w:p>
        <w:p w:rsidR="00DD4753" w:rsidRDefault="00DD4753" w:rsidP="007B2E4E">
          <w:pPr>
            <w:pStyle w:val="Encabezado"/>
            <w:spacing w:before="120" w:after="120"/>
            <w:jc w:val="center"/>
          </w:pPr>
        </w:p>
      </w:tc>
      <w:tc>
        <w:tcPr>
          <w:tcW w:w="3419" w:type="dxa"/>
        </w:tcPr>
        <w:p w:rsidR="00D83C9A" w:rsidRPr="00283969" w:rsidRDefault="00D83C9A" w:rsidP="007B2E4E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DESPACHO DE COMBUSTIBLE</w:t>
          </w:r>
        </w:p>
      </w:tc>
      <w:tc>
        <w:tcPr>
          <w:tcW w:w="3419" w:type="dxa"/>
        </w:tcPr>
        <w:p w:rsidR="00D83C9A" w:rsidRDefault="00D83C9A" w:rsidP="007B2E4E">
          <w:pPr>
            <w:pStyle w:val="Encabezado"/>
            <w:spacing w:before="120" w:after="120"/>
          </w:pPr>
          <w:r>
            <w:t>PRO.026.0</w:t>
          </w:r>
          <w:r w:rsidR="00D76474">
            <w:t>5</w:t>
          </w:r>
        </w:p>
        <w:p w:rsidR="00D83C9A" w:rsidRDefault="00A65E24" w:rsidP="007B2E4E">
          <w:pPr>
            <w:pStyle w:val="Encabezado"/>
            <w:spacing w:before="120" w:after="120"/>
          </w:pPr>
          <w:r>
            <w:t xml:space="preserve">Fecha de Vigencia: </w:t>
          </w:r>
          <w:r w:rsidR="00D76474">
            <w:t>24</w:t>
          </w:r>
          <w:r>
            <w:t>/</w:t>
          </w:r>
          <w:r w:rsidR="00E1454B">
            <w:t>1</w:t>
          </w:r>
          <w:r w:rsidR="00D76474">
            <w:t>1</w:t>
          </w:r>
          <w:r>
            <w:t>/</w:t>
          </w:r>
          <w:r w:rsidR="00A17F77">
            <w:t>20</w:t>
          </w:r>
          <w:r>
            <w:t>1</w:t>
          </w:r>
          <w:r w:rsidR="00D76474">
            <w:t>7</w:t>
          </w:r>
        </w:p>
        <w:p w:rsidR="00D83C9A" w:rsidRDefault="00D83C9A" w:rsidP="007B2E4E">
          <w:pPr>
            <w:pStyle w:val="Encabezado"/>
            <w:spacing w:before="120" w:after="120"/>
          </w:pPr>
          <w:r>
            <w:t xml:space="preserve">Página: </w:t>
          </w:r>
          <w:r w:rsidR="0008617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86172">
            <w:rPr>
              <w:rStyle w:val="Nmerodepgina"/>
            </w:rPr>
            <w:fldChar w:fldCharType="separate"/>
          </w:r>
          <w:r w:rsidR="00D76474">
            <w:rPr>
              <w:rStyle w:val="Nmerodepgina"/>
              <w:noProof/>
            </w:rPr>
            <w:t>2</w:t>
          </w:r>
          <w:r w:rsidR="00086172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08617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086172">
            <w:rPr>
              <w:rStyle w:val="Nmerodepgina"/>
            </w:rPr>
            <w:fldChar w:fldCharType="separate"/>
          </w:r>
          <w:r w:rsidR="00D76474">
            <w:rPr>
              <w:rStyle w:val="Nmerodepgina"/>
              <w:noProof/>
            </w:rPr>
            <w:t>3</w:t>
          </w:r>
          <w:r w:rsidR="00086172">
            <w:rPr>
              <w:rStyle w:val="Nmerodepgina"/>
            </w:rPr>
            <w:fldChar w:fldCharType="end"/>
          </w:r>
        </w:p>
      </w:tc>
    </w:tr>
  </w:tbl>
  <w:p w:rsidR="00D83C9A" w:rsidRPr="00D83C9A" w:rsidRDefault="00D83C9A" w:rsidP="00D83C9A">
    <w:pPr>
      <w:pStyle w:val="Encabezad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908" w:rsidRDefault="00EF4908"/>
  <w:p w:rsidR="00EF4908" w:rsidRDefault="00EF4908"/>
  <w:tbl>
    <w:tblPr>
      <w:tblW w:w="1025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D83C9A" w:rsidTr="00DD4753">
      <w:trPr>
        <w:jc w:val="center"/>
      </w:trPr>
      <w:tc>
        <w:tcPr>
          <w:tcW w:w="3419" w:type="dxa"/>
        </w:tcPr>
        <w:p w:rsidR="00DD4753" w:rsidRPr="00DD4753" w:rsidRDefault="00DD4753" w:rsidP="007B2E4E">
          <w:pPr>
            <w:pStyle w:val="Encabezado"/>
            <w:spacing w:before="120" w:after="120"/>
            <w:jc w:val="center"/>
            <w:rPr>
              <w:sz w:val="10"/>
              <w:szCs w:val="10"/>
            </w:rPr>
          </w:pPr>
        </w:p>
        <w:p w:rsidR="00DD4753" w:rsidRDefault="00C74175" w:rsidP="00DD4753">
          <w:r>
            <w:rPr>
              <w:noProof/>
              <w:sz w:val="10"/>
              <w:szCs w:val="1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18.75pt;margin-top:9.95pt;width:123.7pt;height:27.85pt;z-index:251658240">
                <v:imagedata r:id="rId1" o:title=""/>
              </v:shape>
              <o:OLEObject Type="Embed" ProgID="CorelPHOTOPAINT.Image.16" ShapeID="_x0000_s2049" DrawAspect="Content" ObjectID="_1578481456" r:id="rId2"/>
            </w:pict>
          </w:r>
        </w:p>
        <w:p w:rsidR="00D83C9A" w:rsidRPr="00DD4753" w:rsidRDefault="00D83C9A" w:rsidP="00DD4753">
          <w:pPr>
            <w:jc w:val="center"/>
          </w:pPr>
        </w:p>
      </w:tc>
      <w:tc>
        <w:tcPr>
          <w:tcW w:w="3419" w:type="dxa"/>
        </w:tcPr>
        <w:p w:rsidR="00D83C9A" w:rsidRPr="00283969" w:rsidRDefault="00D83C9A" w:rsidP="007B2E4E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DESPACHO DE COMBUSTIBLE</w:t>
          </w:r>
        </w:p>
      </w:tc>
      <w:tc>
        <w:tcPr>
          <w:tcW w:w="3419" w:type="dxa"/>
        </w:tcPr>
        <w:p w:rsidR="00D83C9A" w:rsidRDefault="00483C19" w:rsidP="007B2E4E">
          <w:pPr>
            <w:pStyle w:val="Encabezado"/>
            <w:spacing w:before="120" w:after="120"/>
          </w:pPr>
          <w:r>
            <w:t>PRO.026.0</w:t>
          </w:r>
          <w:r w:rsidR="00C64C24">
            <w:t>5</w:t>
          </w:r>
        </w:p>
        <w:p w:rsidR="00D83C9A" w:rsidRDefault="00D83C9A" w:rsidP="007B2E4E">
          <w:pPr>
            <w:pStyle w:val="Encabezado"/>
            <w:spacing w:before="120" w:after="120"/>
          </w:pPr>
          <w:r>
            <w:t xml:space="preserve">Fecha de Vigencia: </w:t>
          </w:r>
          <w:r w:rsidR="00C64C24">
            <w:t>2</w:t>
          </w:r>
          <w:r w:rsidR="00D76474">
            <w:t>4</w:t>
          </w:r>
          <w:r w:rsidR="007166ED">
            <w:t>/</w:t>
          </w:r>
          <w:r w:rsidR="00C64C24">
            <w:t>11</w:t>
          </w:r>
          <w:r w:rsidR="007166ED">
            <w:t>/201</w:t>
          </w:r>
          <w:r w:rsidR="00C64C24">
            <w:t>7</w:t>
          </w:r>
        </w:p>
        <w:p w:rsidR="00D83C9A" w:rsidRDefault="00D83C9A" w:rsidP="007B2E4E">
          <w:pPr>
            <w:pStyle w:val="Encabezado"/>
            <w:spacing w:before="120" w:after="120"/>
          </w:pPr>
          <w:r>
            <w:t xml:space="preserve">Página: </w:t>
          </w:r>
          <w:r w:rsidR="0008617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86172">
            <w:rPr>
              <w:rStyle w:val="Nmerodepgina"/>
            </w:rPr>
            <w:fldChar w:fldCharType="separate"/>
          </w:r>
          <w:r w:rsidR="00D76474">
            <w:rPr>
              <w:rStyle w:val="Nmerodepgina"/>
              <w:noProof/>
            </w:rPr>
            <w:t>1</w:t>
          </w:r>
          <w:r w:rsidR="00086172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08617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086172">
            <w:rPr>
              <w:rStyle w:val="Nmerodepgina"/>
            </w:rPr>
            <w:fldChar w:fldCharType="separate"/>
          </w:r>
          <w:r w:rsidR="00D76474">
            <w:rPr>
              <w:rStyle w:val="Nmerodepgina"/>
              <w:noProof/>
            </w:rPr>
            <w:t>3</w:t>
          </w:r>
          <w:r w:rsidR="00086172">
            <w:rPr>
              <w:rStyle w:val="Nmerodepgina"/>
            </w:rPr>
            <w:fldChar w:fldCharType="end"/>
          </w:r>
        </w:p>
      </w:tc>
    </w:tr>
  </w:tbl>
  <w:p w:rsidR="00D83C9A" w:rsidRPr="00C64C24" w:rsidRDefault="00C64C24" w:rsidP="00E1454B">
    <w:pPr>
      <w:pStyle w:val="Encabezado"/>
      <w:jc w:val="both"/>
      <w:rPr>
        <w:color w:val="AEAAAA" w:themeColor="background2" w:themeShade="BF"/>
        <w:sz w:val="20"/>
        <w:szCs w:val="20"/>
      </w:rPr>
    </w:pPr>
    <w:r w:rsidRPr="00C64C24">
      <w:rPr>
        <w:color w:val="AEAAAA" w:themeColor="background2" w:themeShade="BF"/>
        <w:sz w:val="20"/>
        <w:szCs w:val="20"/>
      </w:rPr>
      <w:t>Se elimina</w:t>
    </w:r>
    <w:r>
      <w:rPr>
        <w:color w:val="AEAAAA" w:themeColor="background2" w:themeShade="BF"/>
        <w:sz w:val="20"/>
        <w:szCs w:val="20"/>
      </w:rPr>
      <w:t xml:space="preserve"> verificación de</w:t>
    </w:r>
    <w:r w:rsidRPr="00C64C24">
      <w:rPr>
        <w:color w:val="AEAAAA" w:themeColor="background2" w:themeShade="BF"/>
        <w:sz w:val="20"/>
        <w:szCs w:val="20"/>
      </w:rPr>
      <w:t xml:space="preserve"> </w:t>
    </w:r>
    <w:r w:rsidRPr="00C64C24">
      <w:rPr>
        <w:color w:val="AEAAAA" w:themeColor="background2" w:themeShade="BF"/>
        <w:sz w:val="20"/>
        <w:szCs w:val="20"/>
      </w:rPr>
      <w:t>existencia y correcto funcionamiento de los elementos de emergencia (extintores, polvo absorbente, manga anti derrame, etc.)</w:t>
    </w:r>
    <w:r>
      <w:rPr>
        <w:color w:val="AEAAAA" w:themeColor="background2" w:themeShade="BF"/>
        <w:sz w:val="20"/>
        <w:szCs w:val="20"/>
      </w:rPr>
      <w:t xml:space="preserve"> del Ítem 7.1.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0DA7"/>
    <w:multiLevelType w:val="hybridMultilevel"/>
    <w:tmpl w:val="F1000CD0"/>
    <w:lvl w:ilvl="0" w:tplc="154AF5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1">
    <w:nsid w:val="36D010D8"/>
    <w:multiLevelType w:val="hybridMultilevel"/>
    <w:tmpl w:val="D24419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E268E"/>
    <w:multiLevelType w:val="multilevel"/>
    <w:tmpl w:val="402E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>
    <w:nsid w:val="4EC1104F"/>
    <w:multiLevelType w:val="hybridMultilevel"/>
    <w:tmpl w:val="90E895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5">
    <w:nsid w:val="5B5B0C65"/>
    <w:multiLevelType w:val="hybridMultilevel"/>
    <w:tmpl w:val="A96048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FD"/>
    <w:rsid w:val="00003689"/>
    <w:rsid w:val="00022051"/>
    <w:rsid w:val="00067F57"/>
    <w:rsid w:val="00071510"/>
    <w:rsid w:val="00085623"/>
    <w:rsid w:val="00086172"/>
    <w:rsid w:val="000A1403"/>
    <w:rsid w:val="000D1A3B"/>
    <w:rsid w:val="000F4423"/>
    <w:rsid w:val="000F6EF3"/>
    <w:rsid w:val="001206BB"/>
    <w:rsid w:val="001427BC"/>
    <w:rsid w:val="00162AAC"/>
    <w:rsid w:val="001869E0"/>
    <w:rsid w:val="001A44CF"/>
    <w:rsid w:val="001A7179"/>
    <w:rsid w:val="001B4823"/>
    <w:rsid w:val="001C20EE"/>
    <w:rsid w:val="001C2433"/>
    <w:rsid w:val="001E5AA6"/>
    <w:rsid w:val="001F2BD3"/>
    <w:rsid w:val="002051BB"/>
    <w:rsid w:val="002146D6"/>
    <w:rsid w:val="002428EC"/>
    <w:rsid w:val="002435D9"/>
    <w:rsid w:val="002652A2"/>
    <w:rsid w:val="00283969"/>
    <w:rsid w:val="002D6630"/>
    <w:rsid w:val="00301172"/>
    <w:rsid w:val="003113BB"/>
    <w:rsid w:val="00330151"/>
    <w:rsid w:val="003304DA"/>
    <w:rsid w:val="0035376F"/>
    <w:rsid w:val="0035398C"/>
    <w:rsid w:val="00370303"/>
    <w:rsid w:val="00395823"/>
    <w:rsid w:val="003A752B"/>
    <w:rsid w:val="00413E41"/>
    <w:rsid w:val="00425D56"/>
    <w:rsid w:val="0048315B"/>
    <w:rsid w:val="00483C19"/>
    <w:rsid w:val="004A6E23"/>
    <w:rsid w:val="004E0091"/>
    <w:rsid w:val="004F1A18"/>
    <w:rsid w:val="00504DDC"/>
    <w:rsid w:val="0052743A"/>
    <w:rsid w:val="0053118C"/>
    <w:rsid w:val="005500D0"/>
    <w:rsid w:val="005613BA"/>
    <w:rsid w:val="00563659"/>
    <w:rsid w:val="005A2034"/>
    <w:rsid w:val="005E5BCB"/>
    <w:rsid w:val="0060639F"/>
    <w:rsid w:val="006475C8"/>
    <w:rsid w:val="00651625"/>
    <w:rsid w:val="00671DB8"/>
    <w:rsid w:val="00672E3F"/>
    <w:rsid w:val="00675943"/>
    <w:rsid w:val="0068058B"/>
    <w:rsid w:val="00681CC1"/>
    <w:rsid w:val="00692DBF"/>
    <w:rsid w:val="006E581B"/>
    <w:rsid w:val="0070142D"/>
    <w:rsid w:val="007140F5"/>
    <w:rsid w:val="007166ED"/>
    <w:rsid w:val="0073638A"/>
    <w:rsid w:val="00774037"/>
    <w:rsid w:val="007B2E4E"/>
    <w:rsid w:val="007F4DBF"/>
    <w:rsid w:val="00862096"/>
    <w:rsid w:val="008E12E6"/>
    <w:rsid w:val="008F0E1A"/>
    <w:rsid w:val="00915965"/>
    <w:rsid w:val="00917106"/>
    <w:rsid w:val="00942781"/>
    <w:rsid w:val="009B73DA"/>
    <w:rsid w:val="009C600D"/>
    <w:rsid w:val="009C770C"/>
    <w:rsid w:val="00A17F77"/>
    <w:rsid w:val="00A2557C"/>
    <w:rsid w:val="00A509E7"/>
    <w:rsid w:val="00A65E24"/>
    <w:rsid w:val="00A70336"/>
    <w:rsid w:val="00A86ED9"/>
    <w:rsid w:val="00A950DF"/>
    <w:rsid w:val="00AF0CF4"/>
    <w:rsid w:val="00B069CC"/>
    <w:rsid w:val="00B32138"/>
    <w:rsid w:val="00B50F5B"/>
    <w:rsid w:val="00B5133D"/>
    <w:rsid w:val="00B67CC2"/>
    <w:rsid w:val="00B75FDF"/>
    <w:rsid w:val="00BD03C1"/>
    <w:rsid w:val="00BD12B9"/>
    <w:rsid w:val="00C555A6"/>
    <w:rsid w:val="00C64C24"/>
    <w:rsid w:val="00C74175"/>
    <w:rsid w:val="00C92500"/>
    <w:rsid w:val="00CA7261"/>
    <w:rsid w:val="00CD5679"/>
    <w:rsid w:val="00D17750"/>
    <w:rsid w:val="00D234E4"/>
    <w:rsid w:val="00D52E7D"/>
    <w:rsid w:val="00D76474"/>
    <w:rsid w:val="00D76C5F"/>
    <w:rsid w:val="00D83C9A"/>
    <w:rsid w:val="00DB1873"/>
    <w:rsid w:val="00DC2A67"/>
    <w:rsid w:val="00DD4753"/>
    <w:rsid w:val="00E11DF7"/>
    <w:rsid w:val="00E1454B"/>
    <w:rsid w:val="00E21A17"/>
    <w:rsid w:val="00E2309C"/>
    <w:rsid w:val="00E371CA"/>
    <w:rsid w:val="00E972B6"/>
    <w:rsid w:val="00EC14F1"/>
    <w:rsid w:val="00EF47DC"/>
    <w:rsid w:val="00EF4908"/>
    <w:rsid w:val="00F03042"/>
    <w:rsid w:val="00F15EFD"/>
    <w:rsid w:val="00F82428"/>
    <w:rsid w:val="00FA7E6A"/>
    <w:rsid w:val="00FE6D7B"/>
    <w:rsid w:val="00FE76E3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CF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F0CF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F0CF4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rsid w:val="00B50F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AF0CF4"/>
  </w:style>
  <w:style w:type="character" w:styleId="Refdecomentario">
    <w:name w:val="annotation reference"/>
    <w:semiHidden/>
    <w:rsid w:val="00AF0CF4"/>
    <w:rPr>
      <w:sz w:val="16"/>
      <w:szCs w:val="16"/>
    </w:rPr>
  </w:style>
  <w:style w:type="paragraph" w:styleId="Textocomentario">
    <w:name w:val="annotation text"/>
    <w:basedOn w:val="Normal"/>
    <w:semiHidden/>
    <w:rsid w:val="00AF0CF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F0CF4"/>
    <w:rPr>
      <w:b/>
      <w:bCs/>
    </w:rPr>
  </w:style>
  <w:style w:type="paragraph" w:styleId="Textodeglobo">
    <w:name w:val="Balloon Text"/>
    <w:basedOn w:val="Normal"/>
    <w:semiHidden/>
    <w:rsid w:val="00AF0C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118C"/>
    <w:pPr>
      <w:ind w:left="708"/>
    </w:pPr>
  </w:style>
  <w:style w:type="character" w:styleId="Hipervnculo">
    <w:name w:val="Hyperlink"/>
    <w:basedOn w:val="Fuentedeprrafopredeter"/>
    <w:rsid w:val="00B75FD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6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5.%20Registros/5.1.%20Registros%20Administraci&#243;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../5.%20Registros/5.1.%20Registros%20Administraci&#243;n/FORM.188.00%20Entrega%20de%20Tarjeta%20YPF%20en%20Ruta%20-%20Axion%20Card.xlsx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5.%20Registros/5.5.%20Registros%20Recursos%20Humanos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FDA6B7-DD31-4E87-90B0-CF8394FC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18</cp:revision>
  <cp:lastPrinted>2013-11-21T15:08:00Z</cp:lastPrinted>
  <dcterms:created xsi:type="dcterms:W3CDTF">2014-11-30T02:46:00Z</dcterms:created>
  <dcterms:modified xsi:type="dcterms:W3CDTF">2018-01-26T17:18:00Z</dcterms:modified>
</cp:coreProperties>
</file>