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0" w:lineRule="auto"/>
        <w:jc w:val="left"/>
      </w:pPr>
      <w:r>
        <w:rPr>
          <w:rFonts w:ascii="Calibri" w:hAnsi="Calibri" w:cs="Calibri" w:eastAsia="Microsoft YaHei"/>
          <w:b/>
          <w:color w:val="0B2545"/>
          <w:sz w:val="40"/>
        </w:rPr>
        <w:t>取数规则速查</w:t>
      </w:r>
    </w:p>
    <w:p>
      <w:pPr>
        <w:keepNext w:val="0"/>
        <w:spacing w:before="0" w:after="120" w:line="240" w:lineRule="auto"/>
        <w:jc w:val="left"/>
      </w:pPr>
      <w:r>
        <w:rPr>
          <w:rFonts w:ascii="Calibri" w:hAnsi="Calibri" w:cs="Calibri" w:eastAsia="Microsoft YaHei"/>
          <w:b w:val="0"/>
          <w:color w:val="52627A"/>
          <w:sz w:val="22"/>
        </w:rPr>
        <w:t>Dealer Workbench 之外：Team Dashboard / Parts Delivery Flow / Repairs</w:t>
      </w:r>
    </w:p>
    <w:p>
      <w:pPr>
        <w:keepNext w:val="0"/>
        <w:spacing w:before="0" w:after="4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000000"/>
          <w:sz w:val="22"/>
        </w:rPr>
        <w:t>Approved / 2026：先看 ERPPO 的 Posting Date；如果 Posting Date 为空，才回退到 Created On。</w:t>
      </w:r>
    </w:p>
    <w:p>
      <w:pPr>
        <w:keepNext w:val="0"/>
        <w:spacing w:before="0" w:after="4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000000"/>
          <w:sz w:val="22"/>
        </w:rPr>
        <w:t>Repair cost：修理金额看 ERP PO 金额（EKPO.NETWR），不看 invoice 金额。</w:t>
      </w:r>
    </w:p>
    <w:p>
      <w:pPr>
        <w:keepNext w:val="0"/>
        <w:spacing w:before="0" w:after="16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000000"/>
          <w:sz w:val="22"/>
        </w:rPr>
        <w:t>Invoice：只负责判断 open / closed，不改变金额口径。</w:t>
      </w:r>
    </w:p>
    <w:p>
      <w:pPr>
        <w:pStyle w:val="Heading1"/>
        <w:keepNext/>
        <w:spacing w:before="360" w:after="200" w:line="240" w:lineRule="auto"/>
      </w:pPr>
      <w:r>
        <w:rPr>
          <w:rFonts w:ascii="Calibri" w:hAnsi="Calibri" w:cs="Calibri" w:eastAsia="Microsoft YaHei"/>
          <w:b/>
          <w:color w:val="2E74B5"/>
          <w:sz w:val="32"/>
        </w:rPr>
        <w:t>通用字段</w:t>
      </w:r>
    </w:p>
    <w:p>
      <w:pPr>
        <w:keepNext w:val="0"/>
        <w:spacing w:before="0" w:after="12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52627A"/>
          <w:sz w:val="22"/>
        </w:rPr>
        <w:t>下面这些字段会在多个页面里反复出现。先看这张表，后面每个页面就只写它们各自的组合规则。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ERPPO / ERP Purchase Order ID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ERP 采购单号，也就是 PO 号。它是去 SAP 里查 EKPO / EKKO / EKBE 的主键。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Posting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SAP PO 的过账 / 批准日期。2026 approved 的判年优先看它。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Created 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C4C ticket 创建时间。只有 Posting Date 缺失时才回退。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ClaimApprovedOn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C4C 里的批准时间。Team Dashboard 的 approved bucket 仍会优先读它。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Resolved On / Changed 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Unapproved 的决策时间优先字段；先看 Resolved On，再看 Changed On。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Approval bucket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后台把 ticket 分成 approved / unapproved 的结果。approved / unapproved 页面共用同一套状态。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Amount Including Tax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票据含税金额。主要用于 Team Dashboard 的金额兜底和旧版 ticket 视图。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EKPO.NETWR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SAP 采购单行净值。Repairs 里的 repair cost 主看这个值。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EKKO.WAERS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PO Header 币种。和 EKPO.NETWR 一起决定最终 AUD 金额。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EKBE.VGABE = 2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发票过账记录。只用来判断 open / closed，不改成本。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SO Created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Parts Delivery Flow 的 sales order 创建日期。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First Issue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零件首次发出日期。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Item rejection status / Rejection reason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Parts Delivery Flow 里决定 issued / open / rejected 的条件。</w:t>
            </w:r>
          </w:p>
        </w:tc>
      </w:tr>
    </w:tbl>
    <w:p>
      <w:pPr>
        <w:pStyle w:val="Heading1"/>
        <w:keepNext/>
        <w:spacing w:before="360" w:after="200" w:line="240" w:lineRule="auto"/>
      </w:pPr>
      <w:r>
        <w:rPr>
          <w:rFonts w:ascii="Calibri" w:hAnsi="Calibri" w:cs="Calibri" w:eastAsia="Microsoft YaHei"/>
          <w:b/>
          <w:color w:val="2E74B5"/>
          <w:sz w:val="32"/>
        </w:rPr>
        <w:t>Team Dashboard</w:t>
      </w:r>
    </w:p>
    <w:p>
      <w:pPr>
        <w:keepNext w:val="0"/>
        <w:spacing w:before="0" w:after="12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52627A"/>
          <w:sz w:val="22"/>
        </w:rPr>
        <w:t>这个页是 ticket 总览、审批桶、时效和金额的主视图。Approved / Unapproved 的逻辑也和 In Field / Pre Delivery 页面共用同一套 approval state。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Critical 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页面顶部总量卡。优先读 Python 预计算的 totalCriticalTickets；没有的话回 current criticalNow。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In Field / Pre Delivery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 claim type 统计当前分布，来源是 inField / preDelivery 的 split。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Long Duration Tickets (Over 60days)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critical duration 分桶里 &gt;60 天那一档的数量。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Approved 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approval bucket 的条数。approved 判定看 PO / SO 信号或 approved status；如果是 2026 判年，先用 ERPPO Posting Date，缺失才回 Created On。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Unapproved 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unapproved bucket 的条数；日期优先 Resolved On，再 Changed On。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Approved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approved rows 的金额加总。主值来自 row.amount，兜底 Amount Including Tax。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Current Avg Cost/Ticket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Approved Cost / Approved Tickets。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2-week benchmark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handlingSpeed.twoWeekBenchmarkRate，或者 resolvedWithinTwoWeeksRate。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Estimated clear up to 300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handlingSpeed.estimatedClearToTargetDays。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Unapproved / Approved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Unapproved Tickets / Approved Tickets。</w:t>
            </w:r>
          </w:p>
        </w:tc>
      </w:tr>
    </w:tbl>
    <w:p>
      <w:pPr>
        <w:pStyle w:val="Heading1"/>
        <w:keepNext/>
        <w:spacing w:before="360" w:after="200" w:line="240" w:lineRule="auto"/>
      </w:pPr>
      <w:r>
        <w:rPr>
          <w:rFonts w:ascii="Calibri" w:hAnsi="Calibri" w:cs="Calibri" w:eastAsia="Microsoft YaHei"/>
          <w:b/>
          <w:color w:val="2E74B5"/>
          <w:sz w:val="32"/>
        </w:rPr>
        <w:t>Parts Delivery Flow</w:t>
      </w:r>
    </w:p>
    <w:p>
      <w:pPr>
        <w:keepNext w:val="0"/>
        <w:spacing w:before="0" w:after="12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52627A"/>
          <w:sz w:val="22"/>
        </w:rPr>
        <w:t>这个页是 sales order + line item 口径。大部分数量指标都按 unique SO 算，不是按 item 算。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cs="Calibri" w:eastAsia="Microsoft YaHei"/>
          <w:b/>
          <w:color w:val="2E74B5"/>
          <w:sz w:val="26"/>
        </w:rPr>
        <w:t>票据与明细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Tickets Exported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导出的 ticket 行数。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Tickets With Sales Orders (rows)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salesOrder 非空的 ticket 行数。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Unique Sales Orders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distinct sales order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Tickets With Detail Items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detailItems &gt; 0 的 ticket 行数。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Detail Items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detailItems 总和。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Issued Detail Items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item 满足 not rejected 且 firstIssueDate 有值时计入。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Open Detail Items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item 满足 not rejected 且 firstIssueDate 为空时计入。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Parts Selected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时间序列里 unique SO 的 selected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Parts Issued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时间序列里 issued material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Open Parts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时间序列里 open material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Avg Days to First Issue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SO Created Date 到 First Issue Date 的平均天数。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Awaiting SOs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unique SO 口径；ticketStatus = YA 或 text = awaiting parts。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OPEN SO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最新 snapshot 里的 open parts。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Rejected SOs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最新 snapshot 里的 rejected parts。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Open Parts Not Issued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还没发出、也没被拒绝的 open items。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Status Mix Total / Share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Awaiting + Open + Rejected 的 unique SO 总和，以及它们各自占比；分母是 unique SO，不是 item。</w:t>
            </w:r>
          </w:p>
        </w:tc>
      </w:tr>
    </w:tbl>
    <w:p>
      <w:pPr>
        <w:pStyle w:val="Heading2"/>
        <w:keepNext/>
        <w:spacing w:before="280" w:after="140" w:line="240" w:lineRule="auto"/>
      </w:pPr>
      <w:r>
        <w:rPr>
          <w:rFonts w:ascii="Calibri" w:hAnsi="Calibri" w:cs="Calibri" w:eastAsia="Microsoft YaHei"/>
          <w:b/>
          <w:color w:val="2E74B5"/>
          <w:sz w:val="26"/>
        </w:rPr>
        <w:t>趋势与成本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Preferred Line Cost (AUD)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单条 item 成本 = 3110 PO price 优先，缺失才用 3090 SO fallback；如果币种是 CNY，先按 5 折算成 AUD，再乘 order qty。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Preferred Parts Cost (AUD)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ticket 级别把所有 item 的 preferred line cost 相加。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Parts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所有 preferred line cost 的总和。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3110 PO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来自 AU PO price 的金额总和。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3090 SO Fallback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3110 不存在时的 fallback 金额总和。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PO Hit Count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命中 3110 PO 的 line item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Fallback Count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走 3090 SO fallback 的 line item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Material Rows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参与成本趋势的 item 行数。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SO Count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成本趋势按 unique sales order 统计。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PO Share / Fallback Share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两种来源分别占总成本比例。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Avg Cost / SO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Total Parts Cost / SO Count。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Latest Snapshot Date / Granularity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时间序列上下文信息，只是展示和导出上下文，不改变口径。</w:t>
            </w:r>
          </w:p>
        </w:tc>
      </w:tr>
    </w:tbl>
    <w:p>
      <w:pPr>
        <w:pStyle w:val="Heading1"/>
        <w:keepNext/>
        <w:spacing w:before="360" w:after="200" w:line="240" w:lineRule="auto"/>
      </w:pPr>
      <w:r>
        <w:rPr>
          <w:rFonts w:ascii="Calibri" w:hAnsi="Calibri" w:cs="Calibri" w:eastAsia="Microsoft YaHei"/>
          <w:b/>
          <w:color w:val="2E74B5"/>
          <w:sz w:val="32"/>
        </w:rPr>
        <w:t>Repairs</w:t>
      </w:r>
    </w:p>
    <w:p>
      <w:pPr>
        <w:keepNext w:val="0"/>
        <w:spacing w:before="0" w:after="12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52627A"/>
          <w:sz w:val="22"/>
        </w:rPr>
        <w:t>这个页的核心是 2026 approved repairs。上半部分的州 / 领地 overview 走 ERP PO 口径；右侧 rank 和地图 tooltip 都围绕同一组 confirmed_cost / ticket_count / unique_repairers。</w:t>
      </w:r>
    </w:p>
    <w:p>
      <w:pPr>
        <w:pStyle w:val="Heading2"/>
        <w:keepNext/>
        <w:spacing w:before="280" w:after="140" w:line="240" w:lineRule="auto"/>
      </w:pPr>
      <w:r>
        <w:rPr>
          <w:rFonts w:ascii="Calibri" w:hAnsi="Calibri" w:cs="Calibri" w:eastAsia="Microsoft YaHei"/>
          <w:b/>
          <w:color w:val="2E74B5"/>
          <w:sz w:val="26"/>
        </w:rPr>
        <w:t>2026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2026 repair inclusion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先看 ERPPO 的 Posting Date 年份；如果 Posting Date 为空，再用 Created On 年份兜底。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ERPPO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ERP Purchase Order ID / PO 号。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confirmed_cost / Total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 ERPPO 去 SAP 抓 EKPO.NETWR，按 PO 汇总后转 AUD；CNY 按 5 折算。invoice 不参与成本。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ticket_count / Total 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该州或 repairer 的 approved 2026 ticket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invoiced_tickets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EKBE 里 VGABE = 2 有记录的 ticket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open_tickets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没有 VGABE = 2 记录的 ticket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avg_confirmed_cost / Avg Cost/Ticket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confirmed_cost / ticket_count。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Price button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 confirmed_cost 排序。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Tickets button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 ticket_count 排序。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Dealers button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 unique_repairers 排序。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Rank list tie-break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同值时按 AU state order + NZ 兜底。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Map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Australia + New Zealand 画在同一张图里，NZ 放在右侧。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Tooltip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只显示 Cost / Avg ticket price / Tickets / Dealers，不弹黑框。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Selected Region card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显示当前州名、总成本和平均 ticket 价格。</w:t>
            </w:r>
          </w:p>
        </w:tc>
      </w:tr>
    </w:tbl>
    <w:p>
      <w:pPr>
        <w:pStyle w:val="Heading2"/>
        <w:keepNext/>
        <w:spacing w:before="280" w:after="140" w:line="240" w:lineRule="auto"/>
      </w:pPr>
      <w:r>
        <w:rPr>
          <w:rFonts w:ascii="Calibri" w:hAnsi="Calibri" w:cs="Calibri" w:eastAsia="Microsoft YaHei"/>
          <w:b/>
          <w:color w:val="2E74B5"/>
          <w:sz w:val="26"/>
        </w:rPr>
        <w:t>旧版 Repair Shop 视图</w:t>
      </w:r>
    </w:p>
    <w:p>
      <w:pPr>
        <w:keepNext w:val="0"/>
        <w:spacing w:before="0" w:after="120" w:line="276" w:lineRule="auto"/>
        <w:jc w:val="left"/>
      </w:pPr>
      <w:r>
        <w:rPr>
          <w:rFonts w:ascii="Calibri" w:hAnsi="Calibri" w:cs="Calibri" w:eastAsia="Microsoft YaHei"/>
          <w:b w:val="0"/>
          <w:i w:val="0"/>
          <w:color w:val="52627A"/>
          <w:sz w:val="22"/>
        </w:rPr>
        <w:t>页面下半部的 Repair Shop Details / Cost Range Breakdown 还是 ticket-level 旧视图，成本用 raw ticket Amount Including Tax；上面的 2026 Overview 才是 ERP PO 口径。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D9E1EC"/>
          <w:left w:val="single" w:sz="6" w:space="0" w:color="D9E1EC"/>
          <w:bottom w:val="single" w:sz="6" w:space="0" w:color="D9E1EC"/>
          <w:right w:val="single" w:sz="6" w:space="0" w:color="D9E1EC"/>
          <w:insideH w:val="single" w:sz="6" w:space="0" w:color="D9E1EC"/>
          <w:insideV w:val="single" w:sz="6" w:space="0" w:color="D9E1EC"/>
        </w:tblBorders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指标</w:t>
            </w:r>
          </w:p>
        </w:tc>
        <w:tc>
          <w:tcPr>
            <w:tcW w:type="dxa" w:w="6660"/>
            <w:vAlign w:val="center"/>
            <w:shd w:fill="E8EEF5" w:val="clear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0B2545"/>
                <w:sz w:val="22"/>
              </w:rPr>
              <w:t>规则 / 来源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Repair Shops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当前筛选下 repairer 数。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Cost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所有 visible repairs 的 totalCost 总和。这里是旧视图的 ticket-level AmountIncludingTax，不是 ERP PO 成本。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Total Tickets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所有 visible repairs 的 ticketCount 总和。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Avg Cost/Ticket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Total Cost / Total Tickets。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Cost Range Breakdown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按单 ticket 成本分三档：Low &lt; 500，Medium 500 - 2000，High &gt; 2000。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Top Repair Shops by Ticket Trends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Top 10 是按 2025-01-01 之后的 ticketCount 排序。</w:t>
            </w:r>
          </w:p>
        </w:tc>
      </w:tr>
      <w:tr>
        <w:trPr/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/>
                <w:color w:val="1F4D78"/>
                <w:sz w:val="22"/>
              </w:rPr>
              <w:t>Repair Shop Details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Microsoft YaHei"/>
                <w:b w:val="0"/>
                <w:color w:val="000000"/>
                <w:sz w:val="22"/>
              </w:rPr>
              <w:t>明细表可按列排序，Advanced view 会打开 repair-insights 页面。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