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1976D2"/>
        </w:rPr>
        <w:t>DOCX Test Document #65</w:t>
      </w:r>
    </w:p>
    <w:p>
      <w:r>
        <w:t>Questo è un documento DOCX standard numero 5 creato per verificare la compatibilità WordPad.</w:t>
      </w:r>
    </w:p>
    <w:p>
      <w:r>
        <w:rPr>
          <w:b/>
          <w:i/>
        </w:rPr>
        <w:t>Paragrafo in Grassetto e Corsivo.</w:t>
      </w:r>
    </w:p>
    <w:p>
      <w:r>
        <w:rPr>
          <w:u w:val="single"/>
        </w:rPr>
        <w:t>Paragrafo con Sottolineatura.</w:t>
      </w:r>
    </w:p>
    <w:p>
      <w:r>
        <w:t>Fine del documento DOCX #65.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