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49D6" w14:textId="77777777" w:rsidR="0045273F" w:rsidRDefault="0045273F" w:rsidP="0045273F">
      <w:pPr>
        <w:pStyle w:val="Heading1"/>
        <w:spacing w:line="360" w:lineRule="auto"/>
        <w:jc w:val="center"/>
        <w:rPr>
          <w:rFonts w:ascii="Calibri" w:hAnsi="Calibri" w:cs="Calibri"/>
          <w:b/>
        </w:rPr>
      </w:pPr>
      <w:bookmarkStart w:id="0" w:name="X009563e1a2dba2acc3c1869d4dde2718d747dab"/>
      <w:r>
        <w:rPr>
          <w:rFonts w:ascii="Calibri" w:hAnsi="Calibri" w:cs="Calibri"/>
          <w:b/>
        </w:rPr>
        <w:t xml:space="preserve">Machine Learning Course </w:t>
      </w:r>
    </w:p>
    <w:p w14:paraId="4BFB8C3B" w14:textId="77777777" w:rsidR="0045273F" w:rsidRDefault="0045273F" w:rsidP="0045273F">
      <w:pPr>
        <w:pStyle w:val="Heading1"/>
        <w:spacing w:line="360" w:lineRule="auto"/>
        <w:jc w:val="center"/>
        <w:rPr>
          <w:rFonts w:ascii="Calibri" w:hAnsi="Calibri" w:cs="Calibri"/>
          <w:b/>
        </w:rPr>
      </w:pPr>
      <w:r>
        <w:rPr>
          <w:rFonts w:ascii="Calibri" w:hAnsi="Calibri" w:cs="Calibri"/>
          <w:b/>
        </w:rPr>
        <w:t xml:space="preserve"> Group #1 Assignment Report</w:t>
      </w:r>
    </w:p>
    <w:p w14:paraId="0C3F8615" w14:textId="77777777" w:rsidR="0045273F" w:rsidRDefault="0045273F" w:rsidP="0045273F">
      <w:pPr>
        <w:pStyle w:val="BodyText"/>
        <w:jc w:val="center"/>
        <w:rPr>
          <w:rFonts w:ascii="Calibri" w:eastAsiaTheme="majorEastAsia" w:hAnsi="Calibri" w:cs="Calibri"/>
          <w:b/>
          <w:color w:val="0F4761" w:themeColor="accent1" w:themeShade="BF"/>
          <w:sz w:val="40"/>
          <w:szCs w:val="40"/>
        </w:rPr>
      </w:pPr>
      <w:r w:rsidRPr="0045273F">
        <w:rPr>
          <w:rFonts w:ascii="Calibri" w:eastAsiaTheme="majorEastAsia" w:hAnsi="Calibri" w:cs="Calibri"/>
          <w:b/>
          <w:color w:val="0F4761" w:themeColor="accent1" w:themeShade="BF"/>
          <w:sz w:val="40"/>
          <w:szCs w:val="40"/>
        </w:rPr>
        <w:t>“Predicting Customer Churn Using Machine Learning”</w:t>
      </w:r>
    </w:p>
    <w:p w14:paraId="7C079483" w14:textId="77777777" w:rsidR="0045273F" w:rsidRPr="0045273F" w:rsidRDefault="0045273F" w:rsidP="0045273F">
      <w:pPr>
        <w:pStyle w:val="BodyText"/>
        <w:jc w:val="center"/>
        <w:rPr>
          <w:rFonts w:ascii="Calibri" w:eastAsiaTheme="majorEastAsia" w:hAnsi="Calibri" w:cs="Calibri"/>
          <w:b/>
          <w:color w:val="0F4761" w:themeColor="accent1" w:themeShade="BF"/>
          <w:sz w:val="40"/>
          <w:szCs w:val="40"/>
        </w:rPr>
      </w:pPr>
      <w:r>
        <w:rPr>
          <w:rFonts w:ascii="Calibri" w:eastAsiaTheme="majorEastAsia" w:hAnsi="Calibri" w:cs="Calibri"/>
          <w:b/>
          <w:color w:val="0F4761" w:themeColor="accent1" w:themeShade="BF"/>
          <w:sz w:val="40"/>
          <w:szCs w:val="40"/>
        </w:rPr>
        <w:t>15-Dec-2025</w:t>
      </w:r>
    </w:p>
    <w:p w14:paraId="49D97155" w14:textId="77777777" w:rsidR="0045273F" w:rsidRPr="0045273F" w:rsidRDefault="0045273F" w:rsidP="0045273F">
      <w:pPr>
        <w:pStyle w:val="BodyText"/>
        <w:rPr>
          <w:rFonts w:ascii="Calibri" w:hAnsi="Calibri" w:cs="Calibri"/>
          <w:b/>
        </w:rPr>
      </w:pPr>
      <w:r w:rsidRPr="0045273F">
        <w:rPr>
          <w:rFonts w:ascii="Calibri" w:hAnsi="Calibri" w:cs="Calibri"/>
          <w:b/>
        </w:rPr>
        <w:t>Group Members</w:t>
      </w:r>
    </w:p>
    <w:p w14:paraId="35DD9A94" w14:textId="77777777" w:rsidR="0045273F" w:rsidRPr="0045273F" w:rsidRDefault="0045273F" w:rsidP="0045273F">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 xml:space="preserve">Cortez Ramos, </w:t>
      </w:r>
      <w:proofErr w:type="spellStart"/>
      <w:r w:rsidRPr="0045273F">
        <w:rPr>
          <w:rFonts w:ascii="Calibri" w:hAnsi="Calibri" w:cs="Calibri"/>
          <w:color w:val="202122"/>
          <w:spacing w:val="3"/>
          <w:shd w:val="clear" w:color="auto" w:fill="FFFFFF"/>
        </w:rPr>
        <w:t>Leocyr</w:t>
      </w:r>
      <w:proofErr w:type="spellEnd"/>
    </w:p>
    <w:p w14:paraId="117FEB4C" w14:textId="77777777" w:rsidR="0045273F" w:rsidRPr="0045273F" w:rsidRDefault="0045273F" w:rsidP="0045273F">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Elayyan, Hasan</w:t>
      </w:r>
    </w:p>
    <w:p w14:paraId="737279AE" w14:textId="77777777" w:rsidR="0045273F" w:rsidRPr="0045273F" w:rsidRDefault="0045273F" w:rsidP="0045273F">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Hakim, Junaid</w:t>
      </w:r>
    </w:p>
    <w:p w14:paraId="09B2F576" w14:textId="77777777" w:rsidR="0045273F" w:rsidRPr="0045273F" w:rsidRDefault="0045273F" w:rsidP="0045273F">
      <w:pPr>
        <w:pStyle w:val="BodyText"/>
        <w:numPr>
          <w:ilvl w:val="0"/>
          <w:numId w:val="2"/>
        </w:numPr>
        <w:rPr>
          <w:rFonts w:ascii="Calibri" w:hAnsi="Calibri" w:cs="Calibri"/>
          <w:color w:val="202122"/>
          <w:spacing w:val="3"/>
          <w:shd w:val="clear" w:color="auto" w:fill="FFFFFF"/>
        </w:rPr>
      </w:pPr>
      <w:proofErr w:type="spellStart"/>
      <w:r w:rsidRPr="0045273F">
        <w:rPr>
          <w:rFonts w:ascii="Calibri" w:hAnsi="Calibri" w:cs="Calibri"/>
          <w:color w:val="202122"/>
          <w:spacing w:val="3"/>
          <w:shd w:val="clear" w:color="auto" w:fill="FFFFFF"/>
        </w:rPr>
        <w:t>Puthalapattu</w:t>
      </w:r>
      <w:proofErr w:type="spellEnd"/>
      <w:r w:rsidRPr="0045273F">
        <w:rPr>
          <w:rFonts w:ascii="Calibri" w:hAnsi="Calibri" w:cs="Calibri"/>
          <w:color w:val="202122"/>
          <w:spacing w:val="3"/>
          <w:shd w:val="clear" w:color="auto" w:fill="FFFFFF"/>
        </w:rPr>
        <w:t>, Giridhar</w:t>
      </w:r>
    </w:p>
    <w:p w14:paraId="317F5D0D" w14:textId="77777777" w:rsidR="0045273F" w:rsidRPr="0045273F" w:rsidRDefault="0045273F" w:rsidP="0045273F">
      <w:pPr>
        <w:pStyle w:val="BodyText"/>
        <w:numPr>
          <w:ilvl w:val="0"/>
          <w:numId w:val="2"/>
        </w:numPr>
        <w:rPr>
          <w:rFonts w:ascii="Calibri" w:hAnsi="Calibri" w:cs="Calibri"/>
          <w:color w:val="202122"/>
          <w:spacing w:val="3"/>
          <w:shd w:val="clear" w:color="auto" w:fill="FFFFFF"/>
        </w:rPr>
      </w:pPr>
      <w:r w:rsidRPr="0045273F">
        <w:rPr>
          <w:rFonts w:ascii="Calibri" w:hAnsi="Calibri" w:cs="Calibri"/>
          <w:color w:val="202122"/>
          <w:spacing w:val="3"/>
          <w:shd w:val="clear" w:color="auto" w:fill="FFFFFF"/>
        </w:rPr>
        <w:t>Richards, Colin</w:t>
      </w:r>
    </w:p>
    <w:p w14:paraId="7E218380" w14:textId="77777777" w:rsidR="0045273F" w:rsidRPr="0045273F" w:rsidRDefault="0045273F" w:rsidP="0045273F">
      <w:pPr>
        <w:pStyle w:val="BodyText"/>
        <w:numPr>
          <w:ilvl w:val="0"/>
          <w:numId w:val="2"/>
        </w:numPr>
        <w:rPr>
          <w:rFonts w:ascii="Calibri" w:hAnsi="Calibri" w:cs="Calibri"/>
        </w:rPr>
      </w:pPr>
      <w:r w:rsidRPr="0045273F">
        <w:rPr>
          <w:rFonts w:ascii="Calibri" w:hAnsi="Calibri" w:cs="Calibri"/>
          <w:color w:val="202122"/>
          <w:spacing w:val="3"/>
          <w:shd w:val="clear" w:color="auto" w:fill="FFFFFF"/>
        </w:rPr>
        <w:t>Xie, Bowen</w:t>
      </w:r>
    </w:p>
    <w:p w14:paraId="66BEC626" w14:textId="77777777" w:rsidR="0045273F" w:rsidRDefault="0045273F" w:rsidP="003A41DC">
      <w:pPr>
        <w:pStyle w:val="Heading1"/>
        <w:spacing w:line="360" w:lineRule="auto"/>
        <w:rPr>
          <w:rFonts w:ascii="Calibri" w:hAnsi="Calibri" w:cs="Calibri"/>
          <w:b/>
        </w:rPr>
      </w:pPr>
    </w:p>
    <w:p w14:paraId="3FC49B5D" w14:textId="77777777" w:rsidR="0045273F" w:rsidRDefault="0045273F" w:rsidP="0045273F">
      <w:pPr>
        <w:pStyle w:val="BodyText"/>
      </w:pPr>
    </w:p>
    <w:p w14:paraId="7489066A" w14:textId="77777777" w:rsidR="0045273F" w:rsidRDefault="0045273F" w:rsidP="0045273F">
      <w:pPr>
        <w:pStyle w:val="BodyText"/>
      </w:pPr>
    </w:p>
    <w:p w14:paraId="47C80339" w14:textId="77777777" w:rsidR="0045273F" w:rsidRDefault="0045273F" w:rsidP="0045273F">
      <w:pPr>
        <w:pStyle w:val="BodyText"/>
      </w:pPr>
    </w:p>
    <w:p w14:paraId="5F307F24" w14:textId="77777777" w:rsidR="0045273F" w:rsidRDefault="0045273F" w:rsidP="0045273F">
      <w:pPr>
        <w:pStyle w:val="BodyText"/>
      </w:pPr>
    </w:p>
    <w:p w14:paraId="628A7552" w14:textId="77777777" w:rsidR="0045273F" w:rsidRDefault="0045273F" w:rsidP="0045273F">
      <w:pPr>
        <w:pStyle w:val="BodyText"/>
      </w:pPr>
    </w:p>
    <w:p w14:paraId="74C3C48B" w14:textId="77777777" w:rsidR="0045273F" w:rsidRDefault="0045273F" w:rsidP="0045273F">
      <w:pPr>
        <w:pStyle w:val="BodyText"/>
      </w:pPr>
    </w:p>
    <w:p w14:paraId="15580F12" w14:textId="77777777" w:rsidR="0045273F" w:rsidRPr="0045273F" w:rsidRDefault="0045273F" w:rsidP="0045273F">
      <w:pPr>
        <w:pStyle w:val="BodyText"/>
      </w:pPr>
    </w:p>
    <w:p w14:paraId="6E46E1B4" w14:textId="77777777" w:rsidR="00032D2E" w:rsidRPr="00B8295E" w:rsidRDefault="00042085" w:rsidP="003A41DC">
      <w:pPr>
        <w:pStyle w:val="Heading1"/>
        <w:spacing w:line="360" w:lineRule="auto"/>
        <w:rPr>
          <w:rFonts w:ascii="Calibri" w:hAnsi="Calibri" w:cs="Calibri"/>
          <w:b/>
        </w:rPr>
      </w:pPr>
      <w:r w:rsidRPr="00B8295E">
        <w:rPr>
          <w:rFonts w:ascii="Calibri" w:hAnsi="Calibri" w:cs="Calibri"/>
          <w:b/>
        </w:rPr>
        <w:lastRenderedPageBreak/>
        <w:t>Predicting Customer Churn Using Machine Learning</w:t>
      </w:r>
    </w:p>
    <w:p w14:paraId="304DB120" w14:textId="77777777" w:rsidR="00032D2E" w:rsidRPr="003A41DC" w:rsidRDefault="00042085" w:rsidP="003A41DC">
      <w:pPr>
        <w:pStyle w:val="Heading2"/>
        <w:spacing w:line="360" w:lineRule="auto"/>
        <w:rPr>
          <w:rFonts w:ascii="Calibri" w:hAnsi="Calibri" w:cs="Calibri"/>
          <w:b/>
          <w:sz w:val="28"/>
          <w:szCs w:val="28"/>
        </w:rPr>
      </w:pPr>
      <w:bookmarkStart w:id="1" w:name="introduction"/>
      <w:r w:rsidRPr="003A41DC">
        <w:rPr>
          <w:rFonts w:ascii="Calibri" w:hAnsi="Calibri" w:cs="Calibri"/>
          <w:b/>
          <w:sz w:val="28"/>
          <w:szCs w:val="28"/>
        </w:rPr>
        <w:t>Introduction</w:t>
      </w:r>
    </w:p>
    <w:p w14:paraId="2F90E07C"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Customer churn is a persistent challenge in the telecommunications industry. When customers leave a service provider, the company not only loses immediate revenue but also incurs additional costs related to acquiring new customers. Retaining existing customers is generally more cost-effective than attracting new ones, which makes churn prediction an important business problem.</w:t>
      </w:r>
    </w:p>
    <w:p w14:paraId="6400AFF0"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With the growth of data collection, telecom companies now have access to detailed customer information, including service usage, billing history, and contract details. Machine learning provides a practical way to analyze this data and identify patterns that indicate whether a customer is likely to churn. Instead of relying on manual rules or assumptions, predictive models can support proactive retention strategies.</w:t>
      </w:r>
    </w:p>
    <w:p w14:paraId="096A818D"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In this project, we apply machine learning techniques to predict customer churn using the Telco Customer Churn dataset from Kaggle. The objectives are to build predictive models, compare their performance, and interpret the results in a way that makes sense from a business perspective. The project follows an end-to-end machine learning workflow, including data preprocessing, exploratory data analysis, modeling, evaluation, and discussion of results.</w:t>
      </w:r>
    </w:p>
    <w:p w14:paraId="55F8BF42" w14:textId="77777777" w:rsidR="00032D2E" w:rsidRPr="003A41DC" w:rsidRDefault="00042085" w:rsidP="003A41DC">
      <w:pPr>
        <w:pStyle w:val="Heading2"/>
        <w:spacing w:line="360" w:lineRule="auto"/>
        <w:rPr>
          <w:rFonts w:ascii="Calibri" w:hAnsi="Calibri" w:cs="Calibri"/>
          <w:b/>
          <w:sz w:val="28"/>
          <w:szCs w:val="28"/>
        </w:rPr>
      </w:pPr>
      <w:bookmarkStart w:id="2" w:name="dataset-description"/>
      <w:bookmarkEnd w:id="1"/>
      <w:r w:rsidRPr="003A41DC">
        <w:rPr>
          <w:rFonts w:ascii="Calibri" w:hAnsi="Calibri" w:cs="Calibri"/>
          <w:b/>
          <w:sz w:val="28"/>
          <w:szCs w:val="28"/>
        </w:rPr>
        <w:t>Dataset Description</w:t>
      </w:r>
    </w:p>
    <w:p w14:paraId="42CE3A4B"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The dataset used in this study is the Telco Customer Churn dataset, which contains information about 7,043 customers from a telecommunications company. Each row represents an individual customer, and the columns describe customer demographics, subscribed services, account information, and billing details.</w:t>
      </w:r>
    </w:p>
    <w:p w14:paraId="7C9F17A0"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 xml:space="preserve">The dataset includes both categorical and numerical features. Categorical variables make up a large portion of the data and include attributes such as gender, senior citizen status, type of internet service, contract type, and payment method. Numerical features include tenure, </w:t>
      </w:r>
      <w:r w:rsidRPr="003A41DC">
        <w:rPr>
          <w:rFonts w:ascii="Calibri" w:hAnsi="Calibri" w:cs="Calibri"/>
        </w:rPr>
        <w:lastRenderedPageBreak/>
        <w:t>monthly charges, and total charges. The target variable, Churn, indicates whether a customer stayed with the company or left.</w:t>
      </w:r>
    </w:p>
    <w:p w14:paraId="7E5A40CB"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One important characteristic of the dataset is class imbalance. More customers stayed than churned, which is common in real-world business data. This imbalance affects how models should be evaluated and is one reason why metrics beyond accuracy are required. Overall, the dataset is well suited for a machine learning assignment because it is realistic, reasonably clean, and rich enough to support meaningful analysis.</w:t>
      </w:r>
    </w:p>
    <w:p w14:paraId="6774ACB2" w14:textId="77777777" w:rsidR="00032D2E" w:rsidRPr="003A41DC" w:rsidRDefault="00042085" w:rsidP="003A41DC">
      <w:pPr>
        <w:pStyle w:val="Heading2"/>
        <w:spacing w:line="360" w:lineRule="auto"/>
        <w:rPr>
          <w:rFonts w:ascii="Calibri" w:hAnsi="Calibri" w:cs="Calibri"/>
          <w:b/>
          <w:sz w:val="28"/>
          <w:szCs w:val="28"/>
        </w:rPr>
      </w:pPr>
      <w:bookmarkStart w:id="3" w:name="data-preprocessing"/>
      <w:bookmarkEnd w:id="2"/>
      <w:r w:rsidRPr="003A41DC">
        <w:rPr>
          <w:rFonts w:ascii="Calibri" w:hAnsi="Calibri" w:cs="Calibri"/>
          <w:b/>
          <w:sz w:val="28"/>
          <w:szCs w:val="28"/>
        </w:rPr>
        <w:t>Data Preprocessing</w:t>
      </w:r>
    </w:p>
    <w:p w14:paraId="021219BC"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Before building machine learning models, several preprocessing steps were applied to ensure the data was suitable for analysis.</w:t>
      </w:r>
    </w:p>
    <w:p w14:paraId="0B71F873"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First, the TotalCharges column was converted from a text format to a numeric format. Some rows contained blank values, which were treated as missing data. Since the number of affected rows was small, these rows were removed to avoid introducing noise.</w:t>
      </w:r>
    </w:p>
    <w:p w14:paraId="2E54FB45"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The customerID column was dropped because it is an identifier and does not contribute to predicting churn. The target variable, Churn, was converted into a binary format, where customers who churned were labeled as 1 and those who stayed were labeled as 0.</w:t>
      </w:r>
    </w:p>
    <w:p w14:paraId="0D3845F9"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Most of the remaining features were categorical. These variables were transformed using one-hot encoding so that they could be used by machine learning algorithms. Similar categorical values, such as different representations of missing services, were grouped consistently to reduce redundancy.</w:t>
      </w:r>
    </w:p>
    <w:p w14:paraId="42E129BA"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Finally, the dataset was split into training and testing sets. This step ensures that model performance is evaluated on unseen data, which provides a more realistic estimate of how the model would perform in practice.</w:t>
      </w:r>
    </w:p>
    <w:p w14:paraId="530A929B" w14:textId="77777777" w:rsidR="00032D2E" w:rsidRPr="003A41DC" w:rsidRDefault="00042085" w:rsidP="003A41DC">
      <w:pPr>
        <w:pStyle w:val="Heading2"/>
        <w:spacing w:line="360" w:lineRule="auto"/>
        <w:rPr>
          <w:rFonts w:ascii="Calibri" w:hAnsi="Calibri" w:cs="Calibri"/>
          <w:b/>
          <w:sz w:val="28"/>
          <w:szCs w:val="28"/>
        </w:rPr>
      </w:pPr>
      <w:bookmarkStart w:id="4" w:name="exploratory-data-analysis"/>
      <w:bookmarkEnd w:id="3"/>
      <w:r w:rsidRPr="003A41DC">
        <w:rPr>
          <w:rFonts w:ascii="Calibri" w:hAnsi="Calibri" w:cs="Calibri"/>
          <w:b/>
          <w:sz w:val="28"/>
          <w:szCs w:val="28"/>
        </w:rPr>
        <w:lastRenderedPageBreak/>
        <w:t>Exploratory Data Analysis</w:t>
      </w:r>
    </w:p>
    <w:p w14:paraId="57A73826"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Exploratory data analysis (EDA) was performed to understand the data and identify patterns related to customer churn.</w:t>
      </w:r>
    </w:p>
    <w:p w14:paraId="4521DC9A"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One clear trend observed was the relationship between contract type and churn. Customers on month-to-month contracts were significantly more likely to churn than those on one-year or two-year contracts. This suggests that long-term contracts play an important role in customer retention.</w:t>
      </w:r>
    </w:p>
    <w:p w14:paraId="3F18CEC5"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Tenure also showed a strong relationship with churn. Customers with shorter tenure were much more likely to leave, while customers who had stayed longer tended to remain loyal. This indicates that the early stages of the customer relationship are critical.</w:t>
      </w:r>
    </w:p>
    <w:p w14:paraId="35C138B4"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Monthly charges were another important factor. Customers with higher monthly charges tended to churn more often, especially when they were also on short-term contracts. In addition, customers who did not subscribe to value-added services such as online security, online backup, or technical support showed higher churn rates.</w:t>
      </w:r>
    </w:p>
    <w:p w14:paraId="50A922C3"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These findings confirm that churn is influenced by a combination of pricing, contract structure, and perceived service value.</w:t>
      </w:r>
    </w:p>
    <w:p w14:paraId="03A776B9" w14:textId="77777777" w:rsidR="00032D2E" w:rsidRPr="003A41DC" w:rsidRDefault="00042085" w:rsidP="003A41DC">
      <w:pPr>
        <w:pStyle w:val="Heading2"/>
        <w:spacing w:line="360" w:lineRule="auto"/>
        <w:rPr>
          <w:rFonts w:ascii="Calibri" w:hAnsi="Calibri" w:cs="Calibri"/>
          <w:b/>
          <w:sz w:val="28"/>
          <w:szCs w:val="28"/>
        </w:rPr>
      </w:pPr>
      <w:bookmarkStart w:id="5" w:name="modeling-approach"/>
      <w:bookmarkEnd w:id="4"/>
      <w:r w:rsidRPr="003A41DC">
        <w:rPr>
          <w:rFonts w:ascii="Calibri" w:hAnsi="Calibri" w:cs="Calibri"/>
          <w:b/>
          <w:sz w:val="28"/>
          <w:szCs w:val="28"/>
        </w:rPr>
        <w:t>Modeling Approach</w:t>
      </w:r>
    </w:p>
    <w:p w14:paraId="4A824F8E"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Two machine learning models were selected for this project based on the approved proposal.</w:t>
      </w:r>
    </w:p>
    <w:p w14:paraId="0432C4D8" w14:textId="77777777" w:rsidR="00032D2E" w:rsidRPr="003A41DC" w:rsidRDefault="003A41DC" w:rsidP="003A41DC">
      <w:pPr>
        <w:pStyle w:val="Heading3"/>
        <w:spacing w:line="360" w:lineRule="auto"/>
        <w:rPr>
          <w:rFonts w:ascii="Calibri" w:hAnsi="Calibri" w:cs="Calibri"/>
          <w:b/>
        </w:rPr>
      </w:pPr>
      <w:bookmarkStart w:id="6" w:name="logistic-regression"/>
      <w:r>
        <w:rPr>
          <w:rFonts w:ascii="Calibri" w:hAnsi="Calibri" w:cs="Calibri"/>
          <w:b/>
        </w:rPr>
        <w:t xml:space="preserve"> </w:t>
      </w:r>
      <w:r w:rsidR="00042085" w:rsidRPr="003A41DC">
        <w:rPr>
          <w:rFonts w:ascii="Calibri" w:hAnsi="Calibri" w:cs="Calibri"/>
          <w:b/>
        </w:rPr>
        <w:t>Logistic Regression</w:t>
      </w:r>
    </w:p>
    <w:p w14:paraId="2AB6462C"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Logistic Regression was used as a baseline model. It is a widely used algorithm for binary classification problems and works by estimating the probability that an observation belongs to a particular class. The model is easy to interpret and allows insight into how individual features influence churn.</w:t>
      </w:r>
    </w:p>
    <w:p w14:paraId="2DAEC633"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lastRenderedPageBreak/>
        <w:t>Although Logistic Regression cannot capture complex non-linear relationships, it provides a strong reference point and helps establish whether more complex models offer meaningful improvements.</w:t>
      </w:r>
    </w:p>
    <w:p w14:paraId="24F65F8E" w14:textId="77777777" w:rsidR="00032D2E" w:rsidRPr="003A41DC" w:rsidRDefault="003A41DC" w:rsidP="003A41DC">
      <w:pPr>
        <w:pStyle w:val="Heading3"/>
        <w:spacing w:line="360" w:lineRule="auto"/>
        <w:rPr>
          <w:rFonts w:ascii="Calibri" w:hAnsi="Calibri" w:cs="Calibri"/>
          <w:b/>
        </w:rPr>
      </w:pPr>
      <w:bookmarkStart w:id="7" w:name="random-forest"/>
      <w:bookmarkEnd w:id="6"/>
      <w:r>
        <w:rPr>
          <w:rFonts w:ascii="Calibri" w:hAnsi="Calibri" w:cs="Calibri"/>
          <w:b/>
        </w:rPr>
        <w:t xml:space="preserve"> </w:t>
      </w:r>
      <w:r w:rsidR="00042085" w:rsidRPr="003A41DC">
        <w:rPr>
          <w:rFonts w:ascii="Calibri" w:hAnsi="Calibri" w:cs="Calibri"/>
          <w:b/>
        </w:rPr>
        <w:t>Random Forest</w:t>
      </w:r>
    </w:p>
    <w:p w14:paraId="1ABC99F0"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Random Forest was chosen as a more advanced model. It is an ensemble method that combines multiple decision trees to produce a more robust prediction. By averaging the results of many trees, Random Forest reduces overfitting and can capture non-linear patterns in the data.</w:t>
      </w:r>
    </w:p>
    <w:p w14:paraId="506A4D60"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Another advantage of Random Forest is its ability to provide feature importance scores, which help identify which variables have the greatest impact on churn prediction.</w:t>
      </w:r>
    </w:p>
    <w:p w14:paraId="65247B3A" w14:textId="4BEB99D1" w:rsidR="00AF08E0" w:rsidRPr="003A41DC" w:rsidRDefault="00AF08E0" w:rsidP="00AF08E0">
      <w:pPr>
        <w:pStyle w:val="Heading3"/>
        <w:spacing w:line="360" w:lineRule="auto"/>
        <w:rPr>
          <w:rFonts w:ascii="Calibri" w:hAnsi="Calibri" w:cs="Calibri"/>
          <w:b/>
        </w:rPr>
      </w:pPr>
      <w:bookmarkStart w:id="8" w:name="evaluation-metrics"/>
      <w:bookmarkEnd w:id="5"/>
      <w:bookmarkEnd w:id="7"/>
      <w:r>
        <w:rPr>
          <w:rFonts w:ascii="Calibri" w:hAnsi="Calibri" w:cs="Calibri"/>
          <w:b/>
        </w:rPr>
        <w:t>Gradient Boosting</w:t>
      </w:r>
    </w:p>
    <w:p w14:paraId="423A4E15" w14:textId="2E3030D3" w:rsidR="00AF08E0" w:rsidRPr="003A41DC" w:rsidRDefault="00AF08E0" w:rsidP="00AF08E0">
      <w:pPr>
        <w:pStyle w:val="BodyText"/>
        <w:spacing w:line="360" w:lineRule="auto"/>
        <w:rPr>
          <w:rFonts w:ascii="Calibri" w:hAnsi="Calibri" w:cs="Calibri"/>
        </w:rPr>
      </w:pPr>
      <w:r w:rsidRPr="00AF08E0">
        <w:rPr>
          <w:rFonts w:ascii="Calibri" w:hAnsi="Calibri" w:cs="Calibri"/>
        </w:rPr>
        <w:t>Gradient Boosting is a powerful machine learning technique that builds an ensemble of weak prediction models, typically decision trees. It works by iteratively training new models to correct the errors of previous models. Each new model focuses on the samples that were misclassified or poorly predicted by the earlier models, thus improving the overall accuracy and performance of the ensemble over time. It's particularly effective for complex datasets and often achieves high predictive accuracy.</w:t>
      </w:r>
    </w:p>
    <w:p w14:paraId="192736C4" w14:textId="77777777" w:rsidR="00032D2E" w:rsidRPr="003A41DC" w:rsidRDefault="00042085" w:rsidP="003A41DC">
      <w:pPr>
        <w:pStyle w:val="Heading2"/>
        <w:spacing w:line="360" w:lineRule="auto"/>
        <w:rPr>
          <w:rFonts w:ascii="Calibri" w:hAnsi="Calibri" w:cs="Calibri"/>
          <w:b/>
          <w:sz w:val="28"/>
          <w:szCs w:val="28"/>
        </w:rPr>
      </w:pPr>
      <w:r w:rsidRPr="003A41DC">
        <w:rPr>
          <w:rFonts w:ascii="Calibri" w:hAnsi="Calibri" w:cs="Calibri"/>
          <w:b/>
          <w:sz w:val="28"/>
          <w:szCs w:val="28"/>
        </w:rPr>
        <w:t>Evaluation Metrics</w:t>
      </w:r>
    </w:p>
    <w:p w14:paraId="106CBD58"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Because customer churn prediction is a classification problem with class imbalance, multiple evaluation metrics were used.</w:t>
      </w:r>
    </w:p>
    <w:p w14:paraId="36A89F07"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Accuracy measures overall correctness but can be misleading when one class dominates the data. Precision measures how many predicted churn cases were actually churners, while recall measures how many actual churners were correctly identified. The F1-score balances precision and recall.</w:t>
      </w:r>
    </w:p>
    <w:p w14:paraId="7DE9A302"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lastRenderedPageBreak/>
        <w:t>ROC-AUC was used to evaluate how well the models distinguish between churners and non-churners across different thresholds. Confusion matrices were also analyzed to understand the types of errors made by each model.</w:t>
      </w:r>
    </w:p>
    <w:p w14:paraId="071F9145" w14:textId="77777777" w:rsidR="00032D2E" w:rsidRPr="003A41DC" w:rsidRDefault="00042085" w:rsidP="003A41DC">
      <w:pPr>
        <w:pStyle w:val="Heading2"/>
        <w:spacing w:line="360" w:lineRule="auto"/>
        <w:rPr>
          <w:rFonts w:ascii="Calibri" w:hAnsi="Calibri" w:cs="Calibri"/>
          <w:b/>
          <w:sz w:val="28"/>
          <w:szCs w:val="28"/>
        </w:rPr>
      </w:pPr>
      <w:bookmarkStart w:id="9" w:name="results-and-model-comparison"/>
      <w:bookmarkEnd w:id="8"/>
      <w:r w:rsidRPr="003A41DC">
        <w:rPr>
          <w:rFonts w:ascii="Calibri" w:hAnsi="Calibri" w:cs="Calibri"/>
          <w:b/>
          <w:sz w:val="28"/>
          <w:szCs w:val="28"/>
        </w:rPr>
        <w:t>Results and Model Comparison</w:t>
      </w:r>
    </w:p>
    <w:p w14:paraId="6114BC30" w14:textId="6217A4ED" w:rsidR="00032D2E" w:rsidRPr="003A41DC" w:rsidRDefault="00377FCD" w:rsidP="003A41DC">
      <w:pPr>
        <w:pStyle w:val="FirstParagraph"/>
        <w:spacing w:line="360" w:lineRule="auto"/>
        <w:rPr>
          <w:rFonts w:ascii="Calibri" w:hAnsi="Calibri" w:cs="Calibri"/>
        </w:rPr>
      </w:pPr>
      <w:r>
        <w:rPr>
          <w:rFonts w:ascii="Calibri" w:hAnsi="Calibri" w:cs="Calibri"/>
        </w:rPr>
        <w:t>All three</w:t>
      </w:r>
      <w:r w:rsidR="00042085" w:rsidRPr="003A41DC">
        <w:rPr>
          <w:rFonts w:ascii="Calibri" w:hAnsi="Calibri" w:cs="Calibri"/>
        </w:rPr>
        <w:t xml:space="preserve"> models achieved reasonable performance, but there were clear differences.</w:t>
      </w:r>
    </w:p>
    <w:p w14:paraId="73845926" w14:textId="18752A0B" w:rsidR="00032D2E" w:rsidRPr="003A41DC" w:rsidRDefault="00377FCD" w:rsidP="003A41DC">
      <w:pPr>
        <w:pStyle w:val="BodyText"/>
        <w:spacing w:line="360" w:lineRule="auto"/>
        <w:rPr>
          <w:rFonts w:ascii="Calibri" w:hAnsi="Calibri" w:cs="Calibri"/>
        </w:rPr>
      </w:pPr>
      <w:r w:rsidRPr="003A41DC">
        <w:rPr>
          <w:rFonts w:ascii="Calibri" w:hAnsi="Calibri" w:cs="Calibri"/>
        </w:rPr>
        <w:t xml:space="preserve">Random Forest </w:t>
      </w:r>
      <w:r w:rsidR="00042085" w:rsidRPr="003A41DC">
        <w:rPr>
          <w:rFonts w:ascii="Calibri" w:hAnsi="Calibri" w:cs="Calibri"/>
        </w:rPr>
        <w:t xml:space="preserve">provided </w:t>
      </w:r>
      <w:r w:rsidR="008253E2">
        <w:rPr>
          <w:rFonts w:ascii="Calibri" w:hAnsi="Calibri" w:cs="Calibri"/>
        </w:rPr>
        <w:t>the highest precision, and Gradient Boosting provided the lowest</w:t>
      </w:r>
      <w:r w:rsidR="00042085" w:rsidRPr="003A41DC">
        <w:rPr>
          <w:rFonts w:ascii="Calibri" w:hAnsi="Calibri" w:cs="Calibri"/>
        </w:rPr>
        <w:t xml:space="preserve">. However, </w:t>
      </w:r>
      <w:r w:rsidR="008253E2">
        <w:rPr>
          <w:rFonts w:ascii="Calibri" w:hAnsi="Calibri" w:cs="Calibri"/>
        </w:rPr>
        <w:t>both</w:t>
      </w:r>
      <w:r w:rsidR="00042085" w:rsidRPr="003A41DC">
        <w:rPr>
          <w:rFonts w:ascii="Calibri" w:hAnsi="Calibri" w:cs="Calibri"/>
        </w:rPr>
        <w:t xml:space="preserve"> struggled to identify all churners, resulting in lower recall.</w:t>
      </w:r>
    </w:p>
    <w:p w14:paraId="375CED3C" w14:textId="132855EF" w:rsidR="00032D2E" w:rsidRPr="003A41DC" w:rsidRDefault="00042085" w:rsidP="003A41DC">
      <w:pPr>
        <w:pStyle w:val="BodyText"/>
        <w:spacing w:line="360" w:lineRule="auto"/>
        <w:rPr>
          <w:rFonts w:ascii="Calibri" w:hAnsi="Calibri" w:cs="Calibri"/>
        </w:rPr>
      </w:pPr>
      <w:r w:rsidRPr="003A41DC">
        <w:rPr>
          <w:rFonts w:ascii="Calibri" w:hAnsi="Calibri" w:cs="Calibri"/>
        </w:rPr>
        <w:t xml:space="preserve">The </w:t>
      </w:r>
      <w:r w:rsidR="00377FCD" w:rsidRPr="003A41DC">
        <w:rPr>
          <w:rFonts w:ascii="Calibri" w:hAnsi="Calibri" w:cs="Calibri"/>
        </w:rPr>
        <w:t xml:space="preserve">Logistic Regression </w:t>
      </w:r>
      <w:r w:rsidRPr="003A41DC">
        <w:rPr>
          <w:rFonts w:ascii="Calibri" w:hAnsi="Calibri" w:cs="Calibri"/>
        </w:rPr>
        <w:t xml:space="preserve">model outperformed </w:t>
      </w:r>
      <w:r w:rsidR="008253E2" w:rsidRPr="003A41DC">
        <w:rPr>
          <w:rFonts w:ascii="Calibri" w:hAnsi="Calibri" w:cs="Calibri"/>
        </w:rPr>
        <w:t xml:space="preserve">Random Forest </w:t>
      </w:r>
      <w:r w:rsidR="008253E2">
        <w:rPr>
          <w:rFonts w:ascii="Calibri" w:hAnsi="Calibri" w:cs="Calibri"/>
        </w:rPr>
        <w:t xml:space="preserve">and </w:t>
      </w:r>
      <w:r w:rsidR="008253E2">
        <w:rPr>
          <w:rFonts w:ascii="Calibri" w:hAnsi="Calibri" w:cs="Calibri"/>
        </w:rPr>
        <w:t xml:space="preserve">Gradient Boosting </w:t>
      </w:r>
      <w:r w:rsidRPr="003A41DC">
        <w:rPr>
          <w:rFonts w:ascii="Calibri" w:hAnsi="Calibri" w:cs="Calibri"/>
        </w:rPr>
        <w:t xml:space="preserve">across most metrics, particularly recall and ROC-AUC. The confusion matrix showed that </w:t>
      </w:r>
      <w:r w:rsidR="008253E2" w:rsidRPr="003A41DC">
        <w:rPr>
          <w:rFonts w:ascii="Calibri" w:hAnsi="Calibri" w:cs="Calibri"/>
        </w:rPr>
        <w:t>Logistic Regression</w:t>
      </w:r>
      <w:r w:rsidRPr="003A41DC">
        <w:rPr>
          <w:rFonts w:ascii="Calibri" w:hAnsi="Calibri" w:cs="Calibri"/>
        </w:rPr>
        <w:t xml:space="preserve"> reduced the number of false negatives, which is especially important because failing to identify a churner can lead to missed retention opportunities.</w:t>
      </w:r>
    </w:p>
    <w:p w14:paraId="0305D5F7" w14:textId="77777777" w:rsidR="00032D2E" w:rsidRPr="003A41DC" w:rsidRDefault="00042085" w:rsidP="003A41DC">
      <w:pPr>
        <w:pStyle w:val="Heading2"/>
        <w:spacing w:line="360" w:lineRule="auto"/>
        <w:rPr>
          <w:rFonts w:ascii="Calibri" w:hAnsi="Calibri" w:cs="Calibri"/>
          <w:b/>
          <w:sz w:val="28"/>
          <w:szCs w:val="28"/>
        </w:rPr>
      </w:pPr>
      <w:bookmarkStart w:id="10" w:name="feature-importance-and-interpretation"/>
      <w:bookmarkEnd w:id="9"/>
      <w:r w:rsidRPr="003A41DC">
        <w:rPr>
          <w:rFonts w:ascii="Calibri" w:hAnsi="Calibri" w:cs="Calibri"/>
          <w:b/>
          <w:sz w:val="28"/>
          <w:szCs w:val="28"/>
        </w:rPr>
        <w:t>Feature Importance and Interpretation</w:t>
      </w:r>
    </w:p>
    <w:p w14:paraId="11EE1CEE"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Feature importance analysis from the Random Forest model identified several strong predictors of churn. Contract type was one of the most important features, with month-to-month contracts associated with higher churn. Tenure and monthly charges were also significant factors.</w:t>
      </w:r>
    </w:p>
    <w:p w14:paraId="76D892C7"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Service-related features, such as online security and technical support, played an important role as well. Customers who subscribed to these services were less likely to churn, suggesting that added value contributes to customer loyalty.</w:t>
      </w:r>
    </w:p>
    <w:p w14:paraId="6D83D599" w14:textId="77777777" w:rsidR="00032D2E" w:rsidRPr="003A41DC" w:rsidRDefault="00042085" w:rsidP="003A41DC">
      <w:pPr>
        <w:pStyle w:val="Heading2"/>
        <w:spacing w:line="360" w:lineRule="auto"/>
        <w:rPr>
          <w:rFonts w:ascii="Calibri" w:hAnsi="Calibri" w:cs="Calibri"/>
          <w:b/>
          <w:sz w:val="28"/>
          <w:szCs w:val="28"/>
        </w:rPr>
      </w:pPr>
      <w:bookmarkStart w:id="11" w:name="discussion-and-limitations"/>
      <w:bookmarkEnd w:id="10"/>
      <w:r w:rsidRPr="003A41DC">
        <w:rPr>
          <w:rFonts w:ascii="Calibri" w:hAnsi="Calibri" w:cs="Calibri"/>
          <w:b/>
          <w:sz w:val="28"/>
          <w:szCs w:val="28"/>
        </w:rPr>
        <w:t>Discussion and Limitations</w:t>
      </w:r>
    </w:p>
    <w:p w14:paraId="75A651C7" w14:textId="2CD286A1" w:rsidR="00032D2E" w:rsidRPr="003A41DC" w:rsidRDefault="00042085" w:rsidP="003A41DC">
      <w:pPr>
        <w:pStyle w:val="FirstParagraph"/>
        <w:spacing w:line="360" w:lineRule="auto"/>
        <w:rPr>
          <w:rFonts w:ascii="Calibri" w:hAnsi="Calibri" w:cs="Calibri"/>
        </w:rPr>
      </w:pPr>
      <w:r w:rsidRPr="003A41DC">
        <w:rPr>
          <w:rFonts w:ascii="Calibri" w:hAnsi="Calibri" w:cs="Calibri"/>
        </w:rPr>
        <w:t>The results show that machine learning can effectively support churn prediction using standard telecom data. Logistic Regression offers simplicity and transparency</w:t>
      </w:r>
      <w:r w:rsidR="00854719">
        <w:rPr>
          <w:rFonts w:ascii="Calibri" w:hAnsi="Calibri" w:cs="Calibri"/>
        </w:rPr>
        <w:t>.</w:t>
      </w:r>
      <w:r w:rsidRPr="003A41DC">
        <w:rPr>
          <w:rFonts w:ascii="Calibri" w:hAnsi="Calibri" w:cs="Calibri"/>
        </w:rPr>
        <w:t xml:space="preserve"> </w:t>
      </w:r>
      <w:r w:rsidR="00854719">
        <w:rPr>
          <w:rFonts w:ascii="Calibri" w:hAnsi="Calibri" w:cs="Calibri"/>
        </w:rPr>
        <w:t xml:space="preserve">It </w:t>
      </w:r>
      <w:r w:rsidRPr="003A41DC">
        <w:rPr>
          <w:rFonts w:ascii="Calibri" w:hAnsi="Calibri" w:cs="Calibri"/>
        </w:rPr>
        <w:t>provides stronger predictive performance</w:t>
      </w:r>
      <w:r w:rsidR="00026EA2">
        <w:rPr>
          <w:rFonts w:ascii="Calibri" w:hAnsi="Calibri" w:cs="Calibri"/>
        </w:rPr>
        <w:t xml:space="preserve"> over </w:t>
      </w:r>
      <w:r w:rsidR="00854719">
        <w:rPr>
          <w:rFonts w:ascii="Calibri" w:hAnsi="Calibri" w:cs="Calibri"/>
        </w:rPr>
        <w:t xml:space="preserve">Random Forest and Gradient Boosting, possibly because the </w:t>
      </w:r>
      <w:r w:rsidR="00854719" w:rsidRPr="00854719">
        <w:rPr>
          <w:rFonts w:ascii="Calibri" w:hAnsi="Calibri" w:cs="Calibri"/>
        </w:rPr>
        <w:t>relationships between the features and customer churn are predominantly linear</w:t>
      </w:r>
      <w:r w:rsidRPr="003A41DC">
        <w:rPr>
          <w:rFonts w:ascii="Calibri" w:hAnsi="Calibri" w:cs="Calibri"/>
        </w:rPr>
        <w:t>.</w:t>
      </w:r>
    </w:p>
    <w:p w14:paraId="089C4199" w14:textId="0A124EA3" w:rsidR="00032D2E" w:rsidRPr="003A41DC" w:rsidRDefault="00042085" w:rsidP="003A41DC">
      <w:pPr>
        <w:pStyle w:val="BodyText"/>
        <w:spacing w:line="360" w:lineRule="auto"/>
        <w:rPr>
          <w:rFonts w:ascii="Calibri" w:hAnsi="Calibri" w:cs="Calibri"/>
        </w:rPr>
      </w:pPr>
      <w:r w:rsidRPr="003A41DC">
        <w:rPr>
          <w:rFonts w:ascii="Calibri" w:hAnsi="Calibri" w:cs="Calibri"/>
        </w:rPr>
        <w:lastRenderedPageBreak/>
        <w:t xml:space="preserve">This project has limitations. The dataset represents a single company, and customer behavior may change over time. The models were trained on historical data and would require retraining to remain accurate. </w:t>
      </w:r>
    </w:p>
    <w:p w14:paraId="6D8D3943"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Ethical considerations are also important. Churn prediction models should be used to improve customer experience, not to unfairly target or exclude customers.</w:t>
      </w:r>
    </w:p>
    <w:p w14:paraId="5DDA9F65" w14:textId="77777777" w:rsidR="00032D2E" w:rsidRPr="003A41DC" w:rsidRDefault="00042085" w:rsidP="003A41DC">
      <w:pPr>
        <w:pStyle w:val="Heading2"/>
        <w:spacing w:line="360" w:lineRule="auto"/>
        <w:rPr>
          <w:rFonts w:ascii="Calibri" w:hAnsi="Calibri" w:cs="Calibri"/>
          <w:b/>
          <w:sz w:val="28"/>
          <w:szCs w:val="28"/>
        </w:rPr>
      </w:pPr>
      <w:bookmarkStart w:id="12" w:name="conclusion-and-future-work"/>
      <w:bookmarkEnd w:id="11"/>
      <w:r w:rsidRPr="003A41DC">
        <w:rPr>
          <w:rFonts w:ascii="Calibri" w:hAnsi="Calibri" w:cs="Calibri"/>
          <w:b/>
          <w:sz w:val="28"/>
          <w:szCs w:val="28"/>
        </w:rPr>
        <w:t>Conclusion and Future Work</w:t>
      </w:r>
    </w:p>
    <w:p w14:paraId="2721E0CD" w14:textId="01D1CDA4" w:rsidR="00032D2E" w:rsidRPr="003A41DC" w:rsidRDefault="00042085" w:rsidP="003A41DC">
      <w:pPr>
        <w:pStyle w:val="FirstParagraph"/>
        <w:spacing w:line="360" w:lineRule="auto"/>
        <w:rPr>
          <w:rFonts w:ascii="Calibri" w:hAnsi="Calibri" w:cs="Calibri"/>
        </w:rPr>
      </w:pPr>
      <w:r w:rsidRPr="003A41DC">
        <w:rPr>
          <w:rFonts w:ascii="Calibri" w:hAnsi="Calibri" w:cs="Calibri"/>
        </w:rPr>
        <w:t xml:space="preserve">In this project, machine learning models were built and compared to predict customer churn using the Telco Customer Churn dataset. The </w:t>
      </w:r>
      <w:r w:rsidR="00090A20" w:rsidRPr="003A41DC">
        <w:rPr>
          <w:rFonts w:ascii="Calibri" w:hAnsi="Calibri" w:cs="Calibri"/>
        </w:rPr>
        <w:t>Logistic Regression</w:t>
      </w:r>
      <w:r w:rsidR="00090A20" w:rsidRPr="003A41DC">
        <w:rPr>
          <w:rFonts w:ascii="Calibri" w:hAnsi="Calibri" w:cs="Calibri"/>
        </w:rPr>
        <w:t xml:space="preserve"> </w:t>
      </w:r>
      <w:r w:rsidRPr="003A41DC">
        <w:rPr>
          <w:rFonts w:ascii="Calibri" w:hAnsi="Calibri" w:cs="Calibri"/>
        </w:rPr>
        <w:t xml:space="preserve">model outperformed </w:t>
      </w:r>
      <w:r w:rsidR="00090A20" w:rsidRPr="003A41DC">
        <w:rPr>
          <w:rFonts w:ascii="Calibri" w:hAnsi="Calibri" w:cs="Calibri"/>
        </w:rPr>
        <w:t>Random Forest</w:t>
      </w:r>
      <w:r w:rsidR="00090A20">
        <w:rPr>
          <w:rFonts w:ascii="Calibri" w:hAnsi="Calibri" w:cs="Calibri"/>
        </w:rPr>
        <w:t xml:space="preserve"> and Gradient Boosting</w:t>
      </w:r>
      <w:r w:rsidRPr="003A41DC">
        <w:rPr>
          <w:rFonts w:ascii="Calibri" w:hAnsi="Calibri" w:cs="Calibri"/>
        </w:rPr>
        <w:t>, particularly in identifying customers likely to churn.</w:t>
      </w:r>
    </w:p>
    <w:p w14:paraId="59B9DCA8"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The findings highlight the importance of contract structure, tenure, pricing, and value-added services in customer retention. Future work could include testing additional models, handling class imbalance more aggressively, and deploying the model as part of a real-time retention system.</w:t>
      </w:r>
    </w:p>
    <w:p w14:paraId="4A52FE1C" w14:textId="77777777" w:rsidR="00032D2E" w:rsidRPr="003A41DC" w:rsidRDefault="00000000" w:rsidP="003A41DC">
      <w:pPr>
        <w:spacing w:line="360" w:lineRule="auto"/>
        <w:rPr>
          <w:rFonts w:ascii="Calibri" w:hAnsi="Calibri" w:cs="Calibri"/>
        </w:rPr>
      </w:pPr>
      <w:r>
        <w:rPr>
          <w:rFonts w:ascii="Calibri" w:hAnsi="Calibri" w:cs="Calibri"/>
        </w:rPr>
        <w:pict w14:anchorId="559FFC0D">
          <v:rect id="_x0000_i1025" style="width:0;height:1.5pt" o:hralign="center" o:hrstd="t" o:hr="t"/>
        </w:pict>
      </w:r>
    </w:p>
    <w:p w14:paraId="6CEB5348" w14:textId="77777777" w:rsidR="00032D2E" w:rsidRPr="003A41DC" w:rsidRDefault="00042085" w:rsidP="003A41DC">
      <w:pPr>
        <w:pStyle w:val="Heading2"/>
        <w:spacing w:line="360" w:lineRule="auto"/>
        <w:rPr>
          <w:rFonts w:ascii="Calibri" w:hAnsi="Calibri" w:cs="Calibri"/>
          <w:b/>
          <w:sz w:val="28"/>
          <w:szCs w:val="28"/>
        </w:rPr>
      </w:pPr>
      <w:bookmarkStart w:id="13" w:name="Xe074f77a7cbf1d89b5971a5ade8eb1ff55f3514"/>
      <w:bookmarkEnd w:id="12"/>
      <w:r w:rsidRPr="003A41DC">
        <w:rPr>
          <w:rFonts w:ascii="Calibri" w:hAnsi="Calibri" w:cs="Calibri"/>
          <w:b/>
          <w:sz w:val="28"/>
          <w:szCs w:val="28"/>
        </w:rPr>
        <w:t>Appendix A: Additional Exploratory Data Analysis</w:t>
      </w:r>
    </w:p>
    <w:p w14:paraId="1AE6EC91"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To better understand the data before modeling, several additional exploratory checks were performed. These analyses helped confirm assumptions and provided more context for the modeling results.</w:t>
      </w:r>
    </w:p>
    <w:p w14:paraId="280E3073"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First, the distribution of the target variable was examined. While the dataset is not extremely imbalanced, there are noticeably more customers who stayed than those who churned. This justified the use of evaluation metrics beyond accuracy, such as recall and ROC-AUC.</w:t>
      </w:r>
    </w:p>
    <w:p w14:paraId="436560FA"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Next, numerical features such as tenure, MonthlyCharges, and TotalCharges were analyzed using summary statistics and visual inspection. Tenure showed a strong skew toward lower values for customers who churned, while customers with long tenure were more likely to stay. Monthly charges were generally higher for churned customers, suggesting price sensitivity.</w:t>
      </w:r>
    </w:p>
    <w:p w14:paraId="23462F50"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lastRenderedPageBreak/>
        <w:t>Categorical variables were also explored individually. Contract type showed one of the clearest relationships with churn. Month-to-month customers churned at a much higher rate than customers on one-year or two-year contracts. Similarly, customers without add-on services such as online security or technical support were more likely to churn.</w:t>
      </w:r>
    </w:p>
    <w:p w14:paraId="5691D765"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These exploratory findings supported the intuition that churn is influenced by a combination of pricing, contract stability, and perceived service value.</w:t>
      </w:r>
    </w:p>
    <w:p w14:paraId="34011489" w14:textId="77777777" w:rsidR="00032D2E" w:rsidRPr="003A41DC" w:rsidRDefault="00042085" w:rsidP="003A41DC">
      <w:pPr>
        <w:pStyle w:val="Heading2"/>
        <w:spacing w:line="360" w:lineRule="auto"/>
        <w:rPr>
          <w:rFonts w:ascii="Calibri" w:hAnsi="Calibri" w:cs="Calibri"/>
          <w:b/>
          <w:sz w:val="28"/>
          <w:szCs w:val="28"/>
        </w:rPr>
      </w:pPr>
      <w:bookmarkStart w:id="14" w:name="appendix-b-model-training-details"/>
      <w:bookmarkEnd w:id="13"/>
      <w:r w:rsidRPr="003A41DC">
        <w:rPr>
          <w:rFonts w:ascii="Calibri" w:hAnsi="Calibri" w:cs="Calibri"/>
          <w:b/>
          <w:sz w:val="28"/>
          <w:szCs w:val="28"/>
        </w:rPr>
        <w:t>Appendix B: Model Training Details</w:t>
      </w:r>
    </w:p>
    <w:p w14:paraId="287D9341" w14:textId="6F6978AF" w:rsidR="00032D2E" w:rsidRPr="003A41DC" w:rsidRDefault="00042085" w:rsidP="008B4E2E">
      <w:pPr>
        <w:pStyle w:val="FirstParagraph"/>
        <w:spacing w:line="360" w:lineRule="auto"/>
        <w:rPr>
          <w:rFonts w:ascii="Calibri" w:hAnsi="Calibri" w:cs="Calibri"/>
        </w:rPr>
      </w:pPr>
      <w:r w:rsidRPr="003A41DC">
        <w:rPr>
          <w:rFonts w:ascii="Calibri" w:hAnsi="Calibri" w:cs="Calibri"/>
        </w:rPr>
        <w:t xml:space="preserve">For Logistic Regression, </w:t>
      </w:r>
      <w:r w:rsidR="008B4E2E">
        <w:rPr>
          <w:rFonts w:ascii="Calibri" w:hAnsi="Calibri" w:cs="Calibri"/>
        </w:rPr>
        <w:t>h</w:t>
      </w:r>
      <w:r w:rsidR="008B4E2E" w:rsidRPr="003A41DC">
        <w:rPr>
          <w:rFonts w:ascii="Calibri" w:hAnsi="Calibri" w:cs="Calibri"/>
        </w:rPr>
        <w:t xml:space="preserve">yperparameter such as </w:t>
      </w:r>
      <w:r w:rsidR="008B4E2E">
        <w:rPr>
          <w:rFonts w:ascii="Calibri" w:hAnsi="Calibri" w:cs="Calibri"/>
        </w:rPr>
        <w:t xml:space="preserve">Maximum Iteration was selected based upon the size of the training dataset, to </w:t>
      </w:r>
      <w:r w:rsidR="008B4E2E" w:rsidRPr="008B4E2E">
        <w:rPr>
          <w:rFonts w:ascii="Calibri" w:hAnsi="Calibri" w:cs="Calibri"/>
        </w:rPr>
        <w:t>ensures that the optimization algorithm has enough steps to converge to a stable solution.</w:t>
      </w:r>
    </w:p>
    <w:p w14:paraId="7486E307" w14:textId="30BBF433" w:rsidR="00032D2E" w:rsidRPr="003A41DC" w:rsidRDefault="00042085" w:rsidP="003A41DC">
      <w:pPr>
        <w:pStyle w:val="BodyText"/>
        <w:spacing w:line="360" w:lineRule="auto"/>
        <w:rPr>
          <w:rFonts w:ascii="Calibri" w:hAnsi="Calibri" w:cs="Calibri"/>
        </w:rPr>
      </w:pPr>
      <w:r w:rsidRPr="003A41DC">
        <w:rPr>
          <w:rFonts w:ascii="Calibri" w:hAnsi="Calibri" w:cs="Calibri"/>
        </w:rPr>
        <w:t xml:space="preserve">For the Random Forest model, multiple trees were used to reduce variance and improve generalization. Hyperparameters such as the number of estimators and </w:t>
      </w:r>
      <w:r w:rsidR="00C96BA9">
        <w:rPr>
          <w:rFonts w:ascii="Calibri" w:hAnsi="Calibri" w:cs="Calibri"/>
        </w:rPr>
        <w:t>class weight</w:t>
      </w:r>
      <w:r w:rsidRPr="003A41DC">
        <w:rPr>
          <w:rFonts w:ascii="Calibri" w:hAnsi="Calibri" w:cs="Calibri"/>
        </w:rPr>
        <w:t xml:space="preserve"> were selected based on reasonable defaults to avoid overfitting, given the scope of the assignment. Feature importance scores were extracted to support interpretation.</w:t>
      </w:r>
    </w:p>
    <w:p w14:paraId="47957B5D" w14:textId="3077076C" w:rsidR="00C27229" w:rsidRPr="003A41DC" w:rsidRDefault="00C27229" w:rsidP="00C27229">
      <w:pPr>
        <w:pStyle w:val="BodyText"/>
        <w:spacing w:line="360" w:lineRule="auto"/>
        <w:rPr>
          <w:rFonts w:ascii="Calibri" w:hAnsi="Calibri" w:cs="Calibri"/>
        </w:rPr>
      </w:pPr>
      <w:r w:rsidRPr="003A41DC">
        <w:rPr>
          <w:rFonts w:ascii="Calibri" w:hAnsi="Calibri" w:cs="Calibri"/>
        </w:rPr>
        <w:t xml:space="preserve">For the </w:t>
      </w:r>
      <w:r>
        <w:rPr>
          <w:rFonts w:ascii="Calibri" w:hAnsi="Calibri" w:cs="Calibri"/>
        </w:rPr>
        <w:t>Gradient Boosting</w:t>
      </w:r>
      <w:r w:rsidRPr="003A41DC">
        <w:rPr>
          <w:rFonts w:ascii="Calibri" w:hAnsi="Calibri" w:cs="Calibri"/>
        </w:rPr>
        <w:t xml:space="preserve"> model, </w:t>
      </w:r>
      <w:r>
        <w:rPr>
          <w:rFonts w:ascii="Calibri" w:hAnsi="Calibri" w:cs="Calibri"/>
        </w:rPr>
        <w:t>learning rate was</w:t>
      </w:r>
      <w:r w:rsidRPr="003A41DC">
        <w:rPr>
          <w:rFonts w:ascii="Calibri" w:hAnsi="Calibri" w:cs="Calibri"/>
        </w:rPr>
        <w:t xml:space="preserve"> used to </w:t>
      </w:r>
      <w:r w:rsidRPr="00C27229">
        <w:rPr>
          <w:rFonts w:ascii="Calibri" w:hAnsi="Calibri" w:cs="Calibri"/>
        </w:rPr>
        <w:t>make adjustment to the previous model's predictions</w:t>
      </w:r>
      <w:r>
        <w:rPr>
          <w:rFonts w:ascii="Calibri" w:hAnsi="Calibri" w:cs="Calibri"/>
        </w:rPr>
        <w:t xml:space="preserve"> and thus avoid overfitting</w:t>
      </w:r>
      <w:r w:rsidRPr="003A41DC">
        <w:rPr>
          <w:rFonts w:ascii="Calibri" w:hAnsi="Calibri" w:cs="Calibri"/>
        </w:rPr>
        <w:t xml:space="preserve">. </w:t>
      </w:r>
      <w:r>
        <w:rPr>
          <w:rFonts w:ascii="Calibri" w:hAnsi="Calibri" w:cs="Calibri"/>
        </w:rPr>
        <w:t>Other h</w:t>
      </w:r>
      <w:r w:rsidRPr="003A41DC">
        <w:rPr>
          <w:rFonts w:ascii="Calibri" w:hAnsi="Calibri" w:cs="Calibri"/>
        </w:rPr>
        <w:t xml:space="preserve">yperparameters such as the number of estimators and </w:t>
      </w:r>
      <w:r>
        <w:rPr>
          <w:rFonts w:ascii="Calibri" w:hAnsi="Calibri" w:cs="Calibri"/>
        </w:rPr>
        <w:t>maximum depth</w:t>
      </w:r>
      <w:r w:rsidRPr="003A41DC">
        <w:rPr>
          <w:rFonts w:ascii="Calibri" w:hAnsi="Calibri" w:cs="Calibri"/>
        </w:rPr>
        <w:t xml:space="preserve"> were selected based on reasonable defaults to avoid overfitting.</w:t>
      </w:r>
    </w:p>
    <w:p w14:paraId="75C06925" w14:textId="3CA7E928" w:rsidR="00032D2E" w:rsidRPr="003A41DC" w:rsidRDefault="00C96BA9" w:rsidP="003A41DC">
      <w:pPr>
        <w:pStyle w:val="BodyText"/>
        <w:spacing w:line="360" w:lineRule="auto"/>
        <w:rPr>
          <w:rFonts w:ascii="Calibri" w:hAnsi="Calibri" w:cs="Calibri"/>
        </w:rPr>
      </w:pPr>
      <w:r>
        <w:rPr>
          <w:rFonts w:ascii="Calibri" w:hAnsi="Calibri" w:cs="Calibri"/>
        </w:rPr>
        <w:t xml:space="preserve">All three </w:t>
      </w:r>
      <w:r w:rsidR="00042085" w:rsidRPr="003A41DC">
        <w:rPr>
          <w:rFonts w:ascii="Calibri" w:hAnsi="Calibri" w:cs="Calibri"/>
        </w:rPr>
        <w:t>models were trained using the same training set and evaluated on the same test set to ensure fairness in comparison.</w:t>
      </w:r>
    </w:p>
    <w:p w14:paraId="718E95F7" w14:textId="77777777" w:rsidR="00032D2E" w:rsidRPr="003A41DC" w:rsidRDefault="00042085" w:rsidP="003A41DC">
      <w:pPr>
        <w:pStyle w:val="Heading2"/>
        <w:spacing w:line="360" w:lineRule="auto"/>
        <w:rPr>
          <w:rFonts w:ascii="Calibri" w:hAnsi="Calibri" w:cs="Calibri"/>
          <w:b/>
          <w:sz w:val="28"/>
          <w:szCs w:val="28"/>
        </w:rPr>
      </w:pPr>
      <w:bookmarkStart w:id="15" w:name="X2744658e25a15dc827c99d11863f17257bda7a1"/>
      <w:bookmarkEnd w:id="14"/>
      <w:r w:rsidRPr="003A41DC">
        <w:rPr>
          <w:rFonts w:ascii="Calibri" w:hAnsi="Calibri" w:cs="Calibri"/>
          <w:b/>
          <w:sz w:val="28"/>
          <w:szCs w:val="28"/>
        </w:rPr>
        <w:t>Appendix C: Business Interpretation of Results</w:t>
      </w:r>
    </w:p>
    <w:p w14:paraId="061C29BB"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From a business perspective, the results provide clear guidance. Customers on month-to-month contracts represent the highest churn risk and could be targeted with incentives to move to longer-term contracts. Short-tenure customers may benefit from onboarding programs that improve early engagement.</w:t>
      </w:r>
    </w:p>
    <w:p w14:paraId="0179AE4C"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lastRenderedPageBreak/>
        <w:t>Higher monthly charges were also associated with churn, suggesting that customers may not always perceive sufficient value for the price they pay. Bundled services or loyalty discounts could help address this issue.</w:t>
      </w:r>
    </w:p>
    <w:p w14:paraId="34205866"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Finally, the importance of add-on services highlights the role of perceived service quality. Offering trials or promotions for security and support services may help improve retention.</w:t>
      </w:r>
    </w:p>
    <w:p w14:paraId="57EC2323" w14:textId="77777777" w:rsidR="00032D2E" w:rsidRPr="003A41DC" w:rsidRDefault="00042085" w:rsidP="003A41DC">
      <w:pPr>
        <w:pStyle w:val="Heading2"/>
        <w:spacing w:line="360" w:lineRule="auto"/>
        <w:rPr>
          <w:rFonts w:ascii="Calibri" w:hAnsi="Calibri" w:cs="Calibri"/>
          <w:b/>
          <w:sz w:val="28"/>
          <w:szCs w:val="28"/>
        </w:rPr>
      </w:pPr>
      <w:bookmarkStart w:id="16" w:name="X4284db34adefeedb632668a04a1e536644eaf92"/>
      <w:bookmarkEnd w:id="15"/>
      <w:r w:rsidRPr="003A41DC">
        <w:rPr>
          <w:rFonts w:ascii="Calibri" w:hAnsi="Calibri" w:cs="Calibri"/>
          <w:b/>
          <w:sz w:val="28"/>
          <w:szCs w:val="28"/>
        </w:rPr>
        <w:t>Appendix D: Limitations and Ethical Considerations</w:t>
      </w:r>
    </w:p>
    <w:p w14:paraId="190CD224" w14:textId="77777777" w:rsidR="00032D2E" w:rsidRPr="003A41DC" w:rsidRDefault="00042085" w:rsidP="003A41DC">
      <w:pPr>
        <w:pStyle w:val="FirstParagraph"/>
        <w:spacing w:line="360" w:lineRule="auto"/>
        <w:rPr>
          <w:rFonts w:ascii="Calibri" w:hAnsi="Calibri" w:cs="Calibri"/>
        </w:rPr>
      </w:pPr>
      <w:r w:rsidRPr="003A41DC">
        <w:rPr>
          <w:rFonts w:ascii="Calibri" w:hAnsi="Calibri" w:cs="Calibri"/>
        </w:rPr>
        <w:t>This project has several limitations. The dataset represents a single telecom company and may not generalize to other markets or regions. Customer behavior can also change over time, meaning the model would need regular retraining.</w:t>
      </w:r>
    </w:p>
    <w:p w14:paraId="1BE677C3"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In addition, churn prediction models should be used responsibly. Decisions based solely on model predictions could unfairly target certain customer groups. Therefore, predictions should support, not replace, human decision-making.</w:t>
      </w:r>
    </w:p>
    <w:p w14:paraId="738D2EA8" w14:textId="77777777" w:rsidR="00032D2E" w:rsidRPr="003A41DC" w:rsidRDefault="00042085" w:rsidP="003A41DC">
      <w:pPr>
        <w:pStyle w:val="Heading2"/>
        <w:spacing w:line="360" w:lineRule="auto"/>
        <w:rPr>
          <w:rFonts w:ascii="Calibri" w:hAnsi="Calibri" w:cs="Calibri"/>
          <w:b/>
          <w:sz w:val="28"/>
          <w:szCs w:val="28"/>
        </w:rPr>
      </w:pPr>
      <w:bookmarkStart w:id="17" w:name="appendix-e-future-extensions"/>
      <w:bookmarkEnd w:id="16"/>
      <w:r w:rsidRPr="003A41DC">
        <w:rPr>
          <w:rFonts w:ascii="Calibri" w:hAnsi="Calibri" w:cs="Calibri"/>
          <w:b/>
          <w:sz w:val="28"/>
          <w:szCs w:val="28"/>
        </w:rPr>
        <w:t>Appendix E: Future Extensions</w:t>
      </w:r>
    </w:p>
    <w:p w14:paraId="0A43D36D" w14:textId="616481F0" w:rsidR="00032D2E" w:rsidRPr="003A41DC" w:rsidRDefault="00042085" w:rsidP="003A41DC">
      <w:pPr>
        <w:pStyle w:val="FirstParagraph"/>
        <w:spacing w:line="360" w:lineRule="auto"/>
        <w:rPr>
          <w:rFonts w:ascii="Calibri" w:hAnsi="Calibri" w:cs="Calibri"/>
        </w:rPr>
      </w:pPr>
      <w:r w:rsidRPr="003A41DC">
        <w:rPr>
          <w:rFonts w:ascii="Calibri" w:hAnsi="Calibri" w:cs="Calibri"/>
        </w:rPr>
        <w:t xml:space="preserve">Future work could include testing additional models such as </w:t>
      </w:r>
      <w:proofErr w:type="spellStart"/>
      <w:r w:rsidRPr="003A41DC">
        <w:rPr>
          <w:rFonts w:ascii="Calibri" w:hAnsi="Calibri" w:cs="Calibri"/>
        </w:rPr>
        <w:t>XGBoost</w:t>
      </w:r>
      <w:proofErr w:type="spellEnd"/>
      <w:r w:rsidRPr="003A41DC">
        <w:rPr>
          <w:rFonts w:ascii="Calibri" w:hAnsi="Calibri" w:cs="Calibri"/>
        </w:rPr>
        <w:t xml:space="preserve"> to further improve performance. More advanced techniques for handling class imbalance, such as SMOTE, could also be explored.</w:t>
      </w:r>
    </w:p>
    <w:p w14:paraId="6712C1C1" w14:textId="77777777" w:rsidR="00032D2E" w:rsidRPr="003A41DC" w:rsidRDefault="00042085" w:rsidP="003A41DC">
      <w:pPr>
        <w:pStyle w:val="BodyText"/>
        <w:spacing w:line="360" w:lineRule="auto"/>
        <w:rPr>
          <w:rFonts w:ascii="Calibri" w:hAnsi="Calibri" w:cs="Calibri"/>
        </w:rPr>
      </w:pPr>
      <w:r w:rsidRPr="003A41DC">
        <w:rPr>
          <w:rFonts w:ascii="Calibri" w:hAnsi="Calibri" w:cs="Calibri"/>
        </w:rPr>
        <w:t>Another possible extension would be to deploy the model in a real-time environment, allowing the company to monitor churn risk continuously. Integrating customer feedback or usage trends over time could further improve prediction accuracy.</w:t>
      </w:r>
      <w:bookmarkEnd w:id="0"/>
      <w:bookmarkEnd w:id="17"/>
    </w:p>
    <w:sectPr w:rsidR="00032D2E" w:rsidRPr="003A41DC">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D2E1C" w14:textId="77777777" w:rsidR="00B200FD" w:rsidRDefault="00B200FD" w:rsidP="0045273F">
      <w:pPr>
        <w:spacing w:after="0"/>
      </w:pPr>
      <w:r>
        <w:separator/>
      </w:r>
    </w:p>
  </w:endnote>
  <w:endnote w:type="continuationSeparator" w:id="0">
    <w:p w14:paraId="6EBFC91B" w14:textId="77777777" w:rsidR="00B200FD" w:rsidRDefault="00B200FD" w:rsidP="004527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FB6C3A" w14:textId="77777777" w:rsidR="00B200FD" w:rsidRDefault="00B200FD" w:rsidP="0045273F">
      <w:pPr>
        <w:spacing w:after="0"/>
      </w:pPr>
      <w:r>
        <w:separator/>
      </w:r>
    </w:p>
  </w:footnote>
  <w:footnote w:type="continuationSeparator" w:id="0">
    <w:p w14:paraId="11F9F700" w14:textId="77777777" w:rsidR="00B200FD" w:rsidRDefault="00B200FD" w:rsidP="0045273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85A36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282D7213"/>
    <w:multiLevelType w:val="hybridMultilevel"/>
    <w:tmpl w:val="4B8EE1B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299454174">
    <w:abstractNumId w:val="0"/>
  </w:num>
  <w:num w:numId="2" w16cid:durableId="20246990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D2E"/>
    <w:rsid w:val="00026EA2"/>
    <w:rsid w:val="00032D2E"/>
    <w:rsid w:val="00042085"/>
    <w:rsid w:val="00090A20"/>
    <w:rsid w:val="00377FCD"/>
    <w:rsid w:val="003A41DC"/>
    <w:rsid w:val="0045273F"/>
    <w:rsid w:val="0078688C"/>
    <w:rsid w:val="0081013C"/>
    <w:rsid w:val="008253E2"/>
    <w:rsid w:val="00854719"/>
    <w:rsid w:val="008B4E2E"/>
    <w:rsid w:val="00AF08E0"/>
    <w:rsid w:val="00B200FD"/>
    <w:rsid w:val="00B8295E"/>
    <w:rsid w:val="00C27229"/>
    <w:rsid w:val="00C96B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D82D"/>
  <w15:docId w15:val="{36D9C7FD-B8CB-42BE-BED5-1DA17D170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unhideWhenUsed/>
    <w:rsid w:val="0045273F"/>
    <w:pPr>
      <w:tabs>
        <w:tab w:val="center" w:pos="4680"/>
        <w:tab w:val="right" w:pos="9360"/>
      </w:tabs>
      <w:spacing w:after="0"/>
    </w:pPr>
  </w:style>
  <w:style w:type="character" w:customStyle="1" w:styleId="HeaderChar">
    <w:name w:val="Header Char"/>
    <w:basedOn w:val="DefaultParagraphFont"/>
    <w:link w:val="Header"/>
    <w:rsid w:val="0045273F"/>
  </w:style>
  <w:style w:type="paragraph" w:styleId="Footer">
    <w:name w:val="footer"/>
    <w:basedOn w:val="Normal"/>
    <w:link w:val="FooterChar"/>
    <w:unhideWhenUsed/>
    <w:rsid w:val="0045273F"/>
    <w:pPr>
      <w:tabs>
        <w:tab w:val="center" w:pos="4680"/>
        <w:tab w:val="right" w:pos="9360"/>
      </w:tabs>
      <w:spacing w:after="0"/>
    </w:pPr>
  </w:style>
  <w:style w:type="character" w:customStyle="1" w:styleId="FooterChar">
    <w:name w:val="Footer Char"/>
    <w:basedOn w:val="DefaultParagraphFont"/>
    <w:link w:val="Footer"/>
    <w:rsid w:val="004527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86</TotalTime>
  <Pages>9</Pages>
  <Words>2066</Words>
  <Characters>11782</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TELUS</Company>
  <LinksUpToDate>false</LinksUpToDate>
  <CharactersWithSpaces>13821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Hasan Elayyan</dc:creator>
  <cp:keywords/>
  <cp:lastModifiedBy>Junaid Hakim</cp:lastModifiedBy>
  <cp:revision>9</cp:revision>
  <dcterms:created xsi:type="dcterms:W3CDTF">2025-12-14T22:51:00Z</dcterms:created>
  <dcterms:modified xsi:type="dcterms:W3CDTF">2025-12-15T06:53:00Z</dcterms:modified>
</cp:coreProperties>
</file>