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Testing</w:t>
      </w:r>
    </w:p>
    <w:p>
      <w:pPr>
        <w:jc w:val="center"/>
      </w:pPr>
      <w:r>
        <w:rPr>
          <w:b/>
          <w:sz w:val="24"/>
        </w:rPr>
        <w:t>The Lights Before Dawn  Greybox</w:t>
      </w:r>
      <w:r>
        <w:br/>
        <w:t>Entrega de proyecto Unity</w:t>
      </w:r>
    </w:p>
    <w:p/>
    <w:p>
      <w:r>
        <w:rPr>
          <w:b/>
        </w:rPr>
        <w:t xml:space="preserve">Conclusión general. </w:t>
      </w:r>
      <w:r>
        <w:t>Las mecánicas principales fueron sometidas a pruebas manuales durante el desarrollo y se corrigieron los problemas encontrados en interacción, puertas, escondites, percepción y navegación de los aliens. La última compilación de scripts terminó sin errores ni advertencias. Antes de publicar la build final se debe repetir el recorrido completo indicado al final de este informe.</w:t>
      </w:r>
    </w:p>
    <w:p>
      <w:pPr>
        <w:pStyle w:val="Heading1"/>
      </w:pPr>
      <w:r>
        <w:t>1  Datos de la prueba</w:t>
      </w:r>
    </w:p>
    <w:tbl>
      <w:tblPr>
        <w:tblStyle w:val="TableGrid"/>
        <w:tblW w:type="auto" w:w="0"/>
        <w:jc w:val="center"/>
        <w:tblLook w:firstColumn="1" w:firstRow="1" w:lastColumn="0" w:lastRow="0" w:noHBand="0" w:noVBand="1" w:val="04A0"/>
      </w:tblPr>
      <w:tblGrid>
        <w:gridCol w:w="4997"/>
        <w:gridCol w:w="4997"/>
      </w:tblGrid>
      <w:tr>
        <w:tc>
          <w:tcPr>
            <w:tcW w:type="dxa" w:w="2376"/>
            <w:shd w:fill="1F4E79"/>
            <w:vAlign w:val="center"/>
          </w:tcPr>
          <w:p>
            <w:pPr>
              <w:spacing w:after="0"/>
            </w:pPr>
            <w:r/>
            <w:r>
              <w:rPr>
                <w:rFonts w:ascii="Arial" w:hAnsi="Arial"/>
                <w:b/>
                <w:color w:val="FFFFFF"/>
                <w:sz w:val="17"/>
              </w:rPr>
              <w:t>Elemento</w:t>
            </w:r>
          </w:p>
        </w:tc>
        <w:tc>
          <w:tcPr>
            <w:tcW w:type="dxa" w:w="7056"/>
            <w:shd w:fill="1F4E79"/>
            <w:vAlign w:val="center"/>
          </w:tcPr>
          <w:p>
            <w:pPr>
              <w:spacing w:after="0"/>
            </w:pPr>
            <w:r/>
            <w:r>
              <w:rPr>
                <w:rFonts w:ascii="Arial" w:hAnsi="Arial"/>
                <w:b/>
                <w:color w:val="FFFFFF"/>
                <w:sz w:val="17"/>
              </w:rPr>
              <w:t>Detalle</w:t>
            </w:r>
          </w:p>
        </w:tc>
      </w:tr>
      <w:tr>
        <w:tc>
          <w:tcPr>
            <w:tcW w:type="dxa" w:w="2376"/>
            <w:vAlign w:val="center"/>
          </w:tcPr>
          <w:p>
            <w:pPr>
              <w:spacing w:after="0"/>
            </w:pPr>
            <w:r/>
            <w:r>
              <w:rPr>
                <w:rFonts w:ascii="Arial" w:hAnsi="Arial"/>
                <w:b w:val="0"/>
                <w:sz w:val="17"/>
              </w:rPr>
              <w:t>Proyecto</w:t>
            </w:r>
          </w:p>
        </w:tc>
        <w:tc>
          <w:tcPr>
            <w:tcW w:type="dxa" w:w="7056"/>
            <w:vAlign w:val="center"/>
          </w:tcPr>
          <w:p>
            <w:pPr>
              <w:spacing w:after="0"/>
            </w:pPr>
            <w:r/>
            <w:r>
              <w:rPr>
                <w:rFonts w:ascii="Arial" w:hAnsi="Arial"/>
                <w:b w:val="0"/>
                <w:sz w:val="17"/>
              </w:rPr>
              <w:t>The Lights Before Dawn  Greybox</w:t>
            </w:r>
          </w:p>
        </w:tc>
      </w:tr>
      <w:tr>
        <w:tc>
          <w:tcPr>
            <w:tcW w:type="dxa" w:w="2376"/>
            <w:shd w:fill="EEF4F8"/>
            <w:vAlign w:val="center"/>
          </w:tcPr>
          <w:p>
            <w:pPr>
              <w:spacing w:after="0"/>
            </w:pPr>
            <w:r/>
            <w:r>
              <w:rPr>
                <w:rFonts w:ascii="Arial" w:hAnsi="Arial"/>
                <w:b w:val="0"/>
                <w:sz w:val="17"/>
              </w:rPr>
              <w:t>Motor</w:t>
            </w:r>
          </w:p>
        </w:tc>
        <w:tc>
          <w:tcPr>
            <w:tcW w:type="dxa" w:w="7056"/>
            <w:shd w:fill="EEF4F8"/>
            <w:vAlign w:val="center"/>
          </w:tcPr>
          <w:p>
            <w:pPr>
              <w:spacing w:after="0"/>
            </w:pPr>
            <w:r/>
            <w:r>
              <w:rPr>
                <w:rFonts w:ascii="Arial" w:hAnsi="Arial"/>
                <w:b w:val="0"/>
                <w:sz w:val="17"/>
              </w:rPr>
              <w:t>Unity 6000.3.5f2</w:t>
            </w:r>
          </w:p>
        </w:tc>
      </w:tr>
      <w:tr>
        <w:tc>
          <w:tcPr>
            <w:tcW w:type="dxa" w:w="2376"/>
            <w:vAlign w:val="center"/>
          </w:tcPr>
          <w:p>
            <w:pPr>
              <w:spacing w:after="0"/>
            </w:pPr>
            <w:r/>
            <w:r>
              <w:rPr>
                <w:rFonts w:ascii="Arial" w:hAnsi="Arial"/>
                <w:b w:val="0"/>
                <w:sz w:val="17"/>
              </w:rPr>
              <w:t>Plataforma objetivo</w:t>
            </w:r>
          </w:p>
        </w:tc>
        <w:tc>
          <w:tcPr>
            <w:tcW w:type="dxa" w:w="7056"/>
            <w:vAlign w:val="center"/>
          </w:tcPr>
          <w:p>
            <w:pPr>
              <w:spacing w:after="0"/>
            </w:pPr>
            <w:r/>
            <w:r>
              <w:rPr>
                <w:rFonts w:ascii="Arial" w:hAnsi="Arial"/>
                <w:b w:val="0"/>
                <w:sz w:val="17"/>
              </w:rPr>
              <w:t>Windows x86 64</w:t>
            </w:r>
          </w:p>
        </w:tc>
      </w:tr>
      <w:tr>
        <w:tc>
          <w:tcPr>
            <w:tcW w:type="dxa" w:w="2376"/>
            <w:shd w:fill="EEF4F8"/>
            <w:vAlign w:val="center"/>
          </w:tcPr>
          <w:p>
            <w:pPr>
              <w:spacing w:after="0"/>
            </w:pPr>
            <w:r/>
            <w:r>
              <w:rPr>
                <w:rFonts w:ascii="Arial" w:hAnsi="Arial"/>
                <w:b w:val="0"/>
                <w:sz w:val="17"/>
              </w:rPr>
              <w:t>Escena principal</w:t>
            </w:r>
          </w:p>
        </w:tc>
        <w:tc>
          <w:tcPr>
            <w:tcW w:type="dxa" w:w="7056"/>
            <w:shd w:fill="EEF4F8"/>
            <w:vAlign w:val="center"/>
          </w:tcPr>
          <w:p>
            <w:pPr>
              <w:spacing w:after="0"/>
            </w:pPr>
            <w:r/>
            <w:r>
              <w:rPr>
                <w:rFonts w:ascii="Arial" w:hAnsi="Arial"/>
                <w:b w:val="0"/>
                <w:sz w:val="17"/>
              </w:rPr>
              <w:t>Assets/Scenes/ModularPrototype.unity</w:t>
            </w:r>
          </w:p>
        </w:tc>
      </w:tr>
      <w:tr>
        <w:tc>
          <w:tcPr>
            <w:tcW w:type="dxa" w:w="2376"/>
            <w:vAlign w:val="center"/>
          </w:tcPr>
          <w:p>
            <w:pPr>
              <w:spacing w:after="0"/>
            </w:pPr>
            <w:r/>
            <w:r>
              <w:rPr>
                <w:rFonts w:ascii="Arial" w:hAnsi="Arial"/>
                <w:b w:val="0"/>
                <w:sz w:val="17"/>
              </w:rPr>
              <w:t>Método usado</w:t>
            </w:r>
          </w:p>
        </w:tc>
        <w:tc>
          <w:tcPr>
            <w:tcW w:type="dxa" w:w="7056"/>
            <w:vAlign w:val="center"/>
          </w:tcPr>
          <w:p>
            <w:pPr>
              <w:spacing w:after="0"/>
            </w:pPr>
            <w:r/>
            <w:r>
              <w:rPr>
                <w:rFonts w:ascii="Arial" w:hAnsi="Arial"/>
                <w:b w:val="0"/>
                <w:sz w:val="17"/>
              </w:rPr>
              <w:t>Pruebas manuales en modo Play, revisión de consola y compilación de scripts C#.</w:t>
            </w:r>
          </w:p>
        </w:tc>
      </w:tr>
      <w:tr>
        <w:tc>
          <w:tcPr>
            <w:tcW w:type="dxa" w:w="2376"/>
            <w:shd w:fill="EEF4F8"/>
            <w:vAlign w:val="center"/>
          </w:tcPr>
          <w:p>
            <w:pPr>
              <w:spacing w:after="0"/>
            </w:pPr>
            <w:r/>
            <w:r>
              <w:rPr>
                <w:rFonts w:ascii="Arial" w:hAnsi="Arial"/>
                <w:b w:val="0"/>
                <w:sz w:val="17"/>
              </w:rPr>
              <w:t>Fecha del informe</w:t>
            </w:r>
          </w:p>
        </w:tc>
        <w:tc>
          <w:tcPr>
            <w:tcW w:type="dxa" w:w="7056"/>
            <w:shd w:fill="EEF4F8"/>
            <w:vAlign w:val="center"/>
          </w:tcPr>
          <w:p>
            <w:pPr>
              <w:spacing w:after="0"/>
            </w:pPr>
            <w:r/>
            <w:r>
              <w:rPr>
                <w:rFonts w:ascii="Arial" w:hAnsi="Arial"/>
                <w:b w:val="0"/>
                <w:sz w:val="17"/>
              </w:rPr>
              <w:t>17 de septiembre de 2026</w:t>
            </w:r>
          </w:p>
        </w:tc>
      </w:tr>
    </w:tbl>
    <w:p>
      <w:pPr>
        <w:spacing w:after="40"/>
      </w:pPr>
    </w:p>
    <w:p>
      <w:pPr>
        <w:pStyle w:val="Heading1"/>
      </w:pPr>
      <w:r>
        <w:t>2  Alcance</w:t>
      </w:r>
    </w:p>
    <w:p>
      <w:r>
        <w:t>Se probaron los sistemas que forman el recorrido jugable: movimiento del niño, interacciones, escondites, puertas, anomalía de habitaciones, comportamiento de los aliens, sonidos, objetivos, derrota y victoria. También se revisó que el proyecto contenga una escena de inicio, prefabs, scripts, materiales, animaciones y configuraciones necesarias para abrirlo desde Unity.</w:t>
      </w:r>
    </w:p>
    <w:p>
      <w:pPr>
        <w:pStyle w:val="Heading1"/>
      </w:pPr>
      <w:r>
        <w:t>3  Casos de prueba</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547"/>
            <w:shd w:fill="1F4E79"/>
            <w:vAlign w:val="center"/>
          </w:tcPr>
          <w:p>
            <w:pPr>
              <w:spacing w:after="0"/>
            </w:pPr>
            <w:r/>
            <w:r>
              <w:rPr>
                <w:rFonts w:ascii="Arial" w:hAnsi="Arial"/>
                <w:b/>
                <w:color w:val="FFFFFF"/>
                <w:sz w:val="17"/>
              </w:rPr>
              <w:t>ID</w:t>
            </w:r>
          </w:p>
        </w:tc>
        <w:tc>
          <w:tcPr>
            <w:tcW w:type="dxa" w:w="1296"/>
            <w:shd w:fill="1F4E79"/>
            <w:vAlign w:val="center"/>
          </w:tcPr>
          <w:p>
            <w:pPr>
              <w:spacing w:after="0"/>
            </w:pPr>
            <w:r/>
            <w:r>
              <w:rPr>
                <w:rFonts w:ascii="Arial" w:hAnsi="Arial"/>
                <w:b/>
                <w:color w:val="FFFFFF"/>
                <w:sz w:val="17"/>
              </w:rPr>
              <w:t>Sistema</w:t>
            </w:r>
          </w:p>
        </w:tc>
        <w:tc>
          <w:tcPr>
            <w:tcW w:type="dxa" w:w="2880"/>
            <w:shd w:fill="1F4E79"/>
            <w:vAlign w:val="center"/>
          </w:tcPr>
          <w:p>
            <w:pPr>
              <w:spacing w:after="0"/>
            </w:pPr>
            <w:r/>
            <w:r>
              <w:rPr>
                <w:rFonts w:ascii="Arial" w:hAnsi="Arial"/>
                <w:b/>
                <w:color w:val="FFFFFF"/>
                <w:sz w:val="17"/>
              </w:rPr>
              <w:t>Procedimiento</w:t>
            </w:r>
          </w:p>
        </w:tc>
        <w:tc>
          <w:tcPr>
            <w:tcW w:type="dxa" w:w="2952"/>
            <w:shd w:fill="1F4E79"/>
            <w:vAlign w:val="center"/>
          </w:tcPr>
          <w:p>
            <w:pPr>
              <w:spacing w:after="0"/>
            </w:pPr>
            <w:r/>
            <w:r>
              <w:rPr>
                <w:rFonts w:ascii="Arial" w:hAnsi="Arial"/>
                <w:b/>
                <w:color w:val="FFFFFF"/>
                <w:sz w:val="17"/>
              </w:rPr>
              <w:t>Resultado esperado</w:t>
            </w:r>
          </w:p>
        </w:tc>
        <w:tc>
          <w:tcPr>
            <w:tcW w:type="dxa" w:w="1800"/>
            <w:shd w:fill="1F4E79"/>
            <w:vAlign w:val="center"/>
          </w:tcPr>
          <w:p>
            <w:pPr>
              <w:spacing w:after="0"/>
            </w:pPr>
            <w:r/>
            <w:r>
              <w:rPr>
                <w:rFonts w:ascii="Arial" w:hAnsi="Arial"/>
                <w:b/>
                <w:color w:val="FFFFFF"/>
                <w:sz w:val="17"/>
              </w:rPr>
              <w:t>Estado</w:t>
            </w:r>
          </w:p>
        </w:tc>
      </w:tr>
      <w:tr>
        <w:tc>
          <w:tcPr>
            <w:tcW w:type="dxa" w:w="547"/>
            <w:vAlign w:val="center"/>
          </w:tcPr>
          <w:p>
            <w:pPr>
              <w:spacing w:after="0"/>
            </w:pPr>
            <w:r/>
            <w:r>
              <w:rPr>
                <w:rFonts w:ascii="Arial" w:hAnsi="Arial"/>
                <w:b w:val="0"/>
                <w:sz w:val="17"/>
              </w:rPr>
              <w:t>T01</w:t>
            </w:r>
          </w:p>
        </w:tc>
        <w:tc>
          <w:tcPr>
            <w:tcW w:type="dxa" w:w="1296"/>
            <w:vAlign w:val="center"/>
          </w:tcPr>
          <w:p>
            <w:pPr>
              <w:spacing w:after="0"/>
            </w:pPr>
            <w:r/>
            <w:r>
              <w:rPr>
                <w:rFonts w:ascii="Arial" w:hAnsi="Arial"/>
                <w:b w:val="0"/>
                <w:sz w:val="17"/>
              </w:rPr>
              <w:t>Inicio y objetivos</w:t>
            </w:r>
          </w:p>
        </w:tc>
        <w:tc>
          <w:tcPr>
            <w:tcW w:type="dxa" w:w="2880"/>
            <w:vAlign w:val="center"/>
          </w:tcPr>
          <w:p>
            <w:pPr>
              <w:spacing w:after="0"/>
            </w:pPr>
            <w:r/>
            <w:r>
              <w:rPr>
                <w:rFonts w:ascii="Arial" w:hAnsi="Arial"/>
                <w:b w:val="0"/>
                <w:sz w:val="17"/>
              </w:rPr>
              <w:t>Iniciar partida y completar padres, puerta de salida y celular.</w:t>
            </w:r>
          </w:p>
        </w:tc>
        <w:tc>
          <w:tcPr>
            <w:tcW w:type="dxa" w:w="2952"/>
            <w:vAlign w:val="center"/>
          </w:tcPr>
          <w:p>
            <w:pPr>
              <w:spacing w:after="0"/>
            </w:pPr>
            <w:r/>
            <w:r>
              <w:rPr>
                <w:rFonts w:ascii="Arial" w:hAnsi="Arial"/>
                <w:b w:val="0"/>
                <w:sz w:val="17"/>
              </w:rPr>
              <w:t>Aparecen mensajes y objetivos en orden. El temporizador inicia al revisar el celular.</w:t>
            </w:r>
          </w:p>
        </w:tc>
        <w:tc>
          <w:tcPr>
            <w:tcW w:type="dxa" w:w="1800"/>
            <w:vAlign w:val="center"/>
          </w:tcPr>
          <w:p>
            <w:pPr>
              <w:spacing w:after="0"/>
            </w:pPr>
            <w:r/>
            <w:r>
              <w:rPr>
                <w:rFonts w:ascii="Arial" w:hAnsi="Arial"/>
                <w:b w:val="0"/>
                <w:sz w:val="17"/>
              </w:rPr>
              <w:t>Verificado en pruebas manuales.</w:t>
            </w:r>
          </w:p>
        </w:tc>
      </w:tr>
      <w:tr>
        <w:tc>
          <w:tcPr>
            <w:tcW w:type="dxa" w:w="547"/>
            <w:shd w:fill="EEF4F8"/>
            <w:vAlign w:val="center"/>
          </w:tcPr>
          <w:p>
            <w:pPr>
              <w:spacing w:after="0"/>
            </w:pPr>
            <w:r/>
            <w:r>
              <w:rPr>
                <w:rFonts w:ascii="Arial" w:hAnsi="Arial"/>
                <w:b w:val="0"/>
                <w:sz w:val="17"/>
              </w:rPr>
              <w:t>T02</w:t>
            </w:r>
          </w:p>
        </w:tc>
        <w:tc>
          <w:tcPr>
            <w:tcW w:type="dxa" w:w="1296"/>
            <w:shd w:fill="EEF4F8"/>
            <w:vAlign w:val="center"/>
          </w:tcPr>
          <w:p>
            <w:pPr>
              <w:spacing w:after="0"/>
            </w:pPr>
            <w:r/>
            <w:r>
              <w:rPr>
                <w:rFonts w:ascii="Arial" w:hAnsi="Arial"/>
                <w:b w:val="0"/>
                <w:sz w:val="17"/>
              </w:rPr>
              <w:t>Movimiento y animación</w:t>
            </w:r>
          </w:p>
        </w:tc>
        <w:tc>
          <w:tcPr>
            <w:tcW w:type="dxa" w:w="2880"/>
            <w:shd w:fill="EEF4F8"/>
            <w:vAlign w:val="center"/>
          </w:tcPr>
          <w:p>
            <w:pPr>
              <w:spacing w:after="0"/>
            </w:pPr>
            <w:r/>
            <w:r>
              <w:rPr>
                <w:rFonts w:ascii="Arial" w:hAnsi="Arial"/>
                <w:b w:val="0"/>
                <w:sz w:val="17"/>
              </w:rPr>
              <w:t>Caminar, correr con Shift, agacharse con C, saltar y entrar a escondites.</w:t>
            </w:r>
          </w:p>
        </w:tc>
        <w:tc>
          <w:tcPr>
            <w:tcW w:type="dxa" w:w="2952"/>
            <w:shd w:fill="EEF4F8"/>
            <w:vAlign w:val="center"/>
          </w:tcPr>
          <w:p>
            <w:pPr>
              <w:spacing w:after="0"/>
            </w:pPr>
            <w:r/>
            <w:r>
              <w:rPr>
                <w:rFonts w:ascii="Arial" w:hAnsi="Arial"/>
                <w:b w:val="0"/>
                <w:sz w:val="17"/>
              </w:rPr>
              <w:t>El personaje cambia de movimiento y conserva un collider acorde a cada acción.</w:t>
            </w:r>
          </w:p>
        </w:tc>
        <w:tc>
          <w:tcPr>
            <w:tcW w:type="dxa" w:w="1800"/>
            <w:shd w:fill="EEF4F8"/>
            <w:vAlign w:val="center"/>
          </w:tcPr>
          <w:p>
            <w:pPr>
              <w:spacing w:after="0"/>
            </w:pPr>
            <w:r/>
            <w:r>
              <w:rPr>
                <w:rFonts w:ascii="Arial" w:hAnsi="Arial"/>
                <w:b w:val="0"/>
                <w:sz w:val="17"/>
              </w:rPr>
              <w:t>Verificado en pruebas manuales previas. Repetir en build.</w:t>
            </w:r>
          </w:p>
        </w:tc>
      </w:tr>
      <w:tr>
        <w:tc>
          <w:tcPr>
            <w:tcW w:type="dxa" w:w="547"/>
            <w:vAlign w:val="center"/>
          </w:tcPr>
          <w:p>
            <w:pPr>
              <w:spacing w:after="0"/>
            </w:pPr>
            <w:r/>
            <w:r>
              <w:rPr>
                <w:rFonts w:ascii="Arial" w:hAnsi="Arial"/>
                <w:b w:val="0"/>
                <w:sz w:val="17"/>
              </w:rPr>
              <w:t>T03</w:t>
            </w:r>
          </w:p>
        </w:tc>
        <w:tc>
          <w:tcPr>
            <w:tcW w:type="dxa" w:w="1296"/>
            <w:vAlign w:val="center"/>
          </w:tcPr>
          <w:p>
            <w:pPr>
              <w:spacing w:after="0"/>
            </w:pPr>
            <w:r/>
            <w:r>
              <w:rPr>
                <w:rFonts w:ascii="Arial" w:hAnsi="Arial"/>
                <w:b w:val="0"/>
                <w:sz w:val="17"/>
              </w:rPr>
              <w:t>Interacción y escondites</w:t>
            </w:r>
          </w:p>
        </w:tc>
        <w:tc>
          <w:tcPr>
            <w:tcW w:type="dxa" w:w="2880"/>
            <w:vAlign w:val="center"/>
          </w:tcPr>
          <w:p>
            <w:pPr>
              <w:spacing w:after="0"/>
            </w:pPr>
            <w:r/>
            <w:r>
              <w:rPr>
                <w:rFonts w:ascii="Arial" w:hAnsi="Arial"/>
                <w:b w:val="0"/>
                <w:sz w:val="17"/>
              </w:rPr>
              <w:t>Apuntar a cama, escritorio, armario, canasto, cortina, ducha y bañera; pulsar E.</w:t>
            </w:r>
          </w:p>
        </w:tc>
        <w:tc>
          <w:tcPr>
            <w:tcW w:type="dxa" w:w="2952"/>
            <w:vAlign w:val="center"/>
          </w:tcPr>
          <w:p>
            <w:pPr>
              <w:spacing w:after="0"/>
            </w:pPr>
            <w:r/>
            <w:r>
              <w:rPr>
                <w:rFonts w:ascii="Arial" w:hAnsi="Arial"/>
                <w:b w:val="0"/>
                <w:sz w:val="17"/>
              </w:rPr>
              <w:t>La opción correcta aparece según el objeto. Entrar y salir no deja al jugador fuera del escondite.</w:t>
            </w:r>
          </w:p>
        </w:tc>
        <w:tc>
          <w:tcPr>
            <w:tcW w:type="dxa" w:w="1800"/>
            <w:vAlign w:val="center"/>
          </w:tcPr>
          <w:p>
            <w:pPr>
              <w:spacing w:after="0"/>
            </w:pPr>
            <w:r/>
            <w:r>
              <w:rPr>
                <w:rFonts w:ascii="Arial" w:hAnsi="Arial"/>
                <w:b w:val="0"/>
                <w:sz w:val="17"/>
              </w:rPr>
              <w:t>Verificado; escritorio del niño recibió mayor alcance de interacción. Repetir en build.</w:t>
            </w:r>
          </w:p>
        </w:tc>
      </w:tr>
      <w:tr>
        <w:tc>
          <w:tcPr>
            <w:tcW w:type="dxa" w:w="547"/>
            <w:shd w:fill="EEF4F8"/>
            <w:vAlign w:val="center"/>
          </w:tcPr>
          <w:p>
            <w:pPr>
              <w:spacing w:after="0"/>
            </w:pPr>
            <w:r/>
            <w:r>
              <w:rPr>
                <w:rFonts w:ascii="Arial" w:hAnsi="Arial"/>
                <w:b w:val="0"/>
                <w:sz w:val="17"/>
              </w:rPr>
              <w:t>T04</w:t>
            </w:r>
          </w:p>
        </w:tc>
        <w:tc>
          <w:tcPr>
            <w:tcW w:type="dxa" w:w="1296"/>
            <w:shd w:fill="EEF4F8"/>
            <w:vAlign w:val="center"/>
          </w:tcPr>
          <w:p>
            <w:pPr>
              <w:spacing w:after="0"/>
            </w:pPr>
            <w:r/>
            <w:r>
              <w:rPr>
                <w:rFonts w:ascii="Arial" w:hAnsi="Arial"/>
                <w:b w:val="0"/>
                <w:sz w:val="17"/>
              </w:rPr>
              <w:t>Puertas</w:t>
            </w:r>
          </w:p>
        </w:tc>
        <w:tc>
          <w:tcPr>
            <w:tcW w:type="dxa" w:w="2880"/>
            <w:shd w:fill="EEF4F8"/>
            <w:vAlign w:val="center"/>
          </w:tcPr>
          <w:p>
            <w:pPr>
              <w:spacing w:after="0"/>
            </w:pPr>
            <w:r/>
            <w:r>
              <w:rPr>
                <w:rFonts w:ascii="Arial" w:hAnsi="Arial"/>
                <w:b w:val="0"/>
                <w:sz w:val="17"/>
              </w:rPr>
              <w:t>Abrir una puerta con E, cruzarla y permitir que un alien la use desde el otro lado.</w:t>
            </w:r>
          </w:p>
        </w:tc>
        <w:tc>
          <w:tcPr>
            <w:tcW w:type="dxa" w:w="2952"/>
            <w:shd w:fill="EEF4F8"/>
            <w:vAlign w:val="center"/>
          </w:tcPr>
          <w:p>
            <w:pPr>
              <w:spacing w:after="0"/>
            </w:pPr>
            <w:r/>
            <w:r>
              <w:rPr>
                <w:rFonts w:ascii="Arial" w:hAnsi="Arial"/>
                <w:b w:val="0"/>
                <w:sz w:val="17"/>
              </w:rPr>
              <w:t>La puerta responde sin bloquear al jugador. Los aliens la cierran luego de cruzar.</w:t>
            </w:r>
          </w:p>
        </w:tc>
        <w:tc>
          <w:tcPr>
            <w:tcW w:type="dxa" w:w="1800"/>
            <w:shd w:fill="EEF4F8"/>
            <w:vAlign w:val="center"/>
          </w:tcPr>
          <w:p>
            <w:pPr>
              <w:spacing w:after="0"/>
            </w:pPr>
            <w:r/>
            <w:r>
              <w:rPr>
                <w:rFonts w:ascii="Arial" w:hAnsi="Arial"/>
                <w:b w:val="0"/>
                <w:sz w:val="17"/>
              </w:rPr>
              <w:t>Verificado en pruebas manuales recientes.</w:t>
            </w:r>
          </w:p>
        </w:tc>
      </w:tr>
      <w:tr>
        <w:tc>
          <w:tcPr>
            <w:tcW w:type="dxa" w:w="547"/>
            <w:vAlign w:val="center"/>
          </w:tcPr>
          <w:p>
            <w:pPr>
              <w:spacing w:after="0"/>
            </w:pPr>
            <w:r/>
            <w:r>
              <w:rPr>
                <w:rFonts w:ascii="Arial" w:hAnsi="Arial"/>
                <w:b w:val="0"/>
                <w:sz w:val="17"/>
              </w:rPr>
              <w:t>T05</w:t>
            </w:r>
          </w:p>
        </w:tc>
        <w:tc>
          <w:tcPr>
            <w:tcW w:type="dxa" w:w="1296"/>
            <w:vAlign w:val="center"/>
          </w:tcPr>
          <w:p>
            <w:pPr>
              <w:spacing w:after="0"/>
            </w:pPr>
            <w:r/>
            <w:r>
              <w:rPr>
                <w:rFonts w:ascii="Arial" w:hAnsi="Arial"/>
                <w:b w:val="0"/>
                <w:sz w:val="17"/>
              </w:rPr>
              <w:t>Anomalía</w:t>
            </w:r>
          </w:p>
        </w:tc>
        <w:tc>
          <w:tcPr>
            <w:tcW w:type="dxa" w:w="2880"/>
            <w:vAlign w:val="center"/>
          </w:tcPr>
          <w:p>
            <w:pPr>
              <w:spacing w:after="0"/>
            </w:pPr>
            <w:r/>
            <w:r>
              <w:rPr>
                <w:rFonts w:ascii="Arial" w:hAnsi="Arial"/>
                <w:b w:val="0"/>
                <w:sz w:val="17"/>
              </w:rPr>
              <w:t>Tras el objetivo de salida, abrir varias puertas y recorrer habitaciones de ambas plantas.</w:t>
            </w:r>
          </w:p>
        </w:tc>
        <w:tc>
          <w:tcPr>
            <w:tcW w:type="dxa" w:w="2952"/>
            <w:vAlign w:val="center"/>
          </w:tcPr>
          <w:p>
            <w:pPr>
              <w:spacing w:after="0"/>
            </w:pPr>
            <w:r/>
            <w:r>
              <w:rPr>
                <w:rFonts w:ascii="Arial" w:hAnsi="Arial"/>
                <w:b w:val="0"/>
                <w:sz w:val="17"/>
              </w:rPr>
              <w:t>La primera conexión devuelve al cuarto del niño. Luego se sortean habitaciones compatibles y se reubican desde el pool sin superposiciones.</w:t>
            </w:r>
          </w:p>
        </w:tc>
        <w:tc>
          <w:tcPr>
            <w:tcW w:type="dxa" w:w="1800"/>
            <w:vAlign w:val="center"/>
          </w:tcPr>
          <w:p>
            <w:pPr>
              <w:spacing w:after="0"/>
            </w:pPr>
            <w:r/>
            <w:r>
              <w:rPr>
                <w:rFonts w:ascii="Arial" w:hAnsi="Arial"/>
                <w:b w:val="0"/>
                <w:sz w:val="17"/>
              </w:rPr>
              <w:t>Verificado en pruebas manuales; repetir recorrido de varias puertas.</w:t>
            </w:r>
          </w:p>
        </w:tc>
      </w:tr>
      <w:tr>
        <w:tc>
          <w:tcPr>
            <w:tcW w:type="dxa" w:w="547"/>
            <w:shd w:fill="EEF4F8"/>
            <w:vAlign w:val="center"/>
          </w:tcPr>
          <w:p>
            <w:pPr>
              <w:spacing w:after="0"/>
            </w:pPr>
            <w:r/>
            <w:r>
              <w:rPr>
                <w:rFonts w:ascii="Arial" w:hAnsi="Arial"/>
                <w:b w:val="0"/>
                <w:sz w:val="17"/>
              </w:rPr>
              <w:t>T06</w:t>
            </w:r>
          </w:p>
        </w:tc>
        <w:tc>
          <w:tcPr>
            <w:tcW w:type="dxa" w:w="1296"/>
            <w:shd w:fill="EEF4F8"/>
            <w:vAlign w:val="center"/>
          </w:tcPr>
          <w:p>
            <w:pPr>
              <w:spacing w:after="0"/>
            </w:pPr>
            <w:r/>
            <w:r>
              <w:rPr>
                <w:rFonts w:ascii="Arial" w:hAnsi="Arial"/>
                <w:b w:val="0"/>
                <w:sz w:val="17"/>
              </w:rPr>
              <w:t>Detección visual</w:t>
            </w:r>
          </w:p>
        </w:tc>
        <w:tc>
          <w:tcPr>
            <w:tcW w:type="dxa" w:w="2880"/>
            <w:shd w:fill="EEF4F8"/>
            <w:vAlign w:val="center"/>
          </w:tcPr>
          <w:p>
            <w:pPr>
              <w:spacing w:after="0"/>
            </w:pPr>
            <w:r/>
            <w:r>
              <w:rPr>
                <w:rFonts w:ascii="Arial" w:hAnsi="Arial"/>
                <w:b w:val="0"/>
                <w:sz w:val="17"/>
              </w:rPr>
              <w:t>Pasar delante y a los costados de un alien sin paredes u objetos entre ambos.</w:t>
            </w:r>
          </w:p>
        </w:tc>
        <w:tc>
          <w:tcPr>
            <w:tcW w:type="dxa" w:w="2952"/>
            <w:shd w:fill="EEF4F8"/>
            <w:vAlign w:val="center"/>
          </w:tcPr>
          <w:p>
            <w:pPr>
              <w:spacing w:after="0"/>
            </w:pPr>
            <w:r/>
            <w:r>
              <w:rPr>
                <w:rFonts w:ascii="Arial" w:hAnsi="Arial"/>
                <w:b w:val="0"/>
                <w:sz w:val="17"/>
              </w:rPr>
              <w:t>Detecta al jugador dentro de su visión, alerta al compañero y comienza la persecución. No detecta por detrás.</w:t>
            </w:r>
          </w:p>
        </w:tc>
        <w:tc>
          <w:tcPr>
            <w:tcW w:type="dxa" w:w="1800"/>
            <w:shd w:fill="EEF4F8"/>
            <w:vAlign w:val="center"/>
          </w:tcPr>
          <w:p>
            <w:pPr>
              <w:spacing w:after="0"/>
            </w:pPr>
            <w:r/>
            <w:r>
              <w:rPr>
                <w:rFonts w:ascii="Arial" w:hAnsi="Arial"/>
                <w:b w:val="0"/>
                <w:sz w:val="17"/>
              </w:rPr>
              <w:t>Ajustado y compilado. Requiere confirmación final en Play.</w:t>
            </w:r>
          </w:p>
        </w:tc>
      </w:tr>
      <w:tr>
        <w:tc>
          <w:tcPr>
            <w:tcW w:type="dxa" w:w="547"/>
            <w:vAlign w:val="center"/>
          </w:tcPr>
          <w:p>
            <w:pPr>
              <w:spacing w:after="0"/>
            </w:pPr>
            <w:r/>
            <w:r>
              <w:rPr>
                <w:rFonts w:ascii="Arial" w:hAnsi="Arial"/>
                <w:b w:val="0"/>
                <w:sz w:val="17"/>
              </w:rPr>
              <w:t>T07</w:t>
            </w:r>
          </w:p>
        </w:tc>
        <w:tc>
          <w:tcPr>
            <w:tcW w:type="dxa" w:w="1296"/>
            <w:vAlign w:val="center"/>
          </w:tcPr>
          <w:p>
            <w:pPr>
              <w:spacing w:after="0"/>
            </w:pPr>
            <w:r/>
            <w:r>
              <w:rPr>
                <w:rFonts w:ascii="Arial" w:hAnsi="Arial"/>
                <w:b w:val="0"/>
                <w:sz w:val="17"/>
              </w:rPr>
              <w:t>Sonido</w:t>
            </w:r>
          </w:p>
        </w:tc>
        <w:tc>
          <w:tcPr>
            <w:tcW w:type="dxa" w:w="2880"/>
            <w:vAlign w:val="center"/>
          </w:tcPr>
          <w:p>
            <w:pPr>
              <w:spacing w:after="0"/>
            </w:pPr>
            <w:r/>
            <w:r>
              <w:rPr>
                <w:rFonts w:ascii="Arial" w:hAnsi="Arial"/>
                <w:b w:val="0"/>
                <w:sz w:val="17"/>
              </w:rPr>
              <w:t>Caminar, correr y abrir o cerrar puertas en la habitación de un alien.</w:t>
            </w:r>
          </w:p>
        </w:tc>
        <w:tc>
          <w:tcPr>
            <w:tcW w:type="dxa" w:w="2952"/>
            <w:vAlign w:val="center"/>
          </w:tcPr>
          <w:p>
            <w:pPr>
              <w:spacing w:after="0"/>
            </w:pPr>
            <w:r/>
            <w:r>
              <w:rPr>
                <w:rFonts w:ascii="Arial" w:hAnsi="Arial"/>
                <w:b w:val="0"/>
                <w:sz w:val="17"/>
              </w:rPr>
              <w:t>Caminar no genera búsqueda. Correr y las puertas generan un aviso de sonido que el alien investiga.</w:t>
            </w:r>
          </w:p>
        </w:tc>
        <w:tc>
          <w:tcPr>
            <w:tcW w:type="dxa" w:w="1800"/>
            <w:vAlign w:val="center"/>
          </w:tcPr>
          <w:p>
            <w:pPr>
              <w:spacing w:after="0"/>
            </w:pPr>
            <w:r/>
            <w:r>
              <w:rPr>
                <w:rFonts w:ascii="Arial" w:hAnsi="Arial"/>
                <w:b w:val="0"/>
                <w:sz w:val="17"/>
              </w:rPr>
              <w:t>Verificado en pruebas manuales previas.</w:t>
            </w:r>
          </w:p>
        </w:tc>
      </w:tr>
      <w:tr>
        <w:tc>
          <w:tcPr>
            <w:tcW w:type="dxa" w:w="547"/>
            <w:shd w:fill="EEF4F8"/>
            <w:vAlign w:val="center"/>
          </w:tcPr>
          <w:p>
            <w:pPr>
              <w:spacing w:after="0"/>
            </w:pPr>
            <w:r/>
            <w:r>
              <w:rPr>
                <w:rFonts w:ascii="Arial" w:hAnsi="Arial"/>
                <w:b w:val="0"/>
                <w:sz w:val="17"/>
              </w:rPr>
              <w:t>T08</w:t>
            </w:r>
          </w:p>
        </w:tc>
        <w:tc>
          <w:tcPr>
            <w:tcW w:type="dxa" w:w="1296"/>
            <w:shd w:fill="EEF4F8"/>
            <w:vAlign w:val="center"/>
          </w:tcPr>
          <w:p>
            <w:pPr>
              <w:spacing w:after="0"/>
            </w:pPr>
            <w:r/>
            <w:r>
              <w:rPr>
                <w:rFonts w:ascii="Arial" w:hAnsi="Arial"/>
                <w:b w:val="0"/>
                <w:sz w:val="17"/>
              </w:rPr>
              <w:t>Comunicación</w:t>
            </w:r>
          </w:p>
        </w:tc>
        <w:tc>
          <w:tcPr>
            <w:tcW w:type="dxa" w:w="2880"/>
            <w:shd w:fill="EEF4F8"/>
            <w:vAlign w:val="center"/>
          </w:tcPr>
          <w:p>
            <w:pPr>
              <w:spacing w:after="0"/>
            </w:pPr>
            <w:r/>
            <w:r>
              <w:rPr>
                <w:rFonts w:ascii="Arial" w:hAnsi="Arial"/>
                <w:b w:val="0"/>
                <w:sz w:val="17"/>
              </w:rPr>
              <w:t>Provocar un ruido con un alien cerca y observar su respuesta; dejar que uno vea al jugador.</w:t>
            </w:r>
          </w:p>
        </w:tc>
        <w:tc>
          <w:tcPr>
            <w:tcW w:type="dxa" w:w="2952"/>
            <w:shd w:fill="EEF4F8"/>
            <w:vAlign w:val="center"/>
          </w:tcPr>
          <w:p>
            <w:pPr>
              <w:spacing w:after="0"/>
            </w:pPr>
            <w:r/>
            <w:r>
              <w:rPr>
                <w:rFonts w:ascii="Arial" w:hAnsi="Arial"/>
                <w:b w:val="0"/>
                <w:sz w:val="17"/>
              </w:rPr>
              <w:t>Pregunta por el ruido. Si otro alien fue responsable, responde; si no, llama y busca. Al ver al jugador comunica la posición al compañero.</w:t>
            </w:r>
          </w:p>
        </w:tc>
        <w:tc>
          <w:tcPr>
            <w:tcW w:type="dxa" w:w="1800"/>
            <w:shd w:fill="EEF4F8"/>
            <w:vAlign w:val="center"/>
          </w:tcPr>
          <w:p>
            <w:pPr>
              <w:spacing w:after="0"/>
            </w:pPr>
            <w:r/>
            <w:r>
              <w:rPr>
                <w:rFonts w:ascii="Arial" w:hAnsi="Arial"/>
                <w:b w:val="0"/>
                <w:sz w:val="17"/>
              </w:rPr>
              <w:t>Verificado en pruebas manuales previas.</w:t>
            </w:r>
          </w:p>
        </w:tc>
      </w:tr>
      <w:tr>
        <w:tc>
          <w:tcPr>
            <w:tcW w:type="dxa" w:w="547"/>
            <w:vAlign w:val="center"/>
          </w:tcPr>
          <w:p>
            <w:pPr>
              <w:spacing w:after="0"/>
            </w:pPr>
            <w:r/>
            <w:r>
              <w:rPr>
                <w:rFonts w:ascii="Arial" w:hAnsi="Arial"/>
                <w:b w:val="0"/>
                <w:sz w:val="17"/>
              </w:rPr>
              <w:t>T09</w:t>
            </w:r>
          </w:p>
        </w:tc>
        <w:tc>
          <w:tcPr>
            <w:tcW w:type="dxa" w:w="1296"/>
            <w:vAlign w:val="center"/>
          </w:tcPr>
          <w:p>
            <w:pPr>
              <w:spacing w:after="0"/>
            </w:pPr>
            <w:r/>
            <w:r>
              <w:rPr>
                <w:rFonts w:ascii="Arial" w:hAnsi="Arial"/>
                <w:b w:val="0"/>
                <w:sz w:val="17"/>
              </w:rPr>
              <w:t>Fase intensa y tercer alien</w:t>
            </w:r>
          </w:p>
        </w:tc>
        <w:tc>
          <w:tcPr>
            <w:tcW w:type="dxa" w:w="2880"/>
            <w:vAlign w:val="center"/>
          </w:tcPr>
          <w:p>
            <w:pPr>
              <w:spacing w:after="0"/>
            </w:pPr>
            <w:r/>
            <w:r>
              <w:rPr>
                <w:rFonts w:ascii="Arial" w:hAnsi="Arial"/>
                <w:b w:val="0"/>
                <w:sz w:val="17"/>
              </w:rPr>
              <w:t>Revisar el celular y observar el recibidor.</w:t>
            </w:r>
          </w:p>
        </w:tc>
        <w:tc>
          <w:tcPr>
            <w:tcW w:type="dxa" w:w="2952"/>
            <w:vAlign w:val="center"/>
          </w:tcPr>
          <w:p>
            <w:pPr>
              <w:spacing w:after="0"/>
            </w:pPr>
            <w:r/>
            <w:r>
              <w:rPr>
                <w:rFonts w:ascii="Arial" w:hAnsi="Arial"/>
                <w:b w:val="0"/>
                <w:sz w:val="17"/>
              </w:rPr>
              <w:t>Inicia supervivencia de tres minutos, aumenta la actividad y aparece un tercer alien en un punto transitable del recibidor.</w:t>
            </w:r>
          </w:p>
        </w:tc>
        <w:tc>
          <w:tcPr>
            <w:tcW w:type="dxa" w:w="1800"/>
            <w:vAlign w:val="center"/>
          </w:tcPr>
          <w:p>
            <w:pPr>
              <w:spacing w:after="0"/>
            </w:pPr>
            <w:r/>
            <w:r>
              <w:rPr>
                <w:rFonts w:ascii="Arial" w:hAnsi="Arial"/>
                <w:b w:val="0"/>
                <w:sz w:val="17"/>
              </w:rPr>
              <w:t>Compilación correcta. Requiere prueba final en Play.</w:t>
            </w:r>
          </w:p>
        </w:tc>
      </w:tr>
      <w:tr>
        <w:tc>
          <w:tcPr>
            <w:tcW w:type="dxa" w:w="547"/>
            <w:shd w:fill="EEF4F8"/>
            <w:vAlign w:val="center"/>
          </w:tcPr>
          <w:p>
            <w:pPr>
              <w:spacing w:after="0"/>
            </w:pPr>
            <w:r/>
            <w:r>
              <w:rPr>
                <w:rFonts w:ascii="Arial" w:hAnsi="Arial"/>
                <w:b w:val="0"/>
                <w:sz w:val="17"/>
              </w:rPr>
              <w:t>T10</w:t>
            </w:r>
          </w:p>
        </w:tc>
        <w:tc>
          <w:tcPr>
            <w:tcW w:type="dxa" w:w="1296"/>
            <w:shd w:fill="EEF4F8"/>
            <w:vAlign w:val="center"/>
          </w:tcPr>
          <w:p>
            <w:pPr>
              <w:spacing w:after="0"/>
            </w:pPr>
            <w:r/>
            <w:r>
              <w:rPr>
                <w:rFonts w:ascii="Arial" w:hAnsi="Arial"/>
                <w:b w:val="0"/>
                <w:sz w:val="17"/>
              </w:rPr>
              <w:t>Derrota y victoria</w:t>
            </w:r>
          </w:p>
        </w:tc>
        <w:tc>
          <w:tcPr>
            <w:tcW w:type="dxa" w:w="2880"/>
            <w:shd w:fill="EEF4F8"/>
            <w:vAlign w:val="center"/>
          </w:tcPr>
          <w:p>
            <w:pPr>
              <w:spacing w:after="0"/>
            </w:pPr>
            <w:r/>
            <w:r>
              <w:rPr>
                <w:rFonts w:ascii="Arial" w:hAnsi="Arial"/>
                <w:b w:val="0"/>
                <w:sz w:val="17"/>
              </w:rPr>
              <w:t>Ser detectado o ser encontrado dentro de un escondite; sobrevivir al temporizador.</w:t>
            </w:r>
          </w:p>
        </w:tc>
        <w:tc>
          <w:tcPr>
            <w:tcW w:type="dxa" w:w="2952"/>
            <w:shd w:fill="EEF4F8"/>
            <w:vAlign w:val="center"/>
          </w:tcPr>
          <w:p>
            <w:pPr>
              <w:spacing w:after="0"/>
            </w:pPr>
            <w:r/>
            <w:r>
              <w:rPr>
                <w:rFonts w:ascii="Arial" w:hAnsi="Arial"/>
                <w:b w:val="0"/>
                <w:sz w:val="17"/>
              </w:rPr>
              <w:t>Derrota: nunca nadie lo volvió a ver. Victoria: Llegó el amanecer, sobreviviste.</w:t>
            </w:r>
          </w:p>
        </w:tc>
        <w:tc>
          <w:tcPr>
            <w:tcW w:type="dxa" w:w="1800"/>
            <w:shd w:fill="EEF4F8"/>
            <w:vAlign w:val="center"/>
          </w:tcPr>
          <w:p>
            <w:pPr>
              <w:spacing w:after="0"/>
            </w:pPr>
            <w:r/>
            <w:r>
              <w:rPr>
                <w:rFonts w:ascii="Arial" w:hAnsi="Arial"/>
                <w:b w:val="0"/>
                <w:sz w:val="17"/>
              </w:rPr>
              <w:t>Verificado en pruebas manuales previas. Repetir en build.</w:t>
            </w:r>
          </w:p>
        </w:tc>
      </w:tr>
    </w:tbl>
    <w:p>
      <w:pPr>
        <w:spacing w:after="40"/>
      </w:pPr>
    </w:p>
    <w:p>
      <w:pPr>
        <w:pStyle w:val="Heading1"/>
      </w:pPr>
      <w:r>
        <w:t>4  Problemas detectados y correcciones</w:t>
      </w:r>
    </w:p>
    <w:tbl>
      <w:tblPr>
        <w:tblStyle w:val="TableGrid"/>
        <w:tblW w:type="auto" w:w="0"/>
        <w:jc w:val="center"/>
        <w:tblLook w:firstColumn="1" w:firstRow="1" w:lastColumn="0" w:lastRow="0" w:noHBand="0" w:noVBand="1" w:val="04A0"/>
      </w:tblPr>
      <w:tblGrid>
        <w:gridCol w:w="3331"/>
        <w:gridCol w:w="3331"/>
        <w:gridCol w:w="3331"/>
      </w:tblGrid>
      <w:tr>
        <w:tc>
          <w:tcPr>
            <w:tcW w:type="dxa" w:w="2952"/>
            <w:shd w:fill="1F4E79"/>
            <w:vAlign w:val="center"/>
          </w:tcPr>
          <w:p>
            <w:pPr>
              <w:spacing w:after="0"/>
            </w:pPr>
            <w:r/>
            <w:r>
              <w:rPr>
                <w:rFonts w:ascii="Arial" w:hAnsi="Arial"/>
                <w:b/>
                <w:color w:val="FFFFFF"/>
                <w:sz w:val="17"/>
              </w:rPr>
              <w:t>Situación observada</w:t>
            </w:r>
          </w:p>
        </w:tc>
        <w:tc>
          <w:tcPr>
            <w:tcW w:type="dxa" w:w="3672"/>
            <w:shd w:fill="1F4E79"/>
            <w:vAlign w:val="center"/>
          </w:tcPr>
          <w:p>
            <w:pPr>
              <w:spacing w:after="0"/>
            </w:pPr>
            <w:r/>
            <w:r>
              <w:rPr>
                <w:rFonts w:ascii="Arial" w:hAnsi="Arial"/>
                <w:b/>
                <w:color w:val="FFFFFF"/>
                <w:sz w:val="17"/>
              </w:rPr>
              <w:t>Corrección aplicada</w:t>
            </w:r>
          </w:p>
        </w:tc>
        <w:tc>
          <w:tcPr>
            <w:tcW w:type="dxa" w:w="2880"/>
            <w:shd w:fill="1F4E79"/>
            <w:vAlign w:val="center"/>
          </w:tcPr>
          <w:p>
            <w:pPr>
              <w:spacing w:after="0"/>
            </w:pPr>
            <w:r/>
            <w:r>
              <w:rPr>
                <w:rFonts w:ascii="Arial" w:hAnsi="Arial"/>
                <w:b/>
                <w:color w:val="FFFFFF"/>
                <w:sz w:val="17"/>
              </w:rPr>
              <w:t>Resultado</w:t>
            </w:r>
          </w:p>
        </w:tc>
      </w:tr>
      <w:tr>
        <w:tc>
          <w:tcPr>
            <w:tcW w:type="dxa" w:w="2952"/>
            <w:vAlign w:val="center"/>
          </w:tcPr>
          <w:p>
            <w:pPr>
              <w:spacing w:after="0"/>
            </w:pPr>
            <w:r/>
            <w:r>
              <w:rPr>
                <w:rFonts w:ascii="Arial" w:hAnsi="Arial"/>
                <w:b w:val="0"/>
                <w:sz w:val="17"/>
              </w:rPr>
              <w:t>Puertas lentas o bloqueadas durante persecuciones.</w:t>
            </w:r>
          </w:p>
        </w:tc>
        <w:tc>
          <w:tcPr>
            <w:tcW w:type="dxa" w:w="3672"/>
            <w:vAlign w:val="center"/>
          </w:tcPr>
          <w:p>
            <w:pPr>
              <w:spacing w:after="0"/>
            </w:pPr>
            <w:r/>
            <w:r>
              <w:rPr>
                <w:rFonts w:ascii="Arial" w:hAnsi="Arial"/>
                <w:b w:val="0"/>
                <w:sz w:val="17"/>
              </w:rPr>
              <w:t>Se coordinó la apertura mediante solicitudes y cierres luego del paso. Los ocupantes se actualizan al mover habitaciones.</w:t>
            </w:r>
          </w:p>
        </w:tc>
        <w:tc>
          <w:tcPr>
            <w:tcW w:type="dxa" w:w="2880"/>
            <w:vAlign w:val="center"/>
          </w:tcPr>
          <w:p>
            <w:pPr>
              <w:spacing w:after="0"/>
            </w:pPr>
            <w:r/>
            <w:r>
              <w:rPr>
                <w:rFonts w:ascii="Arial" w:hAnsi="Arial"/>
                <w:b w:val="0"/>
                <w:sz w:val="17"/>
              </w:rPr>
              <w:t>Menos bloqueos durante la huida y tránsito de aliens.</w:t>
            </w:r>
          </w:p>
        </w:tc>
      </w:tr>
      <w:tr>
        <w:tc>
          <w:tcPr>
            <w:tcW w:type="dxa" w:w="2952"/>
            <w:shd w:fill="EEF4F8"/>
            <w:vAlign w:val="center"/>
          </w:tcPr>
          <w:p>
            <w:pPr>
              <w:spacing w:after="0"/>
            </w:pPr>
            <w:r/>
            <w:r>
              <w:rPr>
                <w:rFonts w:ascii="Arial" w:hAnsi="Arial"/>
                <w:b w:val="0"/>
                <w:sz w:val="17"/>
              </w:rPr>
              <w:t>Interacción confundida entre escondites y puertas.</w:t>
            </w:r>
          </w:p>
        </w:tc>
        <w:tc>
          <w:tcPr>
            <w:tcW w:type="dxa" w:w="3672"/>
            <w:shd w:fill="EEF4F8"/>
            <w:vAlign w:val="center"/>
          </w:tcPr>
          <w:p>
            <w:pPr>
              <w:spacing w:after="0"/>
            </w:pPr>
            <w:r/>
            <w:r>
              <w:rPr>
                <w:rFonts w:ascii="Arial" w:hAnsi="Arial"/>
                <w:b w:val="0"/>
                <w:sz w:val="17"/>
              </w:rPr>
              <w:t>Se ajustaron colliders, distancia de interacción y prioridad según el objeto apuntado.</w:t>
            </w:r>
          </w:p>
        </w:tc>
        <w:tc>
          <w:tcPr>
            <w:tcW w:type="dxa" w:w="2880"/>
            <w:shd w:fill="EEF4F8"/>
            <w:vAlign w:val="center"/>
          </w:tcPr>
          <w:p>
            <w:pPr>
              <w:spacing w:after="0"/>
            </w:pPr>
            <w:r/>
            <w:r>
              <w:rPr>
                <w:rFonts w:ascii="Arial" w:hAnsi="Arial"/>
                <w:b w:val="0"/>
                <w:sz w:val="17"/>
              </w:rPr>
              <w:t>La acción de esconderse queda separada de la apertura de puertas.</w:t>
            </w:r>
          </w:p>
        </w:tc>
      </w:tr>
      <w:tr>
        <w:tc>
          <w:tcPr>
            <w:tcW w:type="dxa" w:w="2952"/>
            <w:vAlign w:val="center"/>
          </w:tcPr>
          <w:p>
            <w:pPr>
              <w:spacing w:after="0"/>
            </w:pPr>
            <w:r/>
            <w:r>
              <w:rPr>
                <w:rFonts w:ascii="Arial" w:hAnsi="Arial"/>
                <w:b w:val="0"/>
                <w:sz w:val="17"/>
              </w:rPr>
              <w:t>Aliens no detectaban al jugador al pasar de costado.</w:t>
            </w:r>
          </w:p>
        </w:tc>
        <w:tc>
          <w:tcPr>
            <w:tcW w:type="dxa" w:w="3672"/>
            <w:vAlign w:val="center"/>
          </w:tcPr>
          <w:p>
            <w:pPr>
              <w:spacing w:after="0"/>
            </w:pPr>
            <w:r/>
            <w:r>
              <w:rPr>
                <w:rFonts w:ascii="Arial" w:hAnsi="Arial"/>
                <w:b w:val="0"/>
                <w:sz w:val="17"/>
              </w:rPr>
              <w:t>Se amplió el campo visual frontal y lateral manteniendo la zona trasera fuera de visión.</w:t>
            </w:r>
          </w:p>
        </w:tc>
        <w:tc>
          <w:tcPr>
            <w:tcW w:type="dxa" w:w="2880"/>
            <w:vAlign w:val="center"/>
          </w:tcPr>
          <w:p>
            <w:pPr>
              <w:spacing w:after="0"/>
            </w:pPr>
            <w:r/>
            <w:r>
              <w:rPr>
                <w:rFonts w:ascii="Arial" w:hAnsi="Arial"/>
                <w:b w:val="0"/>
                <w:sz w:val="17"/>
              </w:rPr>
              <w:t>La detección visual es más consistente sin eliminar la posibilidad de escabullirse.</w:t>
            </w:r>
          </w:p>
        </w:tc>
      </w:tr>
      <w:tr>
        <w:tc>
          <w:tcPr>
            <w:tcW w:type="dxa" w:w="2952"/>
            <w:shd w:fill="EEF4F8"/>
            <w:vAlign w:val="center"/>
          </w:tcPr>
          <w:p>
            <w:pPr>
              <w:spacing w:after="0"/>
            </w:pPr>
            <w:r/>
            <w:r>
              <w:rPr>
                <w:rFonts w:ascii="Arial" w:hAnsi="Arial"/>
                <w:b w:val="0"/>
                <w:sz w:val="17"/>
              </w:rPr>
              <w:t>Un escondite permitía evitar la captura por posición elevada o por una entrada difícil.</w:t>
            </w:r>
          </w:p>
        </w:tc>
        <w:tc>
          <w:tcPr>
            <w:tcW w:type="dxa" w:w="3672"/>
            <w:shd w:fill="EEF4F8"/>
            <w:vAlign w:val="center"/>
          </w:tcPr>
          <w:p>
            <w:pPr>
              <w:spacing w:after="0"/>
            </w:pPr>
            <w:r/>
            <w:r>
              <w:rPr>
                <w:rFonts w:ascii="Arial" w:hAnsi="Arial"/>
                <w:b w:val="0"/>
                <w:sz w:val="17"/>
              </w:rPr>
              <w:t>Se revisaron alturas, visibilidad y zonas de interacción. El escritorio del niño recibió un alcance mayor.</w:t>
            </w:r>
          </w:p>
        </w:tc>
        <w:tc>
          <w:tcPr>
            <w:tcW w:type="dxa" w:w="2880"/>
            <w:shd w:fill="EEF4F8"/>
            <w:vAlign w:val="center"/>
          </w:tcPr>
          <w:p>
            <w:pPr>
              <w:spacing w:after="0"/>
            </w:pPr>
            <w:r/>
            <w:r>
              <w:rPr>
                <w:rFonts w:ascii="Arial" w:hAnsi="Arial"/>
                <w:b w:val="0"/>
                <w:sz w:val="17"/>
              </w:rPr>
              <w:t>Los escondites mantienen su función sin convertirse en zonas seguras permanentes.</w:t>
            </w:r>
          </w:p>
        </w:tc>
      </w:tr>
      <w:tr>
        <w:tc>
          <w:tcPr>
            <w:tcW w:type="dxa" w:w="2952"/>
            <w:vAlign w:val="center"/>
          </w:tcPr>
          <w:p>
            <w:pPr>
              <w:spacing w:after="0"/>
            </w:pPr>
            <w:r/>
            <w:r>
              <w:rPr>
                <w:rFonts w:ascii="Arial" w:hAnsi="Arial"/>
                <w:b w:val="0"/>
                <w:sz w:val="17"/>
              </w:rPr>
              <w:t>Solo había dos aliens durante la fase final.</w:t>
            </w:r>
          </w:p>
        </w:tc>
        <w:tc>
          <w:tcPr>
            <w:tcW w:type="dxa" w:w="3672"/>
            <w:vAlign w:val="center"/>
          </w:tcPr>
          <w:p>
            <w:pPr>
              <w:spacing w:after="0"/>
            </w:pPr>
            <w:r/>
            <w:r>
              <w:rPr>
                <w:rFonts w:ascii="Arial" w:hAnsi="Arial"/>
                <w:b w:val="0"/>
                <w:sz w:val="17"/>
              </w:rPr>
              <w:t>Al revisar el celular se instancia un tercer alien desde el prefab, en un punto transitable del recibidor.</w:t>
            </w:r>
          </w:p>
        </w:tc>
        <w:tc>
          <w:tcPr>
            <w:tcW w:type="dxa" w:w="2880"/>
            <w:vAlign w:val="center"/>
          </w:tcPr>
          <w:p>
            <w:pPr>
              <w:spacing w:after="0"/>
            </w:pPr>
            <w:r/>
            <w:r>
              <w:rPr>
                <w:rFonts w:ascii="Arial" w:hAnsi="Arial"/>
                <w:b w:val="0"/>
                <w:sz w:val="17"/>
              </w:rPr>
              <w:t>La última fase aumenta la presión sin duplicar la lógica de IA.</w:t>
            </w:r>
          </w:p>
        </w:tc>
      </w:tr>
    </w:tbl>
    <w:p>
      <w:pPr>
        <w:spacing w:after="40"/>
      </w:pPr>
    </w:p>
    <w:p>
      <w:pPr>
        <w:pStyle w:val="Heading1"/>
      </w:pPr>
      <w:r>
        <w:t>5  Criterios técnicos revisados</w:t>
      </w:r>
    </w:p>
    <w:p>
      <w:pPr>
        <w:pStyle w:val="ListBullet"/>
        <w:spacing w:after="60"/>
      </w:pPr>
      <w:r>
        <w:t>La escena principal, los prefabs de habitaciones, los scripts y los recursos están dentro de Assets y pueden inspeccionarse desde Unity.</w:t>
      </w:r>
    </w:p>
    <w:p>
      <w:pPr>
        <w:pStyle w:val="ListBullet"/>
        <w:spacing w:after="60"/>
      </w:pPr>
      <w:r>
        <w:t>El proyecto usa el nuevo Input System de Unity y Character Controller para el personaje jugador.</w:t>
      </w:r>
    </w:p>
    <w:p>
      <w:pPr>
        <w:pStyle w:val="ListBullet"/>
        <w:spacing w:after="60"/>
      </w:pPr>
      <w:r>
        <w:t>Los aliens usan NavMeshAgent y enlaces de navegación entre puertas activas para desplazarse por las habitaciones.</w:t>
      </w:r>
    </w:p>
    <w:p>
      <w:pPr>
        <w:pStyle w:val="ListBullet"/>
        <w:spacing w:after="60"/>
      </w:pPr>
      <w:r>
        <w:t>La anomalía reutiliza módulos de habitación en un pool y controla su ubicación antes de conectar una puerta.</w:t>
      </w:r>
    </w:p>
    <w:p>
      <w:pPr>
        <w:pStyle w:val="ListBullet"/>
        <w:spacing w:after="60"/>
      </w:pPr>
      <w:r>
        <w:t>El proyecto emplea eventos para emitir ruidos y avisos entre aliens; esto permite desacoplar el sistema de audio del comportamiento de cada enemigo.</w:t>
      </w:r>
    </w:p>
    <w:p>
      <w:pPr>
        <w:pStyle w:val="ListBullet"/>
        <w:spacing w:after="60"/>
      </w:pPr>
      <w:r>
        <w:t>La compilación de Assembly CSharp realizada luego de los últimos cambios terminó con 0 errores y 0 advertencias.</w:t>
      </w:r>
    </w:p>
    <w:p>
      <w:pPr>
        <w:pStyle w:val="Heading1"/>
      </w:pPr>
      <w:r>
        <w:t>6  Prueba final antes de entregar</w:t>
      </w:r>
    </w:p>
    <w:p>
      <w:r>
        <w:t>Antes de exportar o grabar el video, realizar una partida completa fuera del editor. Esta prueba debe comenzar desde el menú, avanzar hasta el celular, comprobar la aparición del tercer alien, atravesar varias puertas anómalas, probar al menos dos escondites y finalizar con una derrota o una victoria. Luego revisar la consola de Unity: no deben quedar errores rojos.</w:t>
      </w:r>
    </w:p>
    <w:p>
      <w:pPr>
        <w:pStyle w:val="Heading1"/>
      </w:pPr>
      <w:r>
        <w:t>7  Estado para la entrega</w:t>
      </w:r>
    </w:p>
    <w:p>
      <w:r>
        <w:t>El proyecto cuenta con las mecánicas principales implementadas y con una estructura inspeccionable desde Unity. El repositorio debe incluir Assets, Packages y ProjectSettings, junto con un archivo .gitignore de Unity. La build de Windows para itch.io debe probarse una vez descargada, para comprobar que contiene el ejecutable y la carpeta Data necesarios para jugar fuera del editor.</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The Lights Before Dawn  Informe de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Testing The Lights Before Dawn</dc:title>
  <dc:subject>Pruebas del prototipo Unity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