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0" w:lineRule="auto"/>
        <w:jc w:val="center"/>
      </w:pPr>
      <w:r>
        <w:rPr>
          <w:rFonts w:ascii="Times New Roman" w:hAnsi="Times New Roman"/>
          <w:b/>
          <w:i w:val="0"/>
          <w:sz w:val="18"/>
          <w:u w:val="none"/>
        </w:rPr>
        <w:t>&lt;CTY&gt;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 w:val="0"/>
          <w:i/>
          <w:sz w:val="13"/>
          <w:u w:val="none"/>
        </w:rPr>
        <w:t>Mẫu số: 02 - LĐTL (Kèm theo TT 200/2014/TT-BTC &amp; TT 99/2025/TT-BTC)</w:t>
      </w:r>
    </w:p>
    <w:p>
      <w:pPr>
        <w:spacing w:before="0" w:after="10" w:line="240" w:lineRule="auto"/>
        <w:jc w:val="center"/>
      </w:pPr>
      <w:r>
        <w:rPr>
          <w:rFonts w:ascii="Times New Roman" w:hAnsi="Times New Roman"/>
          <w:b/>
          <w:i w:val="0"/>
          <w:sz w:val="22"/>
          <w:u w:val="none"/>
        </w:rPr>
        <w:t>PHIẾU THANH TOÁN TIỀN LƯƠNG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/>
          <w:sz w:val="16"/>
          <w:u w:val="none"/>
        </w:rPr>
        <w:t>&lt;NGAY_THANG_NAM&gt;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>
        <w:gridCol w:w="3634"/>
        <w:gridCol w:w="3634"/>
      </w:tblGrid>
      <w:tr>
        <w:trPr>
          <w:trHeight w:val="255" w:hRule="atLeast"/>
        </w:trP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Họ và tên:</w:t>
            </w:r>
          </w:p>
        </w:tc>
        <w:tc>
          <w:tcPr>
            <w:tcW w:type="dxa" w:w="5443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&lt;HO_TEN&gt;</w:t>
            </w:r>
          </w:p>
        </w:tc>
      </w:tr>
      <w:tr>
        <w:trPr>
          <w:trHeight w:val="255" w:hRule="atLeast"/>
        </w:trP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Bộ phận / Tổ đội:</w:t>
            </w:r>
          </w:p>
        </w:tc>
        <w:tc>
          <w:tcPr>
            <w:tcW w:type="dxa" w:w="5443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&lt;BO_PHAN&gt;</w:t>
            </w:r>
          </w:p>
        </w:tc>
      </w:tr>
      <w:tr>
        <w:trPr>
          <w:trHeight w:val="255" w:hRule="atLeast"/>
        </w:trP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Chức vụ:</w:t>
            </w:r>
          </w:p>
        </w:tc>
        <w:tc>
          <w:tcPr>
            <w:tcW w:type="dxa" w:w="5443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&lt;CHUC_VU&gt;</w:t>
            </w:r>
          </w:p>
        </w:tc>
      </w:tr>
      <w:tr>
        <w:trPr>
          <w:trHeight w:val="255" w:hRule="atLeast"/>
        </w:trP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Số HĐLĐ:</w:t>
            </w:r>
          </w:p>
        </w:tc>
        <w:tc>
          <w:tcPr>
            <w:tcW w:type="dxa" w:w="5443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&lt;SO_HDLD&gt;</w:t>
            </w:r>
          </w:p>
        </w:tc>
      </w:tr>
    </w:tbl>
    <w:p>
      <w:pPr>
        <w:spacing w:before="20" w:after="20" w:line="240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2423"/>
        <w:gridCol w:w="2423"/>
        <w:gridCol w:w="2423"/>
      </w:tblGrid>
      <w:tr>
        <w:trPr>
          <w:trHeight w:val="283" w:hRule="atLeast"/>
        </w:trPr>
        <w:tc>
          <w:tcPr>
            <w:tcW w:type="dxa" w:w="567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STT</w:t>
            </w:r>
          </w:p>
        </w:tc>
        <w:tc>
          <w:tcPr>
            <w:tcW w:type="dxa" w:w="4876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Khoản thu nhập / khấu trừ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Số tiền (đồng)</w:t>
            </w:r>
          </w:p>
        </w:tc>
      </w:tr>
      <w:tr>
        <w:trPr>
          <w:trHeight w:val="238" w:hRule="atLeast"/>
        </w:trPr>
        <w:tc>
          <w:tcPr>
            <w:tcW w:type="dxa" w:w="567"/>
            <w:tcMar>
              <w:top w:w="10" w:type="dxa"/>
              <w:bottom w:w="10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</w:t>
            </w:r>
          </w:p>
        </w:tc>
        <w:tc>
          <w:tcPr>
            <w:tcW w:type="dxa" w:w="4876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Lương cơ bản (theo HĐLĐ)</w:t>
            </w:r>
          </w:p>
        </w:tc>
        <w:tc>
          <w:tcPr>
            <w:tcW w:type="dxa" w:w="1814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&lt;LG_CB&gt;</w:t>
            </w:r>
          </w:p>
        </w:tc>
      </w:tr>
      <w:tr>
        <w:trPr>
          <w:trHeight w:val="238" w:hRule="atLeast"/>
        </w:trPr>
        <w:tc>
          <w:tcPr>
            <w:tcW w:type="dxa" w:w="567"/>
            <w:tcMar>
              <w:top w:w="10" w:type="dxa"/>
              <w:bottom w:w="10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2</w:t>
            </w:r>
          </w:p>
        </w:tc>
        <w:tc>
          <w:tcPr>
            <w:tcW w:type="dxa" w:w="4876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Phụ cấp chức vụ / trách nhiệm</w:t>
            </w:r>
          </w:p>
        </w:tc>
        <w:tc>
          <w:tcPr>
            <w:tcW w:type="dxa" w:w="1814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&lt;PHU_CV&gt;</w:t>
            </w:r>
          </w:p>
        </w:tc>
      </w:tr>
      <w:tr>
        <w:trPr>
          <w:trHeight w:val="238" w:hRule="atLeast"/>
        </w:trPr>
        <w:tc>
          <w:tcPr>
            <w:tcW w:type="dxa" w:w="567"/>
            <w:tcMar>
              <w:top w:w="10" w:type="dxa"/>
              <w:bottom w:w="10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3</w:t>
            </w:r>
          </w:p>
        </w:tc>
        <w:tc>
          <w:tcPr>
            <w:tcW w:type="dxa" w:w="4876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Phụ cấp lưu động / công trường (di chuyển theo dự án)</w:t>
            </w:r>
          </w:p>
        </w:tc>
        <w:tc>
          <w:tcPr>
            <w:tcW w:type="dxa" w:w="1814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&lt;PHU_CT&gt;</w:t>
            </w:r>
          </w:p>
        </w:tc>
      </w:tr>
      <w:tr>
        <w:trPr>
          <w:trHeight w:val="238" w:hRule="atLeast"/>
        </w:trPr>
        <w:tc>
          <w:tcPr>
            <w:tcW w:type="dxa" w:w="567"/>
            <w:tcMar>
              <w:top w:w="10" w:type="dxa"/>
              <w:bottom w:w="10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4</w:t>
            </w:r>
          </w:p>
        </w:tc>
        <w:tc>
          <w:tcPr>
            <w:tcW w:type="dxa" w:w="4876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Phụ cấp ăn ca (không tính đóng BHXH, miễn thuế TNCN)</w:t>
            </w:r>
          </w:p>
        </w:tc>
        <w:tc>
          <w:tcPr>
            <w:tcW w:type="dxa" w:w="1814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&lt;PHU_AC&gt;</w:t>
            </w:r>
          </w:p>
        </w:tc>
      </w:tr>
      <w:tr>
        <w:trPr>
          <w:trHeight w:val="238" w:hRule="atLeast"/>
        </w:trPr>
        <w:tc>
          <w:tcPr>
            <w:tcW w:type="dxa" w:w="567"/>
            <w:tcMar>
              <w:top w:w="10" w:type="dxa"/>
              <w:bottom w:w="10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5</w:t>
            </w:r>
          </w:p>
        </w:tc>
        <w:tc>
          <w:tcPr>
            <w:tcW w:type="dxa" w:w="4876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Tiền làm thêm giờ (tăng ca ban đêm/chủ nhật)</w:t>
            </w:r>
          </w:p>
        </w:tc>
        <w:tc>
          <w:tcPr>
            <w:tcW w:type="dxa" w:w="1814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&lt;TTC&gt;</w:t>
            </w:r>
          </w:p>
        </w:tc>
      </w:tr>
      <w:tr>
        <w:trPr>
          <w:trHeight w:val="238" w:hRule="atLeast"/>
        </w:trPr>
        <w:tc>
          <w:tcPr>
            <w:tcW w:type="dxa" w:w="567"/>
            <w:tcMar>
              <w:top w:w="10" w:type="dxa"/>
              <w:bottom w:w="10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6</w:t>
            </w:r>
          </w:p>
        </w:tc>
        <w:tc>
          <w:tcPr>
            <w:tcW w:type="dxa" w:w="4876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Các khoản thu nhập khác (hỗ trợ nhà ở/đi lại)</w:t>
            </w:r>
          </w:p>
        </w:tc>
        <w:tc>
          <w:tcPr>
            <w:tcW w:type="dxa" w:w="1814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&lt;KHAC&gt;</w:t>
            </w:r>
          </w:p>
        </w:tc>
      </w:tr>
      <w:tr>
        <w:trPr>
          <w:trHeight w:val="238" w:hRule="atLeast"/>
        </w:trPr>
        <w:tc>
          <w:tcPr>
            <w:tcW w:type="dxa" w:w="567"/>
            <w:tcMar>
              <w:top w:w="10" w:type="dxa"/>
              <w:bottom w:w="10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4876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TỔNG THU NHẬP (Cộng 1→6)</w:t>
            </w:r>
          </w:p>
        </w:tc>
        <w:tc>
          <w:tcPr>
            <w:tcW w:type="dxa" w:w="1814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&lt;TTN&gt;</w:t>
            </w:r>
          </w:p>
        </w:tc>
      </w:tr>
      <w:tr>
        <w:trPr>
          <w:trHeight w:val="238" w:hRule="atLeast"/>
        </w:trPr>
        <w:tc>
          <w:tcPr>
            <w:tcW w:type="dxa" w:w="567"/>
            <w:tcMar>
              <w:top w:w="10" w:type="dxa"/>
              <w:bottom w:w="10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7</w:t>
            </w:r>
          </w:p>
        </w:tc>
        <w:tc>
          <w:tcPr>
            <w:tcW w:type="dxa" w:w="4876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Trừ: BHXH (8%) – NLĐ đóng (Luật BHXH 2024)</w:t>
            </w:r>
          </w:p>
        </w:tc>
        <w:tc>
          <w:tcPr>
            <w:tcW w:type="dxa" w:w="1814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&lt;BHXH8&gt;</w:t>
            </w:r>
          </w:p>
        </w:tc>
      </w:tr>
      <w:tr>
        <w:trPr>
          <w:trHeight w:val="238" w:hRule="atLeast"/>
        </w:trPr>
        <w:tc>
          <w:tcPr>
            <w:tcW w:type="dxa" w:w="567"/>
            <w:tcMar>
              <w:top w:w="10" w:type="dxa"/>
              <w:bottom w:w="10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8</w:t>
            </w:r>
          </w:p>
        </w:tc>
        <w:tc>
          <w:tcPr>
            <w:tcW w:type="dxa" w:w="4876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Trừ: BHYT (1,5%) – NLĐ đóng</w:t>
            </w:r>
          </w:p>
        </w:tc>
        <w:tc>
          <w:tcPr>
            <w:tcW w:type="dxa" w:w="1814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&lt;BHYT1_5&gt;</w:t>
            </w:r>
          </w:p>
        </w:tc>
      </w:tr>
      <w:tr>
        <w:trPr>
          <w:trHeight w:val="238" w:hRule="atLeast"/>
        </w:trPr>
        <w:tc>
          <w:tcPr>
            <w:tcW w:type="dxa" w:w="567"/>
            <w:tcMar>
              <w:top w:w="10" w:type="dxa"/>
              <w:bottom w:w="10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9</w:t>
            </w:r>
          </w:p>
        </w:tc>
        <w:tc>
          <w:tcPr>
            <w:tcW w:type="dxa" w:w="4876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Trừ: BHTN (1%) – NLĐ đóng</w:t>
            </w:r>
          </w:p>
        </w:tc>
        <w:tc>
          <w:tcPr>
            <w:tcW w:type="dxa" w:w="1814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&lt;BHTN1&gt;</w:t>
            </w:r>
          </w:p>
        </w:tc>
      </w:tr>
      <w:tr>
        <w:trPr>
          <w:trHeight w:val="238" w:hRule="atLeast"/>
        </w:trPr>
        <w:tc>
          <w:tcPr>
            <w:tcW w:type="dxa" w:w="567"/>
            <w:tcMar>
              <w:top w:w="10" w:type="dxa"/>
              <w:bottom w:w="10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10</w:t>
            </w:r>
          </w:p>
        </w:tc>
        <w:tc>
          <w:tcPr>
            <w:tcW w:type="dxa" w:w="4876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Trừ: Thuế TNCN (nếu có)</w:t>
            </w:r>
          </w:p>
        </w:tc>
        <w:tc>
          <w:tcPr>
            <w:tcW w:type="dxa" w:w="1814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&lt;TTNCN&gt;</w:t>
            </w:r>
          </w:p>
        </w:tc>
      </w:tr>
      <w:tr>
        <w:trPr>
          <w:trHeight w:val="238" w:hRule="atLeast"/>
        </w:trPr>
        <w:tc>
          <w:tcPr>
            <w:tcW w:type="dxa" w:w="567"/>
            <w:tcMar>
              <w:top w:w="10" w:type="dxa"/>
              <w:bottom w:w="10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11</w:t>
            </w:r>
          </w:p>
        </w:tc>
        <w:tc>
          <w:tcPr>
            <w:tcW w:type="dxa" w:w="4876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Trừ: Tạm ứng / khấu trừ khác</w:t>
            </w:r>
          </w:p>
        </w:tc>
        <w:tc>
          <w:tcPr>
            <w:tcW w:type="dxa" w:w="1814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&lt;TU_KHAC&gt;</w:t>
            </w:r>
          </w:p>
        </w:tc>
      </w:tr>
      <w:tr>
        <w:trPr>
          <w:trHeight w:val="238" w:hRule="atLeast"/>
        </w:trPr>
        <w:tc>
          <w:tcPr>
            <w:tcW w:type="dxa" w:w="567"/>
            <w:tcMar>
              <w:top w:w="10" w:type="dxa"/>
              <w:bottom w:w="10" w:type="dxa"/>
              <w:left w:w="20" w:type="dxa"/>
              <w:right w:w="20" w:type="dxa"/>
            </w:tcMar>
          </w:tcPr>
          <w:p/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4876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THỰC LĨNH (NET)</w:t>
            </w:r>
          </w:p>
        </w:tc>
        <w:tc>
          <w:tcPr>
            <w:tcW w:type="dxa" w:w="1814"/>
            <w:tcMar>
              <w:top w:w="10" w:type="dxa"/>
              <w:bottom w:w="10" w:type="dxa"/>
              <w:left w:w="30" w:type="dxa"/>
              <w:right w:w="30" w:type="dxa"/>
            </w:tcMar>
          </w:tcPr>
          <w:p/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&lt;TL&gt;</w:t>
            </w:r>
          </w:p>
        </w:tc>
      </w:tr>
    </w:tbl>
    <w:p>
      <w:pPr>
        <w:spacing w:before="40" w:after="40" w:line="240" w:lineRule="auto"/>
        <w:jc w:val="left"/>
      </w:pPr>
      <w:r>
        <w:rPr>
          <w:rFonts w:ascii="Times New Roman" w:hAnsi="Times New Roman"/>
          <w:b/>
          <w:i w:val="0"/>
          <w:sz w:val="16"/>
          <w:u w:val="none"/>
        </w:rPr>
        <w:t xml:space="preserve">Số tiền bằng chữ: </w:t>
      </w:r>
      <w:r>
        <w:rPr>
          <w:rFonts w:ascii="Times New Roman" w:hAnsi="Times New Roman"/>
          <w:b w:val="0"/>
          <w:i/>
          <w:sz w:val="16"/>
          <w:u w:val="none"/>
        </w:rPr>
        <w:t>&lt;TL_CHU&gt;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34"/>
        <w:gridCol w:w="3634"/>
      </w:tblGrid>
      <w:tr>
        <w:tc>
          <w:tcPr>
            <w:tcW w:type="dxa" w:w="3628"/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NGƯỜI LẬP PHIẾU</w:t>
            </w:r>
          </w:p>
        </w:tc>
        <w:tc>
          <w:tcPr>
            <w:tcW w:type="dxa" w:w="3628"/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NGƯỜI NHẬN TIỀN</w:t>
            </w:r>
          </w:p>
        </w:tc>
      </w:tr>
      <w:tr>
        <w:tc>
          <w:tcPr>
            <w:tcW w:type="dxa" w:w="3628"/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14"/>
                <w:u w:val="none"/>
              </w:rPr>
              <w:t>(Kế toán lương – Ký, họ tên)</w:t>
            </w:r>
          </w:p>
        </w:tc>
        <w:tc>
          <w:tcPr>
            <w:tcW w:type="dxa" w:w="3628"/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14"/>
                <w:u w:val="none"/>
              </w:rPr>
              <w:t>(Ký, ghi rõ họ tên)</w:t>
            </w:r>
          </w:p>
        </w:tc>
      </w:tr>
      <w:tr>
        <w:trPr>
          <w:trHeight w:val="453" w:hRule="atLeast"/>
        </w:trPr>
        <w:tc>
          <w:tcPr>
            <w:tcW w:type="dxa" w:w="3628"/>
          </w:tcPr>
          <w:p/>
          <w:p>
            <w:pPr>
              <w:spacing w:before="32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&lt;NLP&gt;</w:t>
            </w:r>
          </w:p>
        </w:tc>
        <w:tc>
          <w:tcPr>
            <w:tcW w:type="dxa" w:w="3628"/>
          </w:tcPr>
          <w:p/>
          <w:p>
            <w:pPr>
              <w:spacing w:before="32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&lt;HO_TEN&gt;</w:t>
            </w:r>
          </w:p>
        </w:tc>
      </w:tr>
    </w:tbl>
    <w:p>
      <w:pPr>
        <w:spacing w:before="20" w:after="0" w:line="240" w:lineRule="auto"/>
        <w:jc w:val="left"/>
      </w:pPr>
      <w:r>
        <w:rPr>
          <w:rFonts w:ascii="Times New Roman" w:hAnsi="Times New Roman"/>
          <w:b w:val="0"/>
          <w:i/>
          <w:sz w:val="12"/>
          <w:u w:val="none"/>
        </w:rPr>
        <w:t>* Phiếu này cần có chữ ký của Kế toán trưởng và Giám đốc trước khi thanh toán (TT 200/2014 &amp; TT 99/2025).</w:t>
      </w:r>
    </w:p>
    <w:sectPr w:rsidR="00FC693F" w:rsidRPr="0006063C" w:rsidSect="00034616">
      <w:pgSz w:w="8402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