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b/>
          <w:i w:val="0"/>
          <w:sz w:val="22"/>
          <w:u w:val="none"/>
        </w:rPr>
        <w:t>CỘNG HÒA XÃ HỘI CHỦ NGHĨA VIỆT NAM</w:t>
      </w:r>
    </w:p>
    <w:p>
      <w:pPr>
        <w:spacing w:before="0" w:after="20" w:line="240" w:lineRule="auto"/>
        <w:jc w:val="center"/>
      </w:pPr>
      <w:r>
        <w:rPr>
          <w:rFonts w:ascii="Times New Roman" w:hAnsi="Times New Roman"/>
          <w:b/>
          <w:i w:val="0"/>
          <w:sz w:val="21"/>
          <w:u w:val="single"/>
        </w:rPr>
        <w:t>Độc lập – Tự do – Hạnh phúc</w:t>
      </w:r>
    </w:p>
    <w:p>
      <w:pPr>
        <w:spacing w:before="0" w:after="40" w:line="240" w:lineRule="auto"/>
        <w:jc w:val="center"/>
      </w:pPr>
      <w:r>
        <w:rPr>
          <w:rFonts w:ascii="Times New Roman" w:hAnsi="Times New Roman"/>
          <w:b w:val="0"/>
          <w:i w:val="0"/>
          <w:sz w:val="18"/>
          <w:u w:val="none"/>
        </w:rPr>
        <w:t>––––––––––––––––––</w:t>
      </w:r>
    </w:p>
    <w:p>
      <w:pPr>
        <w:spacing w:before="0" w:after="120" w:line="240" w:lineRule="auto"/>
        <w:jc w:val="right"/>
      </w:pPr>
      <w:r>
        <w:rPr>
          <w:rFonts w:ascii="Times New Roman" w:hAnsi="Times New Roman"/>
          <w:b w:val="0"/>
          <w:i/>
          <w:sz w:val="20"/>
          <w:u w:val="none"/>
        </w:rPr>
        <w:t>&lt;DIA_DIEM&gt;, &lt;NGAY_THANG_NAM&gt;.</w:t>
      </w:r>
    </w:p>
    <w:p>
      <w:pPr>
        <w:spacing w:before="0" w:after="120" w:line="240" w:lineRule="auto"/>
        <w:jc w:val="center"/>
      </w:pPr>
      <w:r>
        <w:rPr>
          <w:rFonts w:ascii="Times New Roman" w:hAnsi="Times New Roman"/>
          <w:b/>
          <w:i w:val="0"/>
          <w:sz w:val="28"/>
          <w:u w:val="none"/>
        </w:rPr>
        <w:t>ĐƠN XIN NGHỈ PHÉP KHÔNG HƯỞNG LƯƠNG</w:t>
      </w:r>
    </w:p>
    <w:p>
      <w:pPr>
        <w:spacing w:before="0" w:after="80" w:line="240" w:lineRule="auto"/>
        <w:jc w:val="left"/>
      </w:pPr>
      <w:r>
        <w:rPr>
          <w:rFonts w:ascii="Times New Roman" w:hAnsi="Times New Roman"/>
          <w:b/>
          <w:i w:val="0"/>
          <w:sz w:val="22"/>
          <w:u w:val="none"/>
        </w:rPr>
        <w:t xml:space="preserve">Kính gửi: </w:t>
      </w:r>
      <w:r>
        <w:rPr>
          <w:rFonts w:ascii="Times New Roman" w:hAnsi="Times New Roman"/>
          <w:b/>
          <w:i w:val="0"/>
          <w:sz w:val="22"/>
          <w:u w:val="none"/>
        </w:rPr>
        <w:t>Ban Giám đốc &lt;CTY&gt;</w:t>
      </w:r>
    </w:p>
    <w:p>
      <w:pPr>
        <w:spacing w:before="0" w:after="40" w:line="240" w:lineRule="auto"/>
        <w:jc w:val="left"/>
      </w:pPr>
      <w:r>
        <w:rPr>
          <w:rFonts w:ascii="Times New Roman" w:hAnsi="Times New Roman"/>
          <w:b/>
          <w:i w:val="0"/>
          <w:sz w:val="21"/>
          <w:u w:val="none"/>
        </w:rPr>
        <w:t>Tôi tên là:</w:t>
      </w:r>
      <w:r>
        <w:rPr>
          <w:rFonts w:ascii="Times New Roman" w:hAnsi="Times New Roman"/>
          <w:b w:val="0"/>
          <w:i w:val="0"/>
          <w:sz w:val="21"/>
          <w:u w:val="none"/>
        </w:rPr>
        <w:t xml:space="preserve"> &lt;HO_TEN&gt;</w:t>
      </w:r>
    </w:p>
    <w:p>
      <w:pPr>
        <w:spacing w:before="0" w:after="40" w:line="240" w:lineRule="auto"/>
        <w:jc w:val="left"/>
      </w:pPr>
      <w:r>
        <w:rPr>
          <w:rFonts w:ascii="Times New Roman" w:hAnsi="Times New Roman"/>
          <w:b/>
          <w:i w:val="0"/>
          <w:sz w:val="21"/>
          <w:u w:val="none"/>
        </w:rPr>
        <w:t>Ngày sinh:</w:t>
      </w:r>
      <w:r>
        <w:rPr>
          <w:rFonts w:ascii="Times New Roman" w:hAnsi="Times New Roman"/>
          <w:b w:val="0"/>
          <w:i w:val="0"/>
          <w:sz w:val="21"/>
          <w:u w:val="none"/>
        </w:rPr>
        <w:t xml:space="preserve"> &lt;NGAY_SINH&gt;</w:t>
      </w:r>
    </w:p>
    <w:p>
      <w:pPr>
        <w:spacing w:before="0" w:after="40" w:line="240" w:lineRule="auto"/>
        <w:jc w:val="left"/>
      </w:pPr>
      <w:r>
        <w:rPr>
          <w:rFonts w:ascii="Times New Roman" w:hAnsi="Times New Roman"/>
          <w:b/>
          <w:i w:val="0"/>
          <w:sz w:val="21"/>
          <w:u w:val="none"/>
        </w:rPr>
        <w:t>Số CCCD:</w:t>
      </w:r>
      <w:r>
        <w:rPr>
          <w:rFonts w:ascii="Times New Roman" w:hAnsi="Times New Roman"/>
          <w:b w:val="0"/>
          <w:i w:val="0"/>
          <w:sz w:val="21"/>
          <w:u w:val="none"/>
        </w:rPr>
        <w:t xml:space="preserve"> &lt;CCCD&gt;</w:t>
      </w:r>
    </w:p>
    <w:p>
      <w:pPr>
        <w:spacing w:before="0" w:after="40" w:line="240" w:lineRule="auto"/>
        <w:jc w:val="left"/>
      </w:pPr>
      <w:r>
        <w:rPr>
          <w:rFonts w:ascii="Times New Roman" w:hAnsi="Times New Roman"/>
          <w:b/>
          <w:i w:val="0"/>
          <w:sz w:val="21"/>
          <w:u w:val="none"/>
        </w:rPr>
        <w:t>Chức vụ / Công việc:</w:t>
      </w:r>
      <w:r>
        <w:rPr>
          <w:rFonts w:ascii="Times New Roman" w:hAnsi="Times New Roman"/>
          <w:b w:val="0"/>
          <w:i w:val="0"/>
          <w:sz w:val="21"/>
          <w:u w:val="none"/>
        </w:rPr>
        <w:t xml:space="preserve"> &lt;CHUC_VU&gt;</w:t>
      </w:r>
    </w:p>
    <w:p>
      <w:pPr>
        <w:spacing w:before="0" w:after="40" w:line="240" w:lineRule="auto"/>
        <w:jc w:val="left"/>
      </w:pPr>
      <w:r>
        <w:rPr>
          <w:rFonts w:ascii="Times New Roman" w:hAnsi="Times New Roman"/>
          <w:b/>
          <w:i w:val="0"/>
          <w:sz w:val="21"/>
          <w:u w:val="none"/>
        </w:rPr>
        <w:t>Công trình / Bộ phận:</w:t>
      </w:r>
      <w:r>
        <w:rPr>
          <w:rFonts w:ascii="Times New Roman" w:hAnsi="Times New Roman"/>
          <w:b w:val="0"/>
          <w:i w:val="0"/>
          <w:sz w:val="21"/>
          <w:u w:val="none"/>
        </w:rPr>
        <w:t xml:space="preserve"> &lt;CONG_TRINH&gt;</w:t>
      </w:r>
    </w:p>
    <w:p>
      <w:pPr>
        <w:spacing w:before="0" w:after="40" w:line="240" w:lineRule="auto"/>
        <w:jc w:val="left"/>
      </w:pPr>
      <w:r>
        <w:rPr>
          <w:rFonts w:ascii="Times New Roman" w:hAnsi="Times New Roman"/>
          <w:b/>
          <w:i w:val="0"/>
          <w:sz w:val="21"/>
          <w:u w:val="none"/>
        </w:rPr>
        <w:t>Số Hợp đồng lao động:</w:t>
      </w:r>
      <w:r>
        <w:rPr>
          <w:rFonts w:ascii="Times New Roman" w:hAnsi="Times New Roman"/>
          <w:b w:val="0"/>
          <w:i w:val="0"/>
          <w:sz w:val="21"/>
          <w:u w:val="none"/>
        </w:rPr>
        <w:t xml:space="preserve"> &lt;SO_HDLD&gt;</w:t>
      </w:r>
    </w:p>
    <w:p>
      <w:pPr>
        <w:spacing w:before="60" w:after="40" w:line="240" w:lineRule="auto"/>
        <w:jc w:val="both"/>
      </w:pPr>
      <w:r>
        <w:rPr>
          <w:rFonts w:ascii="Times New Roman" w:hAnsi="Times New Roman"/>
          <w:b w:val="0"/>
          <w:i w:val="0"/>
          <w:sz w:val="21"/>
          <w:u w:val="none"/>
        </w:rPr>
        <w:t xml:space="preserve">Tôi làm đơn này kính xin Ban Giám đốc Công ty cho tôi được nghỉ phép không hưởng lương với lý do: </w:t>
      </w:r>
      <w:r>
        <w:rPr>
          <w:rFonts w:ascii="Times New Roman" w:hAnsi="Times New Roman"/>
          <w:b/>
          <w:i w:val="0"/>
          <w:sz w:val="21"/>
          <w:u w:val="none"/>
        </w:rPr>
        <w:t>&lt;LY_DO_NGHI&gt; (Tự nguyện xin nghỉ không hưởng lương).</w:t>
      </w:r>
    </w:p>
    <w:p>
      <w:pPr>
        <w:spacing w:before="0" w:after="40" w:line="240" w:lineRule="auto"/>
        <w:jc w:val="left"/>
      </w:pPr>
      <w:r>
        <w:rPr>
          <w:rFonts w:ascii="Times New Roman" w:hAnsi="Times New Roman"/>
          <w:b/>
          <w:i w:val="0"/>
          <w:sz w:val="21"/>
          <w:u w:val="none"/>
        </w:rPr>
        <w:t xml:space="preserve">Thời gian xin nghỉ: </w:t>
      </w:r>
      <w:r>
        <w:rPr>
          <w:rFonts w:ascii="Times New Roman" w:hAnsi="Times New Roman"/>
          <w:b w:val="0"/>
          <w:i w:val="0"/>
          <w:sz w:val="21"/>
          <w:u w:val="none"/>
        </w:rPr>
        <w:t>Từ ngày &lt;TU_NGAY&gt; đến ngày &lt;DEN_NGAY&gt;,</w:t>
      </w:r>
    </w:p>
    <w:p>
      <w:pPr>
        <w:spacing w:before="0" w:after="80" w:line="240" w:lineRule="auto"/>
        <w:jc w:val="left"/>
      </w:pPr>
      <w:r>
        <w:rPr>
          <w:rFonts w:ascii="Times New Roman" w:hAnsi="Times New Roman"/>
          <w:b/>
          <w:i w:val="0"/>
          <w:sz w:val="21"/>
          <w:u w:val="none"/>
        </w:rPr>
        <w:t xml:space="preserve">Tổng số ngày nghỉ: </w:t>
      </w:r>
      <w:r>
        <w:rPr>
          <w:rFonts w:ascii="Times New Roman" w:hAnsi="Times New Roman"/>
          <w:b/>
          <w:i w:val="0"/>
          <w:sz w:val="21"/>
          <w:u w:val="none"/>
        </w:rPr>
        <w:t>&lt;SO_NGAY&gt; ngày.</w:t>
      </w:r>
    </w:p>
    <w:p>
      <w:pPr>
        <w:spacing w:before="40" w:after="40" w:line="240" w:lineRule="auto"/>
        <w:jc w:val="left"/>
      </w:pPr>
      <w:r>
        <w:rPr>
          <w:rFonts w:ascii="Times New Roman" w:hAnsi="Times New Roman"/>
          <w:b/>
          <w:i w:val="0"/>
          <w:sz w:val="21"/>
          <w:u w:val="none"/>
        </w:rPr>
        <w:t>Trong thời gian nghỉ, tôi xin cam kết:</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Bàn giao đầy đủ công việc thi công dở dang, vật tư lắp dựng, máy móc thiết bị và công cụ dụng cụ được cấp phát cho Chỉ huy trưởng công trường / Tổ trưởng phụ trách trước khi nghỉ.</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Chịu hoàn toàn trách nhiệm về các phần việc thi công đã thực hiện trước thời điểm nghỉ.</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Không hưởng lương và các khoản phụ cấp công trường trong thời gian nghỉ theo đúng quy định.</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Trở lại làm việc tại công trường đúng thời hạn đã cam kết.</w:t>
      </w:r>
    </w:p>
    <w:p>
      <w:pPr>
        <w:spacing w:before="80" w:after="120" w:line="240" w:lineRule="auto"/>
        <w:jc w:val="both"/>
      </w:pPr>
      <w:r>
        <w:rPr>
          <w:rFonts w:ascii="Times New Roman" w:hAnsi="Times New Roman"/>
          <w:b w:val="0"/>
          <w:i w:val="0"/>
          <w:sz w:val="21"/>
          <w:u w:val="none"/>
        </w:rPr>
        <w:t>Tôi xin chân thành cảm ơn và kính mong Ban Giám đốc xem xét, chấp thuận!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04"/>
        <w:gridCol w:w="4904"/>
      </w:tblGrid>
      <w:tr>
        <w:tc>
          <w:tcPr>
            <w:tcW w:type="dxa" w:w="4876"/>
          </w:tcPr>
          <w:p/>
          <w:p>
            <w:pPr>
              <w:spacing w:before="0" w:after="20" w:line="240" w:lineRule="auto"/>
              <w:jc w:val="center"/>
            </w:pPr>
            <w:r>
              <w:rPr>
                <w:rFonts w:ascii="Times New Roman" w:hAnsi="Times New Roman"/>
                <w:b/>
                <w:i w:val="0"/>
                <w:sz w:val="20"/>
                <w:u w:val="none"/>
              </w:rPr>
              <w:t>Ý KIẾN BAN GIÁM ĐỐC</w:t>
            </w:r>
          </w:p>
        </w:tc>
        <w:tc>
          <w:tcPr>
            <w:tcW w:type="dxa" w:w="4876"/>
          </w:tcPr>
          <w:p/>
          <w:p>
            <w:pPr>
              <w:spacing w:before="0" w:after="20" w:line="240" w:lineRule="auto"/>
              <w:jc w:val="center"/>
            </w:pPr>
            <w:r>
              <w:rPr>
                <w:rFonts w:ascii="Times New Roman" w:hAnsi="Times New Roman"/>
                <w:b/>
                <w:i w:val="0"/>
                <w:sz w:val="20"/>
                <w:u w:val="none"/>
              </w:rPr>
              <w:t>NGƯỜI LÀM ĐƠN</w:t>
            </w:r>
          </w:p>
        </w:tc>
      </w:tr>
      <w:tr>
        <w:tc>
          <w:tcPr>
            <w:tcW w:type="dxa" w:w="4876"/>
          </w:tcPr>
          <w:p/>
          <w:p>
            <w:pPr>
              <w:spacing w:before="0" w:after="0" w:line="240" w:lineRule="auto"/>
              <w:jc w:val="center"/>
            </w:pPr>
            <w:r>
              <w:rPr>
                <w:rFonts w:ascii="Times New Roman" w:hAnsi="Times New Roman"/>
                <w:b w:val="0"/>
                <w:i/>
                <w:sz w:val="18"/>
                <w:u w:val="none"/>
              </w:rPr>
              <w:t>(Ký, ghi rõ họ tên và đóng dấu)</w:t>
            </w:r>
          </w:p>
        </w:tc>
        <w:tc>
          <w:tcPr>
            <w:tcW w:type="dxa" w:w="4876"/>
          </w:tcPr>
          <w:p/>
          <w:p>
            <w:pPr>
              <w:spacing w:before="0" w:after="0" w:line="240" w:lineRule="auto"/>
              <w:jc w:val="center"/>
            </w:pPr>
            <w:r>
              <w:rPr>
                <w:rFonts w:ascii="Times New Roman" w:hAnsi="Times New Roman"/>
                <w:b w:val="0"/>
                <w:i/>
                <w:sz w:val="18"/>
                <w:u w:val="none"/>
              </w:rPr>
              <w:t>(Ký và ghi rõ họ tên)</w:t>
            </w:r>
          </w:p>
        </w:tc>
      </w:tr>
      <w:tr>
        <w:trPr>
          <w:trHeight w:val="793" w:hRule="atLeast"/>
        </w:trPr>
        <w:tc>
          <w:tcPr>
            <w:tcW w:type="dxa" w:w="4876"/>
          </w:tcPr>
          <w:p/>
          <w:p>
            <w:pPr>
              <w:spacing w:before="40" w:after="0" w:line="240" w:lineRule="auto"/>
              <w:jc w:val="center"/>
            </w:pPr>
            <w:r>
              <w:rPr>
                <w:rFonts w:ascii="Times New Roman" w:hAnsi="Times New Roman"/>
                <w:b w:val="0"/>
                <w:i/>
                <w:sz w:val="17"/>
                <w:u w:val="none"/>
              </w:rPr>
              <w:t>Chấp thuận cho người lao động nghỉ theo đơn</w:t>
            </w:r>
          </w:p>
        </w:tc>
        <w:tc>
          <w:tcPr>
            <w:tcW w:type="dxa" w:w="4876"/>
          </w:tcPr>
          <w:p/>
          <w:p>
            <w:pPr>
              <w:spacing w:before="0" w:after="40" w:line="240" w:lineRule="auto"/>
              <w:jc w:val="left"/>
            </w:pPr>
          </w:p>
        </w:tc>
      </w:tr>
      <w:tr>
        <w:tc>
          <w:tcPr>
            <w:tcW w:type="dxa" w:w="4876"/>
          </w:tcPr>
          <w:p/>
          <w:p>
            <w:pPr>
              <w:spacing w:before="0" w:after="0" w:line="240" w:lineRule="auto"/>
              <w:jc w:val="center"/>
            </w:pPr>
            <w:r>
              <w:rPr>
                <w:rFonts w:ascii="Times New Roman" w:hAnsi="Times New Roman"/>
                <w:b/>
                <w:i w:val="0"/>
                <w:sz w:val="20"/>
                <w:u w:val="none"/>
              </w:rPr>
              <w:t>&lt;GIAM_DOC&gt;</w:t>
            </w:r>
          </w:p>
        </w:tc>
        <w:tc>
          <w:tcPr>
            <w:tcW w:type="dxa" w:w="4876"/>
          </w:tcPr>
          <w:p/>
          <w:p>
            <w:pPr>
              <w:spacing w:before="0" w:after="0" w:line="240" w:lineRule="auto"/>
              <w:jc w:val="center"/>
            </w:pPr>
            <w:r>
              <w:rPr>
                <w:rFonts w:ascii="Times New Roman" w:hAnsi="Times New Roman"/>
                <w:b/>
                <w:i w:val="0"/>
                <w:sz w:val="20"/>
                <w:u w:val="none"/>
              </w:rPr>
              <w:t>&lt;HO_TEN&gt;</w:t>
            </w:r>
          </w:p>
        </w:tc>
      </w:tr>
    </w:tbl>
    <w:p>
      <w:pPr>
        <w:spacing w:before="160" w:after="0" w:line="240" w:lineRule="auto"/>
        <w:jc w:val="left"/>
      </w:pPr>
      <w:r>
        <w:rPr>
          <w:rFonts w:ascii="Times New Roman" w:hAnsi="Times New Roman"/>
          <w:b w:val="0"/>
          <w:i/>
          <w:sz w:val="15"/>
          <w:u w:val="none"/>
        </w:rPr>
        <w:t>* Căn cứ pháp lý: Điều 115 Bộ luật Lao động số 45/2019/QH14 | Luật Bảo hiểm xã hội số 41/2024/QH15 (nghỉ từ 14 ngày làm việc trở lên trong tháng không đóng BHXH tháng đó).</w:t>
      </w:r>
    </w:p>
    <w:sectPr w:rsidR="00FC693F" w:rsidRPr="0006063C" w:rsidSect="00034616">
      <w:pgSz w:w="11906" w:h="16838"/>
      <w:pgMar w:top="850" w:right="850"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