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bottom w:val="none" w:sz="0" w:space="0" w:color="auto"/>
          <w:insideH w:val="none" w:sz="0" w:space="0" w:color="auto"/>
          <w:insideV w:val="none" w:sz="0" w:space="0" w:color="auto"/>
          <w:left w:val="none" w:sz="0" w:space="0" w:color="auto"/>
          <w:right w:val="none" w:sz="0" w:space="0" w:color="auto"/>
        </w:tblBorders>
      </w:tblPr>
      <w:tblGrid>
        <w:gridCol w:w="4759"/>
        <w:gridCol w:w="4759"/>
      </w:tblGrid>
      <w:tr>
        <w:tc>
          <w:tcPr>
            <w:tcW w:type="dxa" w:w="4608"/>
          </w:tcPr>
          <w:p>
            <w:pPr>
              <w:spacing w:after="40"/>
              <w:jc w:val="center"/>
            </w:pPr>
            <w:r>
              <w:rPr>
                <w:rFonts w:ascii="Times New Roman" w:hAnsi="Times New Roman"/>
                <w:b/>
                <w:sz w:val="22"/>
              </w:rPr>
              <w:t>CÔNG TY [TÊN DOANH NGHIỆP]</w:t>
            </w:r>
          </w:p>
          <w:p>
            <w:pPr>
              <w:spacing w:after="0"/>
              <w:jc w:val="center"/>
            </w:pPr>
            <w:r>
              <w:rPr>
                <w:rFonts w:ascii="Times New Roman" w:hAnsi="Times New Roman"/>
                <w:sz w:val="22"/>
              </w:rPr>
              <w:t>Số: .../QĐ-BT-TNLĐ</w:t>
            </w:r>
          </w:p>
        </w:tc>
        <w:tc>
          <w:tcPr>
            <w:tcW w:type="dxa" w:w="5184"/>
          </w:tcPr>
          <w:p>
            <w:pPr>
              <w:spacing w:after="40"/>
              <w:jc w:val="center"/>
            </w:pPr>
            <w:r>
              <w:rPr>
                <w:rFonts w:ascii="Times New Roman" w:hAnsi="Times New Roman"/>
                <w:b/>
                <w:sz w:val="22"/>
              </w:rPr>
              <w:t>CỘNG HÒA XÃ HỘI CHỦ NGHĨA VIỆT NAM</w:t>
            </w:r>
          </w:p>
          <w:p>
            <w:pPr>
              <w:spacing w:after="80"/>
              <w:jc w:val="center"/>
            </w:pPr>
            <w:r>
              <w:rPr>
                <w:rFonts w:ascii="Times New Roman" w:hAnsi="Times New Roman"/>
                <w:b/>
                <w:sz w:val="24"/>
              </w:rPr>
              <w:t>Độc lập - Tự do - Hạnh phúc</w:t>
            </w:r>
          </w:p>
          <w:p>
            <w:pPr>
              <w:spacing w:after="80"/>
              <w:jc w:val="center"/>
            </w:pPr>
            <w:r>
              <w:rPr>
                <w:rFonts w:ascii="Times New Roman" w:hAnsi="Times New Roman"/>
                <w:b/>
                <w:sz w:val="18"/>
              </w:rPr>
              <w:t>-----------------------</w:t>
            </w:r>
          </w:p>
          <w:p>
            <w:pPr>
              <w:spacing w:after="0"/>
              <w:jc w:val="center"/>
            </w:pPr>
            <w:r>
              <w:rPr>
                <w:rFonts w:ascii="Times New Roman" w:hAnsi="Times New Roman"/>
                <w:i/>
                <w:sz w:val="22"/>
              </w:rPr>
              <w:t>..., ngày ... tháng ... năm 20...</w:t>
            </w:r>
          </w:p>
        </w:tc>
      </w:tr>
    </w:tbl>
    <w:p>
      <w:pPr>
        <w:spacing w:after="120"/>
      </w:pPr>
    </w:p>
    <w:p>
      <w:pPr>
        <w:spacing w:before="120" w:after="40"/>
        <w:jc w:val="center"/>
      </w:pPr>
      <w:r>
        <w:rPr>
          <w:rFonts w:ascii="Times New Roman" w:hAnsi="Times New Roman"/>
          <w:b/>
          <w:sz w:val="28"/>
        </w:rPr>
        <w:t>QUYẾT ĐỊNH</w:t>
      </w:r>
    </w:p>
    <w:p>
      <w:pPr>
        <w:spacing w:after="200"/>
        <w:jc w:val="center"/>
      </w:pPr>
      <w:r>
        <w:rPr>
          <w:rFonts w:ascii="Times New Roman" w:hAnsi="Times New Roman"/>
          <w:b/>
          <w:sz w:val="26"/>
        </w:rPr>
        <w:t>Về việc giải quyết chế độ bồi thường / trợ cấp tai nạn lao động</w:t>
      </w:r>
    </w:p>
    <w:p>
      <w:pPr>
        <w:jc w:val="center"/>
      </w:pPr>
      <w:r>
        <w:rPr>
          <w:b/>
        </w:rPr>
        <w:t>GIÁM ĐỐC CÔNG TY [TÊN DOANH NGHIỆP]</w:t>
      </w:r>
    </w:p>
    <w:p>
      <w:pPr>
        <w:spacing w:after="40"/>
      </w:pPr>
      <w:r>
        <w:rPr>
          <w:i/>
        </w:rPr>
        <w:t>- Căn cứ Bộ luật Lao động số 45/2019/QH14 ngày 20 tháng 11 năm 2019;</w:t>
      </w:r>
    </w:p>
    <w:p>
      <w:pPr>
        <w:spacing w:after="40"/>
      </w:pPr>
      <w:r>
        <w:rPr>
          <w:i/>
        </w:rPr>
        <w:t>- Căn cứ Điều 38, Điều 39 Luật An toàn, vệ sinh lao động số 84/2015/QH13 ngày 25 tháng 06 năm 2015;</w:t>
      </w:r>
    </w:p>
    <w:p>
      <w:pPr>
        <w:spacing w:after="40"/>
      </w:pPr>
      <w:r>
        <w:rPr>
          <w:i/>
        </w:rPr>
        <w:t>- Căn cứ Thông tư số 28/2021/TT-BLĐTBXH ngày 28 tháng 12 năm 2021 của Bộ Lao động - Thương binh và Xã hội hướng dẫn thực hiện chế độ bồi thường, trợ cấp và chi phí y tế đối với người lao động bị tai nạn lao động, bệnh nghề nghiệp;</w:t>
      </w:r>
    </w:p>
    <w:p>
      <w:pPr>
        <w:spacing w:after="40"/>
      </w:pPr>
      <w:r>
        <w:rPr>
          <w:i/>
        </w:rPr>
        <w:t>- Căn cứ Biên bản điều tra tai nạn lao động số: .../BB-ĐTTNLĐ ngày .../.../20... của Đoàn điều tra TNLĐ cơ sở;</w:t>
      </w:r>
    </w:p>
    <w:p>
      <w:pPr>
        <w:spacing w:after="40"/>
      </w:pPr>
      <w:r>
        <w:rPr>
          <w:i/>
        </w:rPr>
        <w:t>- Căn cứ Biên bản giám định y khoa số: .../GĐYK ngày .../.../20... của Hội đồng Giám định y khoa tỉnh/thành phố ... xác định tỷ lệ suy giảm khả năng lao động là: ....%;</w:t>
      </w:r>
    </w:p>
    <w:p>
      <w:pPr>
        <w:spacing w:after="40"/>
      </w:pPr>
      <w:r>
        <w:rPr>
          <w:i/>
        </w:rPr>
        <w:t>- Xét đề nghị của Trưởng phòng Nhân sự và Trưởng phòng Kế toán - Tài chính,</w:t>
      </w:r>
    </w:p>
    <w:p>
      <w:pPr>
        <w:spacing w:before="120" w:after="120"/>
        <w:jc w:val="center"/>
      </w:pPr>
      <w:r>
        <w:rPr>
          <w:b/>
        </w:rPr>
        <w:t>QUYẾT ĐỊNH:</w:t>
      </w:r>
    </w:p>
    <w:p>
      <w:r>
        <w:t>Điều 1. Giải quyết chế độ (bồi thường / trợ cấp) tai nạn lao động cho người lao động:</w:t>
      </w:r>
    </w:p>
    <w:p>
      <w:pPr>
        <w:ind w:left="432"/>
      </w:pPr>
      <w:r>
        <w:rPr>
          <w:b/>
        </w:rPr>
        <w:t xml:space="preserve">• Họ và tên: </w:t>
      </w:r>
      <w:r>
        <w:t>................................................................................ Sinh ngày: .../.../......</w:t>
        <w:br/>
      </w:r>
      <w:r>
        <w:rPr>
          <w:b/>
        </w:rPr>
        <w:t xml:space="preserve">• Chức danh/Công việc: </w:t>
      </w:r>
      <w:r>
        <w:t>Thợ lắp dựng kết cấu thép / Bộ phận: Đội thi công lắp dựng số ...</w:t>
        <w:br/>
      </w:r>
      <w:r>
        <w:rPr>
          <w:b/>
        </w:rPr>
        <w:t xml:space="preserve">• Bị tai nạn lao động ngày: </w:t>
      </w:r>
      <w:r>
        <w:t>.../.../20... tại công trình: ....................................................</w:t>
        <w:br/>
      </w:r>
      <w:r>
        <w:rPr>
          <w:b/>
        </w:rPr>
        <w:t xml:space="preserve">• Tỷ lệ suy giảm khả năng lao động: </w:t>
      </w:r>
      <w:r>
        <w:t>... % (Theo Biên bản giám định y khoa số: .../GĐYK ngày .../.../20...).</w:t>
      </w:r>
    </w:p>
    <w:p>
      <w:r>
        <w:t>Điều 2. Các khoản kinh phí chi trả chế độ cụ thể như sau:</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2379"/>
        <w:gridCol w:w="2379"/>
        <w:gridCol w:w="2379"/>
        <w:gridCol w:w="2379"/>
      </w:tblGrid>
      <w:tr>
        <w:tc>
          <w:tcPr>
            <w:tcW w:type="dxa" w:w="864"/>
            <w:shd w:fill="EAEAEA"/>
            <w:tcMar>
              <w:top w:w="60" w:type="dxa"/>
              <w:bottom w:w="60" w:type="dxa"/>
              <w:left w:w="80" w:type="dxa"/>
              <w:right w:w="80" w:type="dxa"/>
            </w:tcMar>
          </w:tcPr>
          <w:p>
            <w:pPr>
              <w:jc w:val="center"/>
            </w:pPr>
            <w:r>
              <w:rPr>
                <w:b/>
                <w:sz w:val="22"/>
              </w:rPr>
              <w:t>STT</w:t>
            </w:r>
          </w:p>
        </w:tc>
        <w:tc>
          <w:tcPr>
            <w:tcW w:type="dxa" w:w="4032"/>
            <w:shd w:fill="EAEAEA"/>
            <w:tcMar>
              <w:top w:w="60" w:type="dxa"/>
              <w:bottom w:w="60" w:type="dxa"/>
              <w:left w:w="80" w:type="dxa"/>
              <w:right w:w="80" w:type="dxa"/>
            </w:tcMar>
          </w:tcPr>
          <w:p>
            <w:pPr>
              <w:jc w:val="center"/>
            </w:pPr>
            <w:r>
              <w:rPr>
                <w:b/>
                <w:sz w:val="22"/>
              </w:rPr>
              <w:t>Nội dung chi trả chế độ</w:t>
            </w:r>
          </w:p>
        </w:tc>
        <w:tc>
          <w:tcPr>
            <w:tcW w:type="dxa" w:w="2880"/>
            <w:shd w:fill="EAEAEA"/>
            <w:tcMar>
              <w:top w:w="60" w:type="dxa"/>
              <w:bottom w:w="60" w:type="dxa"/>
              <w:left w:w="80" w:type="dxa"/>
              <w:right w:w="80" w:type="dxa"/>
            </w:tcMar>
          </w:tcPr>
          <w:p>
            <w:pPr>
              <w:jc w:val="center"/>
            </w:pPr>
            <w:r>
              <w:rPr>
                <w:b/>
                <w:sz w:val="22"/>
              </w:rPr>
              <w:t>Căn cứ tính toán</w:t>
            </w:r>
          </w:p>
        </w:tc>
        <w:tc>
          <w:tcPr>
            <w:tcW w:type="dxa" w:w="2016"/>
            <w:shd w:fill="EAEAEA"/>
            <w:tcMar>
              <w:top w:w="60" w:type="dxa"/>
              <w:bottom w:w="60" w:type="dxa"/>
              <w:left w:w="80" w:type="dxa"/>
              <w:right w:w="80" w:type="dxa"/>
            </w:tcMar>
          </w:tcPr>
          <w:p>
            <w:pPr>
              <w:jc w:val="center"/>
            </w:pPr>
            <w:r>
              <w:rPr>
                <w:b/>
                <w:sz w:val="22"/>
              </w:rPr>
              <w:t>Số tiền (VNĐ)</w:t>
            </w:r>
          </w:p>
        </w:tc>
      </w:tr>
      <w:tr>
        <w:tc>
          <w:tcPr>
            <w:tcW w:type="dxa" w:w="864"/>
            <w:tcMar>
              <w:top w:w="60" w:type="dxa"/>
              <w:bottom w:w="60" w:type="dxa"/>
              <w:left w:w="80" w:type="dxa"/>
              <w:right w:w="80" w:type="dxa"/>
            </w:tcMar>
          </w:tcPr>
          <w:p>
            <w:pPr>
              <w:jc w:val="center"/>
            </w:pPr>
            <w:r>
              <w:rPr>
                <w:sz w:val="22"/>
              </w:rPr>
              <w:t>1</w:t>
            </w:r>
          </w:p>
        </w:tc>
        <w:tc>
          <w:tcPr>
            <w:tcW w:type="dxa" w:w="4032"/>
            <w:tcMar>
              <w:top w:w="60" w:type="dxa"/>
              <w:bottom w:w="60" w:type="dxa"/>
              <w:left w:w="80" w:type="dxa"/>
              <w:right w:w="80" w:type="dxa"/>
            </w:tcMar>
          </w:tcPr>
          <w:p>
            <w:r>
              <w:rPr>
                <w:sz w:val="22"/>
              </w:rPr>
              <w:t>Tiền lương trong thời gian điều trị</w:t>
            </w:r>
          </w:p>
        </w:tc>
        <w:tc>
          <w:tcPr>
            <w:tcW w:type="dxa" w:w="2880"/>
            <w:tcMar>
              <w:top w:w="60" w:type="dxa"/>
              <w:bottom w:w="60" w:type="dxa"/>
              <w:left w:w="80" w:type="dxa"/>
              <w:right w:w="80" w:type="dxa"/>
            </w:tcMar>
          </w:tcPr>
          <w:p>
            <w:r>
              <w:rPr>
                <w:sz w:val="22"/>
              </w:rPr>
              <w:t>Trả đủ 100% tiền lương theo HĐLĐ (... ngày)</w:t>
            </w:r>
          </w:p>
        </w:tc>
        <w:tc>
          <w:tcPr>
            <w:tcW w:type="dxa" w:w="2016"/>
            <w:tcMar>
              <w:top w:w="60" w:type="dxa"/>
              <w:bottom w:w="60" w:type="dxa"/>
              <w:left w:w="80" w:type="dxa"/>
              <w:right w:w="80" w:type="dxa"/>
            </w:tcMar>
          </w:tcPr>
          <w:p>
            <w:pPr>
              <w:jc w:val="right"/>
            </w:pPr>
            <w:r>
              <w:rPr>
                <w:sz w:val="22"/>
              </w:rPr>
              <w:t>........................</w:t>
            </w:r>
          </w:p>
        </w:tc>
      </w:tr>
      <w:tr>
        <w:tc>
          <w:tcPr>
            <w:tcW w:type="dxa" w:w="864"/>
            <w:tcMar>
              <w:top w:w="60" w:type="dxa"/>
              <w:bottom w:w="60" w:type="dxa"/>
              <w:left w:w="80" w:type="dxa"/>
              <w:right w:w="80" w:type="dxa"/>
            </w:tcMar>
          </w:tcPr>
          <w:p>
            <w:pPr>
              <w:jc w:val="center"/>
            </w:pPr>
            <w:r>
              <w:rPr>
                <w:sz w:val="22"/>
              </w:rPr>
              <w:t>2</w:t>
            </w:r>
          </w:p>
        </w:tc>
        <w:tc>
          <w:tcPr>
            <w:tcW w:type="dxa" w:w="4032"/>
            <w:tcMar>
              <w:top w:w="60" w:type="dxa"/>
              <w:bottom w:w="60" w:type="dxa"/>
              <w:left w:w="80" w:type="dxa"/>
              <w:right w:w="80" w:type="dxa"/>
            </w:tcMar>
          </w:tcPr>
          <w:p>
            <w:r>
              <w:rPr>
                <w:sz w:val="22"/>
              </w:rPr>
              <w:t>Chi phí y tế sơ cứu, điều trị</w:t>
            </w:r>
          </w:p>
        </w:tc>
        <w:tc>
          <w:tcPr>
            <w:tcW w:type="dxa" w:w="2880"/>
            <w:tcMar>
              <w:top w:w="60" w:type="dxa"/>
              <w:bottom w:w="60" w:type="dxa"/>
              <w:left w:w="80" w:type="dxa"/>
              <w:right w:w="80" w:type="dxa"/>
            </w:tcMar>
          </w:tcPr>
          <w:p>
            <w:r>
              <w:rPr>
                <w:sz w:val="22"/>
              </w:rPr>
              <w:t>Toàn bộ viện phí, phẫu thuật ngoài BHYT</w:t>
            </w:r>
          </w:p>
        </w:tc>
        <w:tc>
          <w:tcPr>
            <w:tcW w:type="dxa" w:w="2016"/>
            <w:tcMar>
              <w:top w:w="60" w:type="dxa"/>
              <w:bottom w:w="60" w:type="dxa"/>
              <w:left w:w="80" w:type="dxa"/>
              <w:right w:w="80" w:type="dxa"/>
            </w:tcMar>
          </w:tcPr>
          <w:p>
            <w:pPr>
              <w:jc w:val="right"/>
            </w:pPr>
            <w:r>
              <w:rPr>
                <w:sz w:val="22"/>
              </w:rPr>
              <w:t>........................</w:t>
            </w:r>
          </w:p>
        </w:tc>
      </w:tr>
      <w:tr>
        <w:tc>
          <w:tcPr>
            <w:tcW w:type="dxa" w:w="864"/>
            <w:tcMar>
              <w:top w:w="60" w:type="dxa"/>
              <w:bottom w:w="60" w:type="dxa"/>
              <w:left w:w="80" w:type="dxa"/>
              <w:right w:w="80" w:type="dxa"/>
            </w:tcMar>
          </w:tcPr>
          <w:p>
            <w:pPr>
              <w:jc w:val="center"/>
            </w:pPr>
            <w:r>
              <w:rPr>
                <w:sz w:val="22"/>
              </w:rPr>
              <w:t>3</w:t>
            </w:r>
          </w:p>
        </w:tc>
        <w:tc>
          <w:tcPr>
            <w:tcW w:type="dxa" w:w="4032"/>
            <w:tcMar>
              <w:top w:w="60" w:type="dxa"/>
              <w:bottom w:w="60" w:type="dxa"/>
              <w:left w:w="80" w:type="dxa"/>
              <w:right w:w="80" w:type="dxa"/>
            </w:tcMar>
          </w:tcPr>
          <w:p>
            <w:r>
              <w:rPr>
                <w:sz w:val="22"/>
              </w:rPr>
              <w:t>Tiền (bồi thường / trợ cấp) TNLĐ</w:t>
            </w:r>
          </w:p>
        </w:tc>
        <w:tc>
          <w:tcPr>
            <w:tcW w:type="dxa" w:w="2880"/>
            <w:tcMar>
              <w:top w:w="60" w:type="dxa"/>
              <w:bottom w:w="60" w:type="dxa"/>
              <w:left w:w="80" w:type="dxa"/>
              <w:right w:w="80" w:type="dxa"/>
            </w:tcMar>
          </w:tcPr>
          <w:p>
            <w:r>
              <w:rPr>
                <w:sz w:val="22"/>
              </w:rPr>
              <w:t>Hưởng ... tháng lương theo TT 28/2021</w:t>
            </w:r>
          </w:p>
        </w:tc>
        <w:tc>
          <w:tcPr>
            <w:tcW w:type="dxa" w:w="2016"/>
            <w:tcMar>
              <w:top w:w="60" w:type="dxa"/>
              <w:bottom w:w="60" w:type="dxa"/>
              <w:left w:w="80" w:type="dxa"/>
              <w:right w:w="80" w:type="dxa"/>
            </w:tcMar>
          </w:tcPr>
          <w:p>
            <w:pPr>
              <w:jc w:val="right"/>
            </w:pPr>
            <w:r>
              <w:rPr>
                <w:sz w:val="22"/>
              </w:rPr>
              <w:t>........................</w:t>
            </w:r>
          </w:p>
        </w:tc>
      </w:tr>
      <w:tr>
        <w:tc>
          <w:tcPr>
            <w:tcW w:type="dxa" w:w="864"/>
            <w:tcMar>
              <w:top w:w="60" w:type="dxa"/>
              <w:bottom w:w="60" w:type="dxa"/>
              <w:left w:w="80" w:type="dxa"/>
              <w:right w:w="80" w:type="dxa"/>
            </w:tcMar>
          </w:tcPr>
          <w:p>
            <w:pPr>
              <w:jc w:val="center"/>
            </w:pPr>
            <w:r>
              <w:rPr>
                <w:sz w:val="22"/>
              </w:rPr>
              <w:t>4</w:t>
            </w:r>
          </w:p>
        </w:tc>
        <w:tc>
          <w:tcPr>
            <w:tcW w:type="dxa" w:w="4032"/>
            <w:tcMar>
              <w:top w:w="60" w:type="dxa"/>
              <w:bottom w:w="60" w:type="dxa"/>
              <w:left w:w="80" w:type="dxa"/>
              <w:right w:w="80" w:type="dxa"/>
            </w:tcMar>
          </w:tcPr>
          <w:p>
            <w:r>
              <w:rPr>
                <w:sz w:val="22"/>
              </w:rPr>
              <w:t>Chi phí giám định y khoa</w:t>
            </w:r>
          </w:p>
        </w:tc>
        <w:tc>
          <w:tcPr>
            <w:tcW w:type="dxa" w:w="2880"/>
            <w:tcMar>
              <w:top w:w="60" w:type="dxa"/>
              <w:bottom w:w="60" w:type="dxa"/>
              <w:left w:w="80" w:type="dxa"/>
              <w:right w:w="80" w:type="dxa"/>
            </w:tcMar>
          </w:tcPr>
          <w:p>
            <w:r>
              <w:rPr>
                <w:sz w:val="22"/>
              </w:rPr>
              <w:t>Hóa đơn lệ phí GĐYK theo quy định</w:t>
            </w:r>
          </w:p>
        </w:tc>
        <w:tc>
          <w:tcPr>
            <w:tcW w:type="dxa" w:w="2016"/>
            <w:tcMar>
              <w:top w:w="60" w:type="dxa"/>
              <w:bottom w:w="60" w:type="dxa"/>
              <w:left w:w="80" w:type="dxa"/>
              <w:right w:w="80" w:type="dxa"/>
            </w:tcMar>
          </w:tcPr>
          <w:p>
            <w:pPr>
              <w:jc w:val="right"/>
            </w:pPr>
            <w:r>
              <w:rPr>
                <w:sz w:val="22"/>
              </w:rPr>
              <w:t>........................</w:t>
            </w:r>
          </w:p>
        </w:tc>
      </w:tr>
      <w:tr>
        <w:tc>
          <w:tcPr>
            <w:tcW w:type="dxa" w:w="864"/>
            <w:tcMar>
              <w:top w:w="60" w:type="dxa"/>
              <w:bottom w:w="60" w:type="dxa"/>
              <w:left w:w="80" w:type="dxa"/>
              <w:right w:w="80" w:type="dxa"/>
            </w:tcMar>
            <w:shd w:fill="F5F5F5"/>
          </w:tcPr>
          <w:p>
            <w:r>
              <w:rPr>
                <w:b/>
                <w:sz w:val="22"/>
              </w:rPr>
              <w:t>TỔNG CỘNG SỐ TIỀN CHI TRẢ</w:t>
            </w:r>
          </w:p>
        </w:tc>
        <w:tc>
          <w:tcPr>
            <w:tcW w:type="dxa" w:w="4032"/>
            <w:tcMar>
              <w:top w:w="60" w:type="dxa"/>
              <w:bottom w:w="60" w:type="dxa"/>
              <w:left w:w="80" w:type="dxa"/>
              <w:right w:w="80" w:type="dxa"/>
            </w:tcMar>
            <w:shd w:fill="F5F5F5"/>
          </w:tcPr>
          <w:p>
            <w:r>
              <w:rPr>
                <w:b/>
                <w:sz w:val="22"/>
              </w:rPr>
            </w:r>
          </w:p>
        </w:tc>
        <w:tc>
          <w:tcPr>
            <w:tcW w:type="dxa" w:w="2880"/>
            <w:tcMar>
              <w:top w:w="60" w:type="dxa"/>
              <w:bottom w:w="60" w:type="dxa"/>
              <w:left w:w="80" w:type="dxa"/>
              <w:right w:w="80" w:type="dxa"/>
            </w:tcMar>
            <w:shd w:fill="F5F5F5"/>
          </w:tcPr>
          <w:p>
            <w:r>
              <w:rPr>
                <w:b/>
                <w:sz w:val="22"/>
              </w:rPr>
            </w:r>
          </w:p>
        </w:tc>
        <w:tc>
          <w:tcPr>
            <w:tcW w:type="dxa" w:w="2016"/>
            <w:tcMar>
              <w:top w:w="60" w:type="dxa"/>
              <w:bottom w:w="60" w:type="dxa"/>
              <w:left w:w="80" w:type="dxa"/>
              <w:right w:w="80" w:type="dxa"/>
            </w:tcMar>
            <w:shd w:fill="F5F5F5"/>
          </w:tcPr>
          <w:p>
            <w:pPr>
              <w:jc w:val="right"/>
            </w:pPr>
            <w:r>
              <w:rPr>
                <w:b/>
                <w:sz w:val="22"/>
              </w:rPr>
              <w:t>........................</w:t>
            </w:r>
          </w:p>
        </w:tc>
      </w:tr>
    </w:tbl>
    <w:p>
      <w:pPr>
        <w:spacing w:before="80"/>
      </w:pPr>
      <w:r>
        <w:rPr>
          <w:i/>
        </w:rPr>
        <w:t>(Bằng chữ: ....................................................................................................................................)</w:t>
      </w:r>
    </w:p>
    <w:p>
      <w:r>
        <w:t>Điều 3. Hình thức và thời hạn chi trả:</w:t>
      </w:r>
    </w:p>
    <w:p>
      <w:r>
        <w:t>1. Hình thức thanh toán: Chuyển khoản trực tiếp vào tài khoản ngân hàng của người lao động (hoặc người đại diện hợp pháp).</w:t>
      </w:r>
    </w:p>
    <w:p>
      <w:r>
        <w:t>2. Thời hạn chi trả: Hoàn thành trong vòng 05 ngày làm việc kể từ ngày ký Quyết định này.</w:t>
      </w:r>
    </w:p>
    <w:p>
      <w:r>
        <w:t>Điều 4. Trách nhiệm thi hành:</w:t>
      </w:r>
    </w:p>
    <w:p>
      <w:r>
        <w:t>1. Phòng Kế toán - Tài chính có trách nhiệm thực hiện chi trả đầy đủ số tiền nêu tại Điều 2.</w:t>
      </w:r>
    </w:p>
    <w:p>
      <w:r>
        <w:t>2. Phòng Nhân sự có trách nhiệm phối hợp với Ban Chỉ huy công trường hoàn thiện hồ sơ đề nghị giải quyết hưởng chế độ TNLĐ từ Quỹ Bảo hiểm tai nạn lao động, bệnh nghề nghiệp gửi cơ quan BHXH theo quy định.</w:t>
      </w:r>
    </w:p>
    <w:p>
      <w:r>
        <w:t>3. Các Phòng, Ban liên quan và Ông/Bà có tên tại Điều 1 chịu trách nhiệm thi hành Quyết định này./.</w:t>
      </w:r>
    </w:p>
    <w:tbl>
      <w:tblPr>
        <w:tblW w:type="auto" w:w="0"/>
        <w:jc w:val="center"/>
        <w:tblLook w:firstColumn="1" w:firstRow="1" w:lastColumn="0" w:lastRow="0" w:noHBand="0" w:noVBand="1" w:val="04A0"/>
        <w:tblBorders>
          <w:top w:val="none" w:sz="0" w:space="0" w:color="auto"/>
          <w:bottom w:val="none" w:sz="0" w:space="0" w:color="auto"/>
          <w:insideH w:val="none" w:sz="0" w:space="0" w:color="auto"/>
          <w:insideV w:val="none" w:sz="0" w:space="0" w:color="auto"/>
          <w:left w:val="none" w:sz="0" w:space="0" w:color="auto"/>
          <w:right w:val="none" w:sz="0" w:space="0" w:color="auto"/>
        </w:tblBorders>
      </w:tblPr>
      <w:tblGrid>
        <w:gridCol w:w="4759"/>
        <w:gridCol w:w="4759"/>
      </w:tblGrid>
      <w:tr>
        <w:tc>
          <w:tcPr>
            <w:tcW w:type="dxa" w:w="4608"/>
          </w:tcPr>
          <w:p>
            <w:pPr>
              <w:spacing w:after="40"/>
            </w:pPr>
            <w:r>
              <w:rPr>
                <w:b/>
                <w:i/>
                <w:sz w:val="20"/>
              </w:rPr>
              <w:t>Nơi nhận:</w:t>
            </w:r>
          </w:p>
          <w:p>
            <w:pPr>
              <w:spacing w:after="20"/>
            </w:pPr>
            <w:r>
              <w:rPr>
                <w:sz w:val="20"/>
              </w:rPr>
              <w:t>- Như Điều 4;</w:t>
            </w:r>
          </w:p>
          <w:p>
            <w:pPr>
              <w:spacing w:after="20"/>
            </w:pPr>
            <w:r>
              <w:rPr>
                <w:sz w:val="20"/>
              </w:rPr>
              <w:t>- Ban Giám đốc;</w:t>
            </w:r>
          </w:p>
          <w:p>
            <w:pPr>
              <w:spacing w:after="20"/>
            </w:pPr>
            <w:r>
              <w:rPr>
                <w:sz w:val="20"/>
              </w:rPr>
              <w:t>- Ban Chấp hành CĐCS;</w:t>
            </w:r>
          </w:p>
          <w:p>
            <w:pPr>
              <w:spacing w:after="20"/>
            </w:pPr>
            <w:r>
              <w:rPr>
                <w:sz w:val="20"/>
              </w:rPr>
              <w:t>- Cơ quan BHXH (để hoàn tất hồ sơ hưởng chế độ);</w:t>
            </w:r>
          </w:p>
          <w:p>
            <w:pPr>
              <w:spacing w:after="20"/>
            </w:pPr>
            <w:r>
              <w:rPr>
                <w:sz w:val="20"/>
              </w:rPr>
              <w:t>- Lưu: VT, KT, HR, HSE.</w:t>
            </w:r>
          </w:p>
        </w:tc>
        <w:tc>
          <w:tcPr>
            <w:tcW w:type="dxa" w:w="5184"/>
          </w:tcPr>
          <w:p>
            <w:pPr>
              <w:spacing w:after="40"/>
              <w:jc w:val="center"/>
            </w:pPr>
            <w:r>
              <w:rPr>
                <w:b/>
                <w:sz w:val="24"/>
              </w:rPr>
              <w:t>GIÁM ĐỐC</w:t>
            </w:r>
          </w:p>
          <w:p>
            <w:pPr>
              <w:spacing w:after="1000"/>
              <w:jc w:val="center"/>
            </w:pPr>
            <w:r>
              <w:rPr>
                <w:i/>
                <w:sz w:val="20"/>
              </w:rPr>
              <w:t>(Ký tên, ghi rõ họ tên và đóng dấu)</w:t>
            </w:r>
          </w:p>
          <w:p>
            <w:pPr>
              <w:spacing w:after="0"/>
              <w:jc w:val="center"/>
            </w:pPr>
            <w:r>
              <w:rPr>
                <w:b/>
                <w:sz w:val="22"/>
              </w:rPr>
              <w:t>[HỌ VÀ TÊN GIÁM ĐỐC]</w:t>
            </w:r>
          </w:p>
        </w:tc>
      </w:tr>
    </w:tbl>
    <w:sectPr w:rsidR="00FC693F" w:rsidRPr="0006063C" w:rsidSect="00034616">
      <w:pgSz w:w="12240" w:h="15840"/>
      <w:pgMar w:top="1138" w:right="1138" w:bottom="1138"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