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4759"/>
        <w:gridCol w:w="4759"/>
      </w:tblGrid>
      <w:tr>
        <w:tc>
          <w:tcPr>
            <w:tcW w:type="dxa" w:w="4608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[TÊN DOANH NGHIỆP]</w:t>
              <w:br/>
              <w:t>PHÒNG AN TOÀN HSE - PHÒNG NHÂN SỰ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Mẫu: CK-01/TNLĐ</w:t>
            </w:r>
          </w:p>
        </w:tc>
        <w:tc>
          <w:tcPr>
            <w:tcW w:type="dxa" w:w="5184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-----------------------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..., ngày ... tháng ... năm 20...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rPr>
          <w:rFonts w:ascii="Times New Roman" w:hAnsi="Times New Roman"/>
          <w:b/>
          <w:sz w:val="28"/>
        </w:rPr>
        <w:t>BẢNG KIỂM TRA (CHECKLIST) HỒ SƠ TAI NẠN LAO ĐỘNG</w:t>
      </w:r>
    </w:p>
    <w:p>
      <w:pPr>
        <w:spacing w:after="200"/>
        <w:jc w:val="center"/>
      </w:pPr>
      <w:r>
        <w:rPr>
          <w:rFonts w:ascii="Times New Roman" w:hAnsi="Times New Roman"/>
          <w:b/>
          <w:sz w:val="26"/>
        </w:rPr>
        <w:t>PHỤC VỤ GIẢI QUYẾT BỒI THƯỜNG DOANH NGHIỆP &amp; CHẾ ĐỘ BHXH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4759"/>
        <w:gridCol w:w="4759"/>
      </w:tblGrid>
      <w:tr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2"/>
              </w:rPr>
              <w:t>Tên Dự án/Công trình: .......................................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2"/>
              </w:rPr>
              <w:t>Họ tên người bị nạn: .......................................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2"/>
              </w:rPr>
              <w:t>Ngày xảy ra tai nạn: .../.../20...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2"/>
              </w:rPr>
              <w:t>Chức danh/Công việc: Thợ lắp dựng kết cấu</w:t>
            </w:r>
          </w:p>
        </w:tc>
      </w:tr>
      <w:tr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2"/>
              </w:rPr>
              <w:t>Cán bộ HSE phụ trách: .......................................</w:t>
            </w:r>
          </w:p>
        </w:tc>
        <w:tc>
          <w:tcPr>
            <w:tcW w:type="dxa" w:w="489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22"/>
              </w:rPr>
              <w:t>Cán bộ Nhân sự phụ trách: .......................................</w:t>
            </w:r>
          </w:p>
        </w:tc>
      </w:tr>
    </w:tbl>
    <w:p>
      <w:pPr>
        <w:spacing w:before="120" w:after="80"/>
      </w:pPr>
      <w:r>
        <w:rPr>
          <w:b/>
        </w:rPr>
        <w:t>DANH MỤC CÁC HẠNG MỤC HỒ SƠ CẦN HOÀN THIỆN: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single" w:sz="4" w:space="0" w:color="D3D3D3"/>
          <w:right w:val="single" w:sz="4" w:space="0" w:color="D3D3D3"/>
        </w:tblBorders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720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type="dxa" w:w="3888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Tên loại tài liệu, hồ sơ</w:t>
            </w:r>
          </w:p>
        </w:tc>
        <w:tc>
          <w:tcPr>
            <w:tcW w:type="dxa" w:w="2160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Yêu cầu quy cách</w:t>
            </w:r>
          </w:p>
        </w:tc>
        <w:tc>
          <w:tcPr>
            <w:tcW w:type="dxa" w:w="1728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Đơn vị phụ trách</w:t>
            </w:r>
          </w:p>
        </w:tc>
        <w:tc>
          <w:tcPr>
            <w:tcW w:type="dxa" w:w="1296"/>
            <w:shd w:fill="EAEAE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Tình trạng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Quyết định thành lập Đoàn điều tra TNLĐ cơ sở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đóng dấu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Ban Giám đốc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Biên bản khám nghiệm hiện trường &amp; Sơ đồ phác họa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có chữ ký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Đoàn điều tra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tường trình của Người bị tai nạn lao động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tự khai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Nạn nhân / HSE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tường trình của ít nhất 02 Người chứng kiến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có chữ ký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Tổ lắp dựng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Hợp đồng lao động &amp; Bảng chấm công ngày bị nạn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sao công chứng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Phòng Nhân sự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Hồ sơ huấn luyện an toàn (Thẻ an toàn Nhóm 3)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sao/Gốc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Phòng HSE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Giấy khám sức khỏe đủ điều kiện làm việc trên cao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sao 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Phòng Nhân sự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Giấy phép làm việc trên cao (PTW) &amp; Bảng JSA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phê duyệt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Ban Chỉ huy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Biên bản họp an toàn đầu giờ (Toolbox Talk) có chữ ký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điểm danh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Đội trưởng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Giấy ra viện hoặc Trích sao bệnh án điều trị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gốc/Sao y BV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Gia đình / Y tế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Biên bản Giám định y khoa tỷ lệ suy giảm KNLĐ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gốc/Sao y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NLĐ / Nhân sự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20"/>
              </w:rPr>
              <w:t>BIÊN BẢN ĐIỀU TRA TNLĐ CƠ SỞ (Phụ lục IX NĐ 39)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chuẩn mẫu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Đoàn điều tra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Biên bản cuộc họp công bố Biên bản điều tra TNLĐ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có chữ ký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Đoàn điều tra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Quyết định bồi thường/trợ cấp &amp; Chứng từ chuyển tiền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+ UNC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Kế toán - BGĐ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  <w:tr>
        <w:tc>
          <w:tcPr>
            <w:tcW w:type="dxa" w:w="72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88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Văn bản đề nghị cơ quan BHXH giải quyết (Mẫu 05A-HSB)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Bản gốc ký số/mộc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20"/>
              </w:rPr>
              <w:t>Phòng Nhân sự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20"/>
              </w:rPr>
              <w:t>[  ] Đạt</w:t>
            </w:r>
          </w:p>
        </w:tc>
      </w:tr>
    </w:tbl>
    <w:p>
      <w:pPr>
        <w:spacing w:before="160"/>
      </w:pPr>
      <w:r>
        <w:rPr>
          <w:b/>
        </w:rPr>
        <w:t>LƯU Ý QUAN TRỌNG VỀ THỦ TỤC &amp; THỜI HẠN:</w:t>
      </w:r>
    </w:p>
    <w:p>
      <w:pPr>
        <w:spacing w:after="40"/>
      </w:pPr>
      <w:r>
        <w:rPr>
          <w:i/>
          <w:sz w:val="21"/>
        </w:rPr>
        <w:t>• Thủ tục BHXH: Căn cứ Quyết định số 166/QĐ-BHXH, trong thời hạn 30 ngày kể từ ngày nhận đủ hồ sơ từ NLĐ, Doanh nghiệp nộp bộ hồ sơ gồm: Mẫu 05A-HSB + Bản sao Giấy ra viện + Bản sao Biên bản điều tra TNLĐ + Bản sao Biên bản GĐYK cho cơ quan BHXH.</w:t>
      </w:r>
    </w:p>
    <w:p>
      <w:pPr>
        <w:spacing w:after="40"/>
      </w:pPr>
      <w:r>
        <w:rPr>
          <w:i/>
          <w:sz w:val="21"/>
        </w:rPr>
        <w:t>• Trách nhiệm lưu trữ hồ sơ: Hồ sơ vụ TNLĐ nhẹ phải lưu trữ tại Doanh nghiệp ít nhất 15 năm; Hồ sơ vụ TNLĐ nặng hoặc chết người phải lưu trữ vĩnh viễn hoặc đến khi người bị nạn nghỉ hưu (Khoản 7 Điều 35 Luật ATVSLĐ).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  <w:left w:val="none" w:sz="0" w:space="0" w:color="auto"/>
          <w:right w:val="none" w:sz="0" w:space="0" w:color="auto"/>
        </w:tblBorders>
      </w:tblPr>
      <w:tblGrid>
        <w:gridCol w:w="3173"/>
        <w:gridCol w:w="3173"/>
        <w:gridCol w:w="3173"/>
      </w:tblGrid>
      <w:tr>
        <w:tc>
          <w:tcPr>
            <w:tcW w:type="dxa" w:w="3264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CÁN BỘ AN TOÀN HSE</w:t>
            </w:r>
          </w:p>
          <w:p>
            <w:pPr>
              <w:spacing w:after="90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................................................</w:t>
            </w:r>
          </w:p>
        </w:tc>
        <w:tc>
          <w:tcPr>
            <w:tcW w:type="dxa" w:w="3264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CÁN BỘ NHÂN SỰ</w:t>
            </w:r>
          </w:p>
          <w:p>
            <w:pPr>
              <w:spacing w:after="90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................................................</w:t>
            </w:r>
          </w:p>
        </w:tc>
        <w:tc>
          <w:tcPr>
            <w:tcW w:type="dxa" w:w="3264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TRƯỞNG ĐOÀN ĐIỀU TRA</w:t>
            </w:r>
          </w:p>
          <w:p>
            <w:pPr>
              <w:spacing w:after="90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(Ký, ghi rõ họ tên)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................................................</w:t>
            </w:r>
          </w:p>
        </w:tc>
      </w:tr>
    </w:tbl>
    <w:sectPr w:rsidR="00FC693F" w:rsidRPr="0006063C" w:rsidSect="00034616">
      <w:pgSz w:w="12240" w:h="15840"/>
      <w:pgMar w:top="1138" w:right="1138" w:bottom="1138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 w:before="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