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ПРИЛОЖЕНИЕ N 4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</w:t>
        <w:tab/>
        <w:t xml:space="preserve">к </w:t>
      </w:r>
      <w:hyperlink r:id="rId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Постановлению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Президента РУз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</w:t>
        <w:tab/>
        <w:t xml:space="preserve">от 03.01.2007 г. N ПП-553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ТИПОВОЙ ДОГОВОР на установку, техническое обслуживание и эксплуатацию узла учета холодной (горячей) воды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Водоснабжающее (теплоснабжающее) предприятие ______________________________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</w:t>
        <w:tab/>
        <w:t xml:space="preserve">(наименование)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лице ___________________________________________________________________,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</w:t>
        <w:tab/>
        <w:t xml:space="preserve">(занимаемая должность, Ф.И.О.)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 на  основании  Устава  предприятия,  именуемый  в  дальнейшем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"Поставщик", с одной стороны, и собственник квартиры/дома (физическое лицо,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обладающее правом собственности на жилое помещение) гр. ___________________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__________________________________________________________________________,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проживающий по адресу: ___________________________________________________,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именуемый в дальнейшем "Потребитель", с другой стороны, заключили настоящий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о нижеследующем: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1. ПРЕДМЕТ ДОГОВОРА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Поставщик: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1.1. Принимает  на себя  обязательство  по поставке и установке Потребителю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 условиях "под ключ" узла учета воды,  состоящего из следующих элементов: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шарового крана,  фильтра,  прибора учета  холодной/горячей  воды   (далее -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счетчик воды), обратного клапана-вкладыша.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Установка  узла учета  производится  Поставщиком в течение 10 (десяти) дней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после  поступления  на  его  счет  первоначального  взноса  от  Потребителя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размере 15% от общей стоимости узла учета воды.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Марка (тип), устанавливаемого счетчика воды ______________________________,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заводской номер __________________________________________________________,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начальное показание счетчика воды ________________________________________.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1.2. Гарантирует,   что   качество   устанавливаемого   узла   учета   воды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соответствует требованиям "Положения о порядке приобретения  и эксплуатации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приборов учета холодной  и горячей воды в многоквартирных  и индивидуальных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жилых  домах  в  рамках   реализации   проекта   "Оснащение жилищного фонда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color w:val="0000ff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Республики Узбекистан приборами учета холодной и горячей воды"  (</w:t>
      </w:r>
      <w:hyperlink r:id="rId7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приложение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hyperlink r:id="rId8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N 3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к постановлению  Президента Республики Узбекистан  от 3 января 2007 г.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 ПП-553).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Гарантийный  срок  на  счетчик  воды  устанавливается  48  месяцев  со  дня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подписания "Акта выполненных работ", гарантийный срок на качество установки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комплектующие узла учета воды, кроме самого счетчика воды, - 24 месяца.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1.3. Обеспечивает эксплуатацию узла учета воды, которая включает: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техническое   обслуживание,   контроль   за   показаниями   счетчика   воды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техническим состоянием узла учета воды в целом (ежемесячно);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организацию проведения  периодических поверочных работ ( в сроки и порядке,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согласно паспорту и техническим условиям на счетчик воды);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ремонт узла учета воды;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установку и замену вышедших из строя элементов узла учета воды.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период действия гарантии на узлы учета воды затраты по эксплуатации узлов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учета воды осуществляются за счет Поставщика воды.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После завершения гарантийного  срока  на узлы  учета  воды  их  техническое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обслуживание  и  эксплуатация  производятся  в  соответствии   с  настоящим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договором за счет Потребителя.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Потребитель обязуется обеспечить: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а) в  индивидуальных  жилых  домах - подготовку  места установки узла учета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воды на трубопроводе с устройством колодца в установленном порядке;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б) в многоквартирных жилых домах - свободный  доступ к месту установки узла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учета воды с устранением возможных помех при производстве работ;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в) своевременную оплату стоимости узла учета воды "под ключ" на специальный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накопительный счет Поставщика в следующем порядке: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первоначальный  взнос  в размере 15%  от общей стоимости  узла  учета  воды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"под ключ" производится до установки узла учета  в течение 10-ти дней после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заключения настоящего договора;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остальные   85%   выплачиваются   равными  ежемесячными  долями  в  течение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последующих 47 месяцев.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Стоимость узла учета воды "под ключ" составляет __________ долларов США.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Оплата   стоимости   узла  учета   воды  "под ключ" производится в сумах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курсу Центрального банка Республики Узбекистан на дату платежа.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По желанию Потребителя допускается досрочная оплата за узел учета воды.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</w:t>
        <w:tab/>
        <w:t xml:space="preserve">II. ОТВЕТСТВЕННОСТЬ СТОРОН И РАЗРЕШЕНИЕ СПОРОВ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Ответственность  за  сохранность  узла  учета  воды  и использование его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назначению с момента установки возлагается на Потребителя.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 При  выходе   из  строя  узла  учета  воды   (отдельных  его  элементов)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 причинам,   не  зависящим  от  Потребителя  (вследствие некачественного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производства, монтажа и/или предоставления  Поставщиком услуг водоснабжения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 отклонениями  от   действующих  стандартов  и  норм),  Поставщик  обязан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незамедлительно  принять  меры  по  устранению  неполадок в узле учета воды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и,   при необходимости,  в течение не более 5 (пяти) дней произвести замену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вышедших из строя элементов узла учета воды.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 невыполнении  или  несвоевременном выполнении Поставщиком вышеуказанных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обязательств Потребитель имеет право через 5 дней после вручения Поставщику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нарочно  письменного  уведомления  о неисправности узла учета воды взимать,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начиная  с даты уведомления,  пени в размере  0,5% от стоимости  узла учета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воды  за каждый день  просрочки,  но  не более 50%  от стоимости узла учета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воды.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  этом   Потребитель,   в  период  с  момента   обращения  к  Поставщику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заявлением о неисправности узла учета воды до его полного восстановления,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производит  оплату   за  поставленную  воду  исходя  из  среднего суточного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потребления  воды   за  предшествующий  месяц,  определенного путем деления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показаний счетчика воды за этот месяц на количество дней в нем.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 При умышленной порче  узла учета воды Потребитель отключается от системы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водоснабжения,  и  подача  воды  возобновляется  после  ремонта  или замены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счетчика  воды  (элементов узла учета воды)  на  новый  за счет Потребителя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оплаты Потребителем Поставщику стоимости  оказанных услуг  по  отключению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подключению к сети водоснабжения.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 Право  собственности   на  узел   учета   воды  переходит  от Поставщика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 Потребителю после полного погашения им стоимости узла учета воды.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10. При  неоплате  или  несвоевременной  оплате Потребителем стоимости узла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учета воды  Поставщик имеет право  через 5 дней после вручения  Потребителю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письменного  уведомления  нарочно  отключить   его  от  сети  водоснабжения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одновременным взиманием, начиная с даты уведомления,  пени в размере 0,5%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  общей  суммы  задолженности  за каждый день просрочки,  но не более 50%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 суммы просроченного платежа. Повторное подключение к водопроводным сетям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Поставщиком</w:t>
        <w:tab/>
        <w:t xml:space="preserve">осуществляется</w:t>
        <w:tab/>
        <w:t xml:space="preserve">после   полного   погашения   Потребителем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задолженности   и  возмещения   им  расходов  по  отключению  и  повторному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подключению к сети водоснабжения.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11. Спорные вопросы между сторонами разрешаются путем переговоров. В случае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невозможности  достижения   обоюдного   соглашения,   спор  рассматривается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судебном порядке в соответствии с законодательством.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</w:t>
        <w:tab/>
        <w:t xml:space="preserve">III. ДЕЙСТВИЕ ДОГОВОРА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12. Настоящий договор заключен на срок с "_____" ____________ 200__ г.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</w:t>
        <w:tab/>
        <w:t xml:space="preserve">по "_____" ____________ 200__ г.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13. Настоящий договор вступает в силу с момента подписания.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14.Договор составлен в 2-х экземплярах, имеющих одинаковую юридическую силу.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</w:t>
        <w:tab/>
        <w:t xml:space="preserve">IV. РЕКВИЗИТЫ СТОРОН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</w:t>
        <w:tab/>
        <w:t xml:space="preserve">Поставщик                             </w:t>
        <w:tab/>
        <w:t xml:space="preserve">Потребитель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____________________                   </w:t>
        <w:tab/>
        <w:t xml:space="preserve">____________________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____________________                   </w:t>
        <w:tab/>
        <w:t xml:space="preserve">____________________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(фамилия, имя, отчество)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Р/с ________________                   </w:t>
        <w:tab/>
        <w:t xml:space="preserve">Адрес: _____________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____________________                   </w:t>
        <w:tab/>
        <w:t xml:space="preserve">Паспорт: серия _____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____________________                   </w:t>
        <w:tab/>
        <w:t xml:space="preserve">номер ______________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Подпись Ф.И.О.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</w:t>
        <w:tab/>
        <w:t xml:space="preserve">Выдан ______________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</w:t>
        <w:tab/>
        <w:t xml:space="preserve">М.П.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</w:t>
        <w:tab/>
        <w:t xml:space="preserve">____________________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Подпись Ф.И.О.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rm.uz/contentauth?link=6f28053682fc7add0611e29db932111a&amp;products=1_vse_zakonodatelstvo_uzbekistana&amp;lang=ru" TargetMode="External"/><Relationship Id="rId7" Type="http://schemas.openxmlformats.org/officeDocument/2006/relationships/hyperlink" Target="https://nrm.uz/contentauth?link=2a84e0f5091542e1db65589a14e054c4&amp;products=1_vse_zakonodatelstvo_uzbekistana&amp;lang=ru" TargetMode="External"/><Relationship Id="rId8" Type="http://schemas.openxmlformats.org/officeDocument/2006/relationships/hyperlink" Target="https://nrm.uz/contentauth?link=2a84e0f5091542e1db65589a14e054c4&amp;products=1_vse_zakonodatelstvo_uzbekistana&amp;lang=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