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80"/>
        <w:tblGridChange w:id="0">
          <w:tblGrid>
            <w:gridCol w:w="8580"/>
          </w:tblGrid>
        </w:tblGridChange>
      </w:tblGrid>
      <w:tr>
        <w:trPr>
          <w:cantSplit w:val="0"/>
          <w:trHeight w:val="7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ПРИЛОЖЕНИЕ N 4</w:t>
            </w:r>
          </w:p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</w:t>
              <w:tab/>
              <w:t xml:space="preserve">к </w:t>
            </w:r>
            <w:hyperlink r:id="rId6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Положению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утвержденному</w:t>
            </w:r>
          </w:p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</w:t>
            </w:r>
            <w:hyperlink r:id="rId7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Постановлением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КМ РУ</w:t>
            </w:r>
          </w:p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</w:t>
              <w:tab/>
              <w:t xml:space="preserve">от 31.01.2006 г. N 11</w:t>
            </w:r>
          </w:p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</w:t>
              <w:tab/>
              <w:t xml:space="preserve">ТИПОВОЙ КОНТРАКТ на оказание услуг по перевозке пассажиров городским транспортом на маршруте</w:t>
            </w:r>
          </w:p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___________________________________________________________________________</w:t>
            </w:r>
          </w:p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                 </w:t>
              <w:tab/>
              <w:t xml:space="preserve">(наименование маршрута)</w:t>
            </w:r>
          </w:p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"___" __________ 200_ г.                                     </w:t>
              <w:tab/>
              <w:t xml:space="preserve">г. Ташкент</w:t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 основании  решения  тендерной  комиссии  Департамент  по лицензированию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  координации  движения  всех  видов  пассажирского  транспорта  хокимията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г. Ташкента в лице начальника ___________________, в дальнейшем "заказчик",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 одной стороны, и перевозчик _____________________________________, в лице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руководителя ________________________, именуемый в дальнейшем "Перевозчик",</w:t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 другой стороны, заключили настоящий контракт о нижеследующем: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</w:t>
              <w:tab/>
              <w:t xml:space="preserve">СТАТЬЯ 1. ПРЕДМЕТ КОНТРАКТА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1.1. Начиная с "___" ___________ 200__ г. Заказчик представляет Перевозчику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исключительное  право  организации  и  осуществления  перевозок  пассажиров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 условиях,   оговоренных   в   настоящем   контракте,   по  автобусному/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микроавтобусному маршруту N _____ _________________________________________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(технико-эксплуатационная  характеристика  маршрута  и  требования  к  нему</w:t>
            </w:r>
          </w:p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указаны в </w:t>
            </w:r>
            <w:hyperlink r:id="rId8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приложении N 1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схема маршрута - в </w:t>
            </w:r>
            <w:hyperlink r:id="rId9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приложении N 2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1.2. Для  перевозки  пассажиров  на  маршруте Перевозчик будет использовать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автобусы/микроавтобусы в количестве _____ единиц:</w:t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1950"/>
        <w:gridCol w:w="1500"/>
        <w:gridCol w:w="1950"/>
        <w:gridCol w:w="2565"/>
        <w:tblGridChange w:id="0">
          <w:tblGrid>
            <w:gridCol w:w="885"/>
            <w:gridCol w:w="1950"/>
            <w:gridCol w:w="1500"/>
            <w:gridCol w:w="1950"/>
            <w:gridCol w:w="25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Марка автобуса/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микроавтобуса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Гос. номер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Вместимость</w:t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сидениям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Общая вместимость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и т.д.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90"/>
        <w:tblGridChange w:id="0">
          <w:tblGrid>
            <w:gridCol w:w="8190"/>
          </w:tblGrid>
        </w:tblGridChange>
      </w:tblGrid>
      <w:tr>
        <w:trPr>
          <w:cantSplit w:val="0"/>
          <w:trHeight w:val="56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 левосторонним управлением и дверьми для пассажиров, расположенными справа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 обеспечивающими удобную посадку и высадку пассажиров.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</w:t>
              <w:tab/>
              <w:t xml:space="preserve">СТАТЬЯ 2. ОБЯЗАННОСТИ СТОРОН</w:t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2.1. Заказчик обязан:</w:t>
            </w:r>
          </w:p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заблаговременно  (как правило,  за  две  недели)  информировать Перевозчика</w:t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 изменениях основных условий перевозок, маршрута движения и др.;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представить   Перевозчику  перечень  категорий  пассажиров,  имеющих  право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бесплатный или льготный проезд;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координировать работу по обеспечению  ритмичной деятельности  пассажирского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транспорта на городских маршрутах;</w:t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оказывать Перевозчику диспетчерские услуги,  вести контрольно-диспетчерскую</w:t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документацию по форме согласно </w:t>
            </w:r>
            <w:hyperlink r:id="rId10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приложению N 3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 месячный срок  рассматривать предложения,  поступившие  от  Перевозчика,</w:t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вопросам  повышения  эффективности  перевозок путем изменения интервалов</w:t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движения, размеров и количества автобусов/микроавтобусов, изменения тарифов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 давать ему письменный обоснованный ответ;</w:t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рассматривать   жалобы  на  работу  пассажирского  транспорта  и  принимать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действенные меры по устранению выявленных недостатков;</w:t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решать  совместно  с  уполномоченными  органами  вопрос  возмещения  потерь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доходов, связанных с провозом пассажиров, пользующихся правом на бесплатный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проезд, а также возмещения убытков в связи с применением предельных уровней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тарифов;</w:t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осуществлять  распределение  доходов от реализации проездных карточек между</w:t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перевозчиками  независимо  от  форм  собственности,   согласно  требованиям</w:t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законодательства;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оказывать  содействие  в организации  перевозочного  процесса,  обеспечении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надлежащего  состояния   улично-дорожной   сети,   отвечающей   требованиям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безопасности  движения.</w:t>
            </w:r>
          </w:p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2.2. Перевозчик обязан:</w:t>
            </w:r>
          </w:p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обеспечивать   качественную   перевозку   пассажиров   и  высокую  культуру</w:t>
            </w:r>
          </w:p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обслуживания, подбор водительских кадров, имеющих соответствующую категорию</w:t>
            </w:r>
          </w:p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  право  управления   транспортным  средством,   а  также   стаж  работы</w:t>
            </w:r>
          </w:p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пассажирских перевозках не менее 3 лет;</w:t>
            </w:r>
          </w:p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организовывать и  выполнять  в  течение  всего  срока  действия  настоящего</w:t>
            </w:r>
          </w:p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контракта  регулярные  перевозки  пассажиров  на маршруте,  переданном  для</w:t>
            </w:r>
          </w:p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транспортного обслуживания;</w:t>
            </w:r>
          </w:p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соблюдать  установленный режим  работы  от __________ час. __________ мин.,</w:t>
            </w:r>
          </w:p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 __________ час. __________ мин., обеспечивать графики _____ и рейсы ____</w:t>
            </w:r>
          </w:p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согласно установленным расписаниям движения   (образец формы графика работы</w:t>
            </w:r>
          </w:p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автобусов/микроавтобусов - в </w:t>
            </w:r>
            <w:hyperlink r:id="rId11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приложении N 4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обеспечивать  сбор  выручки  за проезд  путем  продажи разовых билетов и ее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инкассацию в дневное и вечернее время;</w:t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применять тариф на перевозку пассажиров в размере ____________________ сум.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 1 пассажира;</w:t>
            </w:r>
          </w:p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вести  анализ  и  учет  выполнения  количества  рейсов,  пассажиров,  сбора</w:t>
            </w:r>
          </w:p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доходов, учет ДТП  и  осуществлять   контроль  за  выполнением  мероприятий</w:t>
            </w:r>
          </w:p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обеспечению безопасности перевозок пассажиров;</w:t>
            </w:r>
          </w:p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обеспечивать  своевременное  техническое  обслуживание  подвижного состава,</w:t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уборочно-моечные работы снаружи и внутри салона,  предрейсовый  технический</w:t>
            </w:r>
          </w:p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осмотр подвижного состава и медицинский осмотр водителей;</w:t>
            </w:r>
          </w:p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своевременно организовывать  технический  осмотр  пассажирского  транспорта</w:t>
            </w:r>
          </w:p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организациях, имеющих необходимые условия (оборудование  для технического</w:t>
            </w:r>
          </w:p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диагностирования, подъемные приспособления или осмотровые ямы,  контрольно-</w:t>
            </w:r>
          </w:p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измерительные приборы,  ровную  горизонтальную  площадку  с асфальтовым или</w:t>
            </w:r>
          </w:p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бетонным  покрытием)   и   квалифицированных   специалистов;   на  станциях</w:t>
            </w:r>
          </w:p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технического   обслуживания;   на   диагностических   станциях   и   постах</w:t>
            </w:r>
          </w:p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технического контроля ГСБДД;</w:t>
            </w:r>
          </w:p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использовать  для перевозки  пассажиров  подвижной  состав, соответствующий</w:t>
            </w:r>
          </w:p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установленным требованиям;</w:t>
            </w:r>
          </w:p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салоне каждого транспортного средства на видном месте разместить сведения</w:t>
            </w:r>
          </w:p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 водителе (фамилия, имя, отчество), выписку из Правил перевозки пассажиров</w:t>
            </w:r>
          </w:p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 багажа,  телефоны ЦДС,  Перевозчика,  тарификацию проезда,  перечень лиц,</w:t>
            </w:r>
          </w:p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имеющих  право  на бесплатный  и/или льготный проезд,  наглядную информацию</w:t>
            </w:r>
          </w:p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 способах  экстренного  открытия  люков,  окон,  дверей  и удаления стекол</w:t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  салоне   автобуса/микроавтобуса</w:t>
              <w:tab/>
              <w:t xml:space="preserve">в</w:t>
              <w:tab/>
              <w:t xml:space="preserve">случае</w:t>
              <w:tab/>
              <w:t xml:space="preserve">дорожно-транспортного</w:t>
            </w:r>
          </w:p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происшествия, места расположения огнетушителя, аптечки, аварийных выходов;</w:t>
            </w:r>
          </w:p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своевременно сообщить  Заказчику  через  диспетчерский пункт  об  имеющихся</w:t>
            </w:r>
          </w:p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препятствиях  на  участках  маршрута,  где улично-дорожная сеть не отвечает</w:t>
            </w:r>
          </w:p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требованиям и условиям безопасности движения или перевозок пассажиров.</w:t>
            </w:r>
          </w:p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2.3. Во время работы на маршруте водители обязаны:</w:t>
            </w:r>
          </w:p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иметь  копию  настоящего   контракта,   лицензионную   карточку   на  право</w:t>
            </w:r>
          </w:p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осуществления  городских  перевозок  пассажиров,  маршрутную  документацию,</w:t>
            </w:r>
          </w:p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путевой  и  билетно-учетный  лист,  отметки  в путевых листах о прохождении</w:t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технического осмотра  автотранспортного  средства  и  медицинского  осмотра</w:t>
            </w:r>
          </w:p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водителей перед выездом на линию, расписание движения и схему маршрута;</w:t>
            </w:r>
          </w:p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беспрепятственно  перевозить  пассажиров,  пользующихся  правом бесплатного</w:t>
            </w:r>
          </w:p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и/или льготного проезда;</w:t>
            </w:r>
          </w:p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соблюдать  расписание  движения и производить порейсовую отметку в линейно-</w:t>
            </w:r>
          </w:p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диспетчерских пунктах Заказчика с указанием количества проданных билетов;</w:t>
            </w:r>
          </w:p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правильно  и четко  объявлять  пассажирам  название  каждого  остановочного</w:t>
            </w:r>
          </w:p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 следующего  за ним  пункта,  а при изменении маршрута - объявлять об этом</w:t>
            </w:r>
          </w:p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каждой  остановке,  напоминать  пассажирам  о  необходимости  соблюдения</w:t>
            </w:r>
          </w:p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правил  поведения  в салоне  автобуса/микроавтобуса  и своевременной оплате</w:t>
            </w:r>
          </w:p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проезда и провоза багажа;</w:t>
            </w:r>
          </w:p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производить посадку и высадку  пассажиров  только  на остановочных  пунктах</w:t>
            </w:r>
          </w:p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маршрута  (кроме  маршрутных  такси,  где  посадка и высадка осуществляется</w:t>
            </w:r>
          </w:p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требованию пассажиров на остановочных пунктах);</w:t>
            </w:r>
          </w:p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  допускать   в  салоне  распития  спиртных  напитков,  курения,  наличия</w:t>
            </w:r>
          </w:p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неприятных запахов, возникающих при работе транспортного средства;</w:t>
            </w:r>
          </w:p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случаях технической неисправности в системах  и механизмах  транспортного</w:t>
            </w:r>
          </w:p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средства,  угрожающих  безопасности движения  при  дальнейшей  эксплуатации</w:t>
            </w:r>
          </w:p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автобуса/микроавтобуса, остановить автобус/микроавтобус, открыть все двери,</w:t>
            </w:r>
          </w:p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 при  необходимости  и аварийные люки,  освободить  салон  от  пассажиров,</w:t>
            </w:r>
          </w:p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пересадив их в другой,  следующий  по этому маршруту  автобус/микроавтобус,</w:t>
            </w:r>
          </w:p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 теми же билетами;</w:t>
            </w:r>
          </w:p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 первому  требованию   Заказчика   и  контролирующих  органов,   имеющих</w:t>
            </w:r>
          </w:p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соответствующие полномочия на проверку и осмотр,  представлять  необходимую</w:t>
            </w:r>
          </w:p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информацию и  оказывать  содействие  лицу,  имеющему  разрешение  на осмотр</w:t>
            </w:r>
          </w:p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транспортного средства;</w:t>
            </w:r>
          </w:p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производить продажу  билетов пассажирам,  не создавая  при этом  каких-либо</w:t>
            </w:r>
          </w:p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неудобств для них;</w:t>
            </w:r>
          </w:p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соблюдать Правила дорожного движения, Правила перевозок пассажиров и багажа</w:t>
            </w:r>
          </w:p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автомобильным   транспортом   и  требования   по  обеспечению  безопасности</w:t>
            </w:r>
          </w:p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автобусных перевозок в Республике Узбекистан.</w:t>
            </w:r>
          </w:p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2.4.  За   оказываемые   диспетчерские   услуги   и  пользование  объектами</w:t>
            </w:r>
          </w:p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инфраструктуры</w:t>
              <w:tab/>
              <w:t xml:space="preserve">городского </w:t>
              <w:tab/>
              <w:t xml:space="preserve">пассажирского   транспорта   (автостанции,</w:t>
            </w:r>
          </w:p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остановочные пункты) Перевозчик производит оплату в размере _________ сумов</w:t>
            </w:r>
          </w:p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месяц.   Денежные средства  перечисляются  на  расчетный  счет  Заказчика</w:t>
            </w:r>
          </w:p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 позднее 5 числа месяца, следующего за отчетным.</w:t>
            </w:r>
          </w:p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</w:t>
              <w:tab/>
              <w:t xml:space="preserve">СТАТЬЯ 3. ПРАВА СТОРОН</w:t>
            </w:r>
          </w:p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3.1. Перевозчик имеет право:</w:t>
            </w:r>
          </w:p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вносить  обоснованные  предложения  Заказчику  по  изменению  или  закрытию</w:t>
            </w:r>
          </w:p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маршрута, пересмотру планового количества транспортных средств, расписаний,</w:t>
            </w:r>
          </w:p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режима работы, изменению тарифов на провоз пассажиров;</w:t>
            </w:r>
          </w:p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отказаться или прекратить  выполнять  перевозки пассажиров  на тех участках</w:t>
            </w:r>
          </w:p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маршрута,  где  улично-дорожная  сеть  не отвечает  требованиям  и условиям</w:t>
            </w:r>
          </w:p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безопасности движения или перевозок пассажиров;</w:t>
            </w:r>
          </w:p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согласованию  с Заказчиком производить замену автотранспортного средства</w:t>
            </w:r>
          </w:p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 аналогичный  автомобиль,   обеспеченный   соответствующей  лицензионной</w:t>
            </w:r>
          </w:p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карточкой;</w:t>
            </w:r>
          </w:p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иметь   доходы   от   реализации   проездных   карточек</w:t>
              <w:tab/>
              <w:t xml:space="preserve">в   соответствии</w:t>
            </w:r>
          </w:p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 установленным порядком,  а  также  получать  компенсацию  потерь  доходов</w:t>
            </w:r>
          </w:p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 связи  с  перевозкой  пассажиров,  пользующихся  правом  бесплатного или</w:t>
            </w:r>
          </w:p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льготного проезда;</w:t>
            </w:r>
          </w:p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требовать  обеспечения  необходимых  условий  по  организации перевозочного</w:t>
            </w:r>
          </w:p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процесса.</w:t>
            </w:r>
          </w:p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3.2. Перевозчик  не имеет права  передавать обслуживание  маршрута третьему</w:t>
            </w:r>
          </w:p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лицу.</w:t>
            </w:r>
          </w:p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3.3. Заказчик имеет право:</w:t>
            </w:r>
          </w:p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 период  между  передачей  прав  на  обслуживание   маршрутов  от  одного</w:t>
            </w:r>
          </w:p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перевозчика,</w:t>
              <w:tab/>
              <w:t xml:space="preserve">утратившего  права  обслуживания,   другому,  определяемому</w:t>
            </w:r>
          </w:p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тендерной основе,  временно  передавать  право  полного  либо частичного</w:t>
            </w:r>
          </w:p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обслуживания указанных маршрутов (без тендера) другим перевозчикам;</w:t>
            </w:r>
          </w:p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осуществлять  контроль   за  выполнением  условий   настоящего   контракта,</w:t>
            </w:r>
          </w:p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составлять на основании  результатов  контроля акты  (справки)  с указанием</w:t>
            </w:r>
          </w:p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конкретных нарушений, выносить решения,  обязывающие  Перевозчика устранить</w:t>
            </w:r>
          </w:p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выявленные нарушения, устанавливать сроки устранения таких нарушений;</w:t>
            </w:r>
          </w:p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вносить в соответствующие государственные органы предложения  о привлечении</w:t>
            </w:r>
          </w:p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 предусмотренной законодательством ответственности Перевозчика,  виновного</w:t>
            </w:r>
          </w:p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нарушении правил эксплуатации транспортных средств.</w:t>
            </w:r>
          </w:p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</w:t>
              <w:tab/>
              <w:t xml:space="preserve">СТАТЬЯ 4. ОТВЕТСТВЕННОСТЬ СТОРОН</w:t>
            </w:r>
          </w:p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4.1. Заказчик  несет  ответственность   за  непринятие   своевременных  мер</w:t>
            </w:r>
          </w:p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 обеспечению  Перевозчика  необходимыми  условиями  работы на маршрутах,</w:t>
            </w:r>
          </w:p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устранению причин прекращения  или ограничения перевозок на маршрутах из-за</w:t>
            </w:r>
          </w:p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состояния  улично-дорожной  сети,  перекрытия  улиц   без  предварительного</w:t>
            </w:r>
          </w:p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согласования с Перевозчиком в размере нанесенного ущерба.</w:t>
            </w:r>
          </w:p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4.2. По  фактам  нарушения   Перевозчиком  условий   настоящего  тендерного</w:t>
            </w:r>
          </w:p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контракта  Заказчик может обратиться с иском в судебные органы о возмещении</w:t>
            </w:r>
          </w:p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понесенного материального и морального ущерба.</w:t>
            </w:r>
          </w:p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</w:t>
              <w:tab/>
              <w:t xml:space="preserve">СТАТЬЯ 5. ОТЧЕТНОСТЬ ПЕРЕВОЗЧИКА</w:t>
            </w:r>
          </w:p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Перевозчик   обязан  ежемесячно  представлять  Заказчику  отчет о работе</w:t>
            </w:r>
          </w:p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маршрутах по форме согласно </w:t>
            </w:r>
            <w:hyperlink r:id="rId12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приложению N 5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к настоящему контракту.</w:t>
            </w:r>
          </w:p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</w:t>
              <w:tab/>
              <w:t xml:space="preserve">СТАТЬЯ 6. ПОРЯДОК РАСТОРЖЕНИЯ КОНТРАКТА</w:t>
            </w:r>
          </w:p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6.1. Досрочное расторжение контракта в одностороннем порядке осуществляется</w:t>
            </w:r>
          </w:p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случае, если одной из сторон нарушены условия контракта  и другая сторона</w:t>
            </w:r>
          </w:p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установила обоснованный срок их устранения, однако по истечении этого срока</w:t>
            </w:r>
          </w:p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обязательства стороны, нарушившей контракт, не выполнены.</w:t>
            </w:r>
          </w:p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6.2. По истечении  срока действия контракта  или  при досрочном расторжении</w:t>
            </w:r>
          </w:p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контракта Перевозчик  обязан высвободить маршрут  от своих автотранспортных</w:t>
            </w:r>
          </w:p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средств не позднее  дня присуждения контракта другому перевозчику,  который</w:t>
            </w:r>
          </w:p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выиграл право работы на данном маршруте.</w:t>
            </w:r>
          </w:p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6.3. Не менее чем за 10 календарных дней Стороны обязаны  в письменном виде</w:t>
            </w:r>
          </w:p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уведомить друг друга  о дате расторжения контракта  или истечении срока его</w:t>
            </w:r>
          </w:p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действия.</w:t>
            </w:r>
          </w:p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</w:t>
              <w:tab/>
              <w:t xml:space="preserve">СТАТЬЯ 7. ПРОЧИЕ УСЛОВИЯ</w:t>
            </w:r>
          </w:p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7.1. Условия  контракта  могут  быть  пересмотрены  по предложению одной из</w:t>
            </w:r>
          </w:p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сторон, если объективно изменяются обстоятельства и условия деятельности.</w:t>
            </w:r>
          </w:p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Решение  о  предлагаемых  изменениях  принимается  сторонами в течение двух</w:t>
            </w:r>
          </w:p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недель со дня получения письменного уведомления.</w:t>
            </w:r>
          </w:p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7.2. При  соблюдении  Перевозчиком  условий контракта в течение всего срока</w:t>
            </w:r>
          </w:p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он пролонгируется, но не более чем на один год.</w:t>
            </w:r>
          </w:p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7.3. При   возникновении   чрезвычайных   обстоятельств </w:t>
              <w:tab/>
              <w:t xml:space="preserve">(землетрясения,</w:t>
            </w:r>
          </w:p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наводнения, пожары, эпидемии  и другие стихийные бедствия)  и невозможности</w:t>
            </w:r>
          </w:p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полного   или   частичного </w:t>
              <w:tab/>
              <w:t xml:space="preserve">исполнения</w:t>
              <w:tab/>
              <w:t xml:space="preserve">любой   из сторон обязательств</w:t>
            </w:r>
          </w:p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настоящему контракту срок их исполнения отодвигается соразмерно времени,</w:t>
            </w:r>
          </w:p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течение которого действуют такие обстоятельства,   и на этот срок стороны</w:t>
            </w:r>
          </w:p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освобождаются от ответственности по обязательствам контракта.</w:t>
            </w:r>
          </w:p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7.4. Если чрезвычайные  обстоятельства  будут  продолжаться более  60 дней,</w:t>
            </w:r>
          </w:p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то  каждая  из  сторон  имеет  право  отказаться  от дальнейшего исполнения</w:t>
            </w:r>
          </w:p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обязательств по настоящему контракту и в этом случае  не будет  иметь права</w:t>
            </w:r>
          </w:p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возмещение возможных убытков за счет другой стороны.</w:t>
            </w:r>
          </w:p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7.5. Все споры  и разногласия,  возникающие  между сторонами  из настоящего</w:t>
            </w:r>
          </w:p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контракта или в связи с ним, будут регулироваться путем переговоров.</w:t>
            </w:r>
          </w:p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 случае  если  стороны  не  достигнут  договоренности  путем переговоров,</w:t>
            </w:r>
          </w:p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то споры и разногласия будут разрешаться в судебном порядке.</w:t>
            </w:r>
          </w:p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</w:t>
              <w:tab/>
              <w:t xml:space="preserve">СТАТЬЯ 8. СРОК ДЕЙСТВИЯ КОНТРАКТА</w:t>
            </w:r>
          </w:p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8.1. Настоящий контракт вступает в силу с момента его подписания  сторонами</w:t>
            </w:r>
          </w:p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 действует в течение ____________________________________________________.</w:t>
            </w:r>
          </w:p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8.2. Настоящий контракт составлен в  2-х  экземплярах,  имеющих  одинаковую</w:t>
            </w:r>
          </w:p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юридическую силу, по одному для каждой из сторон.</w:t>
            </w:r>
          </w:p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</w:t>
              <w:tab/>
              <w:t xml:space="preserve">СТАТЬЯ 9. ДОКУМЕНТЫ, ПРИЛАГАЕМЫЕ К КОНТРАКТУ</w:t>
            </w:r>
          </w:p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Неотъемлемой частью контракта являются:</w:t>
            </w:r>
          </w:p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технико-эксплуатационная   характеристика   маршрута  и  требования  к нему</w:t>
            </w:r>
          </w:p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</w:t>
            </w:r>
            <w:hyperlink r:id="rId13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приложение N 1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схема маршрута (</w:t>
            </w:r>
            <w:hyperlink r:id="rId14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приложение N 2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 ежедневного диспетчерского контроля работы на маршруте N ____________</w:t>
            </w:r>
          </w:p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</w:t>
            </w:r>
            <w:hyperlink r:id="rId15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приложение N 3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график работы автобусов/микроавтобусов по маршруту N ____ (</w:t>
            </w:r>
            <w:hyperlink r:id="rId16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приложение N 4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 отчета о работе (</w:t>
            </w:r>
            <w:hyperlink r:id="rId17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приложение N 5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</w:t>
              <w:tab/>
              <w:t xml:space="preserve">ЮРИДИЧЕСКИЕ АДРЕСА, РЕКВИЗИТЫ И ПОДПИСИ СТОРОН:</w:t>
            </w:r>
          </w:p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</w:t>
              <w:tab/>
              <w:t xml:space="preserve">Перевозчик                           </w:t>
              <w:tab/>
              <w:t xml:space="preserve">Заказчик</w:t>
            </w:r>
          </w:p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</w:t>
              <w:tab/>
              <w:t xml:space="preserve">Юрисконсульт:</w:t>
            </w:r>
          </w:p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</w:t>
              <w:tab/>
              <w:t xml:space="preserve">ПРИЛОЖЕНИЕ N 1</w:t>
            </w:r>
          </w:p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</w:t>
              <w:tab/>
              <w:t xml:space="preserve">к Типовому контракту</w:t>
            </w:r>
          </w:p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</w:t>
              <w:tab/>
              <w:t xml:space="preserve">ТЕХНИКО-ЭКСПЛУАТАЦИОННАЯ ХАРАКТЕРИСТИКА</w:t>
            </w:r>
          </w:p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</w:t>
              <w:tab/>
              <w:t xml:space="preserve">МАРШРУТА И ТРЕБОВАНИЯ К НЕМУ</w:t>
            </w:r>
          </w:p>
        </w:tc>
      </w:tr>
    </w:tbl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4440"/>
        <w:gridCol w:w="1680"/>
        <w:gridCol w:w="2130"/>
        <w:tblGridChange w:id="0">
          <w:tblGrid>
            <w:gridCol w:w="615"/>
            <w:gridCol w:w="4440"/>
            <w:gridCol w:w="1680"/>
            <w:gridCol w:w="21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Единица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Количество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Общая протяженность маршрута:</w:t>
            </w:r>
          </w:p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прямом направлении</w:t>
            </w:r>
          </w:p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обратном направлении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км</w:t>
            </w:r>
          </w:p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км</w:t>
            </w:r>
          </w:p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Общее количество остановок:</w:t>
            </w:r>
          </w:p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прямом направлении</w:t>
            </w:r>
          </w:p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обратном направлении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Время на оборот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мин.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Количество графиков:</w:t>
            </w:r>
          </w:p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рабочие дни</w:t>
            </w:r>
          </w:p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выходные дни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ед.</w:t>
            </w:r>
          </w:p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ед.</w:t>
            </w:r>
          </w:p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ед.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Интервал движения в часы "пик"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мин.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Интервал движения в межпиковое время</w:t>
            </w:r>
          </w:p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 более: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мин.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Начало работы маршрута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час/мин.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Окончание работы маршрута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час/мин.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Режим работы маршрута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дней в неделю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Вместимость:</w:t>
            </w:r>
          </w:p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сидячих мест</w:t>
            </w:r>
          </w:p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стоячих мест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мест</w:t>
            </w:r>
          </w:p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Тариф за проезд 1 пассажира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ind w:left="2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80"/>
        <w:tblGridChange w:id="0">
          <w:tblGrid>
            <w:gridCol w:w="8580"/>
          </w:tblGrid>
        </w:tblGridChange>
      </w:tblGrid>
      <w:tr>
        <w:trPr>
          <w:cantSplit w:val="0"/>
          <w:trHeight w:val="5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</w:t>
              <w:tab/>
              <w:t xml:space="preserve">ПРИЛОЖЕНИЕ N 2</w:t>
            </w:r>
          </w:p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</w:t>
              <w:tab/>
              <w:t xml:space="preserve">к Типовому контракту</w:t>
            </w:r>
          </w:p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</w:t>
              <w:tab/>
              <w:t xml:space="preserve">СХЕМА МАРШРУТА</w:t>
            </w:r>
          </w:p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___________________________________________________________________________</w:t>
            </w:r>
          </w:p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   </w:t>
              <w:tab/>
              <w:t xml:space="preserve">(номер и наименование городского пассажирского маршрута)</w:t>
            </w:r>
          </w:p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</w:t>
              <w:tab/>
              <w:t xml:space="preserve">"Согласовано"</w:t>
            </w:r>
          </w:p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</w:t>
              <w:tab/>
              <w:t xml:space="preserve">Управление безопасности</w:t>
            </w:r>
          </w:p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</w:t>
              <w:tab/>
              <w:t xml:space="preserve">дорожного движения ГУВД г. Ташкента</w:t>
            </w:r>
          </w:p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</w:t>
              <w:tab/>
              <w:t xml:space="preserve">___________________________</w:t>
            </w:r>
          </w:p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</w:t>
              <w:tab/>
              <w:t xml:space="preserve">"___" ____________ 200___г.</w:t>
            </w:r>
          </w:p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Схему составил ____________________________________________________________</w:t>
            </w:r>
          </w:p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</w:t>
              <w:tab/>
              <w:t xml:space="preserve">ПРИЛОЖЕНИЕ N 3</w:t>
            </w:r>
          </w:p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</w:t>
              <w:tab/>
              <w:t xml:space="preserve">к Типовому контракту</w:t>
            </w:r>
          </w:p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</w:t>
              <w:tab/>
              <w:t xml:space="preserve">Форма ежедневного диспетчерского контроля работы</w:t>
            </w:r>
          </w:p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___________________________________________________________________________</w:t>
            </w:r>
          </w:p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                   </w:t>
              <w:tab/>
              <w:t xml:space="preserve">(наименование Перевозчика)</w:t>
            </w:r>
          </w:p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</w:t>
              <w:tab/>
              <w:t xml:space="preserve">на маршруте N ______</w:t>
            </w:r>
          </w:p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"___" __________ 200 ___ г.                     </w:t>
              <w:tab/>
              <w:t xml:space="preserve">г. ____________________</w:t>
            </w:r>
          </w:p>
        </w:tc>
      </w:tr>
    </w:tbl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1530"/>
        <w:gridCol w:w="945"/>
        <w:gridCol w:w="795"/>
        <w:gridCol w:w="870"/>
        <w:gridCol w:w="885"/>
        <w:gridCol w:w="945"/>
        <w:gridCol w:w="960"/>
        <w:gridCol w:w="660"/>
        <w:gridCol w:w="825"/>
        <w:tblGridChange w:id="0">
          <w:tblGrid>
            <w:gridCol w:w="435"/>
            <w:gridCol w:w="1530"/>
            <w:gridCol w:w="945"/>
            <w:gridCol w:w="795"/>
            <w:gridCol w:w="870"/>
            <w:gridCol w:w="885"/>
            <w:gridCol w:w="945"/>
            <w:gridCol w:w="960"/>
            <w:gridCol w:w="660"/>
            <w:gridCol w:w="8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Ф.И.О.</w:t>
            </w:r>
          </w:p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водителя</w:t>
            </w:r>
          </w:p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 кондуктора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Марка</w:t>
            </w:r>
          </w:p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 гос-</w:t>
            </w:r>
          </w:p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номер</w:t>
            </w:r>
          </w:p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авто-</w:t>
            </w:r>
          </w:p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буса/</w:t>
            </w:r>
          </w:p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МТ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путе-</w:t>
            </w:r>
          </w:p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вого</w:t>
            </w:r>
          </w:p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листа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</w:p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отправки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</w:p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прибытия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Продано</w:t>
            </w:r>
          </w:p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билетов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</w:t>
            </w:r>
          </w:p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распи-</w:t>
            </w:r>
          </w:p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факти-</w:t>
            </w:r>
          </w:p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чески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</w:t>
            </w:r>
          </w:p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распи-</w:t>
            </w:r>
          </w:p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санию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факти-</w:t>
            </w:r>
          </w:p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чески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к-во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</w:t>
            </w:r>
          </w:p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сумму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30"/>
        <w:tblGridChange w:id="0">
          <w:tblGrid>
            <w:gridCol w:w="8130"/>
          </w:tblGrid>
        </w:tblGridChange>
      </w:tblGrid>
      <w:tr>
        <w:trPr>
          <w:cantSplit w:val="0"/>
          <w:trHeight w:val="4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*) Примечание.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В случае  преждевременного возврата транспортного средства</w:t>
            </w:r>
          </w:p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с  маршрута   в  результате   его  технической  неисправности  или  поломки</w:t>
            </w:r>
          </w:p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необходимо делать отметки о времени и причине происшедшей неполадки.</w:t>
            </w:r>
          </w:p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____________________________</w:t>
              <w:tab/>
              <w:t xml:space="preserve">__________________</w:t>
            </w:r>
          </w:p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(Ф.И.О. диспетчера)          </w:t>
              <w:tab/>
              <w:t xml:space="preserve">(подпись)</w:t>
            </w:r>
          </w:p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</w:t>
              <w:tab/>
              <w:t xml:space="preserve">ПРИЛОЖЕНИЕ N 4</w:t>
            </w:r>
          </w:p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</w:t>
              <w:tab/>
              <w:t xml:space="preserve">к Типовому контракту</w:t>
            </w:r>
          </w:p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</w:t>
              <w:tab/>
              <w:t xml:space="preserve">"Утверждаю"</w:t>
            </w:r>
          </w:p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</w:t>
              <w:tab/>
              <w:t xml:space="preserve">Начальник Департамента</w:t>
            </w:r>
          </w:p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</w:t>
              <w:tab/>
              <w:t xml:space="preserve">по лицензированию и координации</w:t>
            </w:r>
          </w:p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</w:t>
              <w:tab/>
              <w:t xml:space="preserve">движения всех видов пассажирского</w:t>
            </w:r>
          </w:p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</w:t>
              <w:tab/>
              <w:t xml:space="preserve">транспорта хокимията г.Ташкента</w:t>
            </w:r>
          </w:p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</w:t>
              <w:tab/>
              <w:t xml:space="preserve">_______________________</w:t>
            </w:r>
          </w:p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</w:t>
              <w:tab/>
              <w:t xml:space="preserve">"___" _______ 200 __ г.</w:t>
            </w:r>
          </w:p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</w:t>
              <w:tab/>
              <w:t xml:space="preserve">График работы автобусов/микроавтобусов</w:t>
            </w:r>
          </w:p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</w:t>
              <w:tab/>
              <w:t xml:space="preserve">по маршруту N ______ на ______________ 200 __ г.</w:t>
            </w:r>
          </w:p>
        </w:tc>
      </w:tr>
    </w:tbl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tbl>
      <w:tblPr>
        <w:tblStyle w:val="Table8"/>
        <w:tblW w:w="9025.51181102362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.74655971741853"/>
        <w:gridCol w:w="489.2333505040842"/>
        <w:gridCol w:w="480.7982927367725"/>
        <w:gridCol w:w="345.8373684597837"/>
        <w:gridCol w:w="202.44138641548315"/>
        <w:gridCol w:w="202.44138641548315"/>
        <w:gridCol w:w="202.44138641548315"/>
        <w:gridCol w:w="202.44138641548315"/>
        <w:gridCol w:w="202.44138641548315"/>
        <w:gridCol w:w="202.44138641548315"/>
        <w:gridCol w:w="202.44138641548315"/>
        <w:gridCol w:w="202.44138641548315"/>
        <w:gridCol w:w="202.44138641548315"/>
        <w:gridCol w:w="269.9218485539775"/>
        <w:gridCol w:w="261.4867907866657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gridCol w:w="269.9218485539775"/>
        <w:tblGridChange w:id="0">
          <w:tblGrid>
            <w:gridCol w:w="227.74655971741853"/>
            <w:gridCol w:w="489.2333505040842"/>
            <w:gridCol w:w="480.7982927367725"/>
            <w:gridCol w:w="345.8373684597837"/>
            <w:gridCol w:w="202.44138641548315"/>
            <w:gridCol w:w="202.44138641548315"/>
            <w:gridCol w:w="202.44138641548315"/>
            <w:gridCol w:w="202.44138641548315"/>
            <w:gridCol w:w="202.44138641548315"/>
            <w:gridCol w:w="202.44138641548315"/>
            <w:gridCol w:w="202.44138641548315"/>
            <w:gridCol w:w="202.44138641548315"/>
            <w:gridCol w:w="202.44138641548315"/>
            <w:gridCol w:w="269.9218485539775"/>
            <w:gridCol w:w="261.4867907866657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  <w:gridCol w:w="269.921848553977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Ф.И.О.</w:t>
            </w:r>
          </w:p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води-</w:t>
            </w:r>
          </w:p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Марка</w:t>
            </w:r>
          </w:p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а/м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Гос.</w:t>
            </w:r>
          </w:p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tblGridChange w:id="0">
          <w:tblGrid>
            <w:gridCol w:w="2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"/>
        <w:gridCol w:w="360"/>
        <w:gridCol w:w="360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240"/>
        <w:tblGridChange w:id="0">
          <w:tblGrid>
            <w:gridCol w:w="270"/>
            <w:gridCol w:w="360"/>
            <w:gridCol w:w="360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345"/>
            <w:gridCol w:w="2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10"/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рабочий день</w:t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10"/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нерабочий день</w:t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10"/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смена</w:t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10"/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смена</w:t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85"/>
        <w:tblGridChange w:id="0">
          <w:tblGrid>
            <w:gridCol w:w="7185"/>
          </w:tblGrid>
        </w:tblGridChange>
      </w:tblGrid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___________________________________________   </w:t>
              <w:tab/>
              <w:t xml:space="preserve">________________</w:t>
            </w:r>
          </w:p>
          <w:p w:rsidR="00000000" w:rsidDel="00000000" w:rsidP="00000000" w:rsidRDefault="00000000" w:rsidRPr="00000000" w14:paraId="000004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  <w:tab/>
              <w:t xml:space="preserve">(Ф.И.О. руководителя Перевозчика)           </w:t>
              <w:tab/>
              <w:t xml:space="preserve">(подпись)</w:t>
            </w:r>
          </w:p>
          <w:p w:rsidR="00000000" w:rsidDel="00000000" w:rsidP="00000000" w:rsidRDefault="00000000" w:rsidRPr="00000000" w14:paraId="000004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</w:t>
              <w:tab/>
              <w:t xml:space="preserve">ПРИЛОЖЕНИЕ N 5</w:t>
            </w:r>
          </w:p>
          <w:p w:rsidR="00000000" w:rsidDel="00000000" w:rsidP="00000000" w:rsidRDefault="00000000" w:rsidRPr="00000000" w14:paraId="000004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</w:t>
              <w:tab/>
              <w:t xml:space="preserve">к Типовому контракту</w:t>
            </w:r>
          </w:p>
          <w:p w:rsidR="00000000" w:rsidDel="00000000" w:rsidP="00000000" w:rsidRDefault="00000000" w:rsidRPr="00000000" w14:paraId="000004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</w:t>
              <w:tab/>
              <w:t xml:space="preserve">Отчет о работе ______________________________</w:t>
            </w:r>
          </w:p>
          <w:p w:rsidR="00000000" w:rsidDel="00000000" w:rsidP="00000000" w:rsidRDefault="00000000" w:rsidRPr="00000000" w14:paraId="000004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                        </w:t>
              <w:tab/>
              <w:t xml:space="preserve">(наименование перевозчика)</w:t>
            </w:r>
          </w:p>
          <w:p w:rsidR="00000000" w:rsidDel="00000000" w:rsidP="00000000" w:rsidRDefault="00000000" w:rsidRPr="00000000" w14:paraId="000004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</w:t>
              <w:tab/>
              <w:t xml:space="preserve">за _______________ 200__ г.</w:t>
            </w:r>
          </w:p>
          <w:p w:rsidR="00000000" w:rsidDel="00000000" w:rsidP="00000000" w:rsidRDefault="00000000" w:rsidRPr="00000000" w14:paraId="000004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                       </w:t>
              <w:tab/>
              <w:t xml:space="preserve">(месяц)</w:t>
            </w:r>
          </w:p>
        </w:tc>
      </w:tr>
    </w:tbl>
    <w:p w:rsidR="00000000" w:rsidDel="00000000" w:rsidP="00000000" w:rsidRDefault="00000000" w:rsidRPr="00000000" w14:paraId="000004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.5627722930573"/>
        <w:gridCol w:w="476.47371997282073"/>
        <w:gridCol w:w="531.4514568927616"/>
        <w:gridCol w:w="485.63667612614415"/>
        <w:gridCol w:w="503.9625884327911"/>
        <w:gridCol w:w="568.1032815060555"/>
        <w:gridCol w:w="568.1032815060555"/>
        <w:gridCol w:w="403.1700707462329"/>
        <w:gridCol w:w="403.1700707462329"/>
        <w:gridCol w:w="430.65893920620334"/>
        <w:gridCol w:w="458.1478076661738"/>
        <w:gridCol w:w="513.1255445861146"/>
        <w:gridCol w:w="485.63667612614415"/>
        <w:gridCol w:w="403.1700707462329"/>
        <w:gridCol w:w="403.1700707462329"/>
        <w:gridCol w:w="403.1700707462329"/>
        <w:gridCol w:w="403.1700707462329"/>
        <w:gridCol w:w="522.2885007394381"/>
        <w:gridCol w:w="403.1700707462329"/>
        <w:gridCol w:w="403.1700707462329"/>
        <w:tblGridChange w:id="0">
          <w:tblGrid>
            <w:gridCol w:w="256.5627722930573"/>
            <w:gridCol w:w="476.47371997282073"/>
            <w:gridCol w:w="531.4514568927616"/>
            <w:gridCol w:w="485.63667612614415"/>
            <w:gridCol w:w="503.9625884327911"/>
            <w:gridCol w:w="568.1032815060555"/>
            <w:gridCol w:w="568.1032815060555"/>
            <w:gridCol w:w="403.1700707462329"/>
            <w:gridCol w:w="403.1700707462329"/>
            <w:gridCol w:w="430.65893920620334"/>
            <w:gridCol w:w="458.1478076661738"/>
            <w:gridCol w:w="513.1255445861146"/>
            <w:gridCol w:w="485.63667612614415"/>
            <w:gridCol w:w="403.1700707462329"/>
            <w:gridCol w:w="403.1700707462329"/>
            <w:gridCol w:w="403.1700707462329"/>
            <w:gridCol w:w="403.1700707462329"/>
            <w:gridCol w:w="522.2885007394381"/>
            <w:gridCol w:w="403.1700707462329"/>
            <w:gridCol w:w="403.1700707462329"/>
          </w:tblGrid>
        </w:tblGridChange>
      </w:tblGrid>
      <w:tr>
        <w:trPr>
          <w:cantSplit w:val="0"/>
          <w:trHeight w:val="169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 марш-</w:t>
            </w:r>
          </w:p>
          <w:p w:rsidR="00000000" w:rsidDel="00000000" w:rsidP="00000000" w:rsidRDefault="00000000" w:rsidRPr="00000000" w14:paraId="000004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рута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Наиме-</w:t>
            </w:r>
          </w:p>
          <w:p w:rsidR="00000000" w:rsidDel="00000000" w:rsidP="00000000" w:rsidRDefault="00000000" w:rsidRPr="00000000" w14:paraId="000004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нова-</w:t>
            </w:r>
          </w:p>
          <w:p w:rsidR="00000000" w:rsidDel="00000000" w:rsidP="00000000" w:rsidRDefault="00000000" w:rsidRPr="00000000" w14:paraId="000004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ние</w:t>
            </w:r>
          </w:p>
          <w:p w:rsidR="00000000" w:rsidDel="00000000" w:rsidP="00000000" w:rsidRDefault="00000000" w:rsidRPr="00000000" w14:paraId="000004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марш-</w:t>
            </w:r>
          </w:p>
          <w:p w:rsidR="00000000" w:rsidDel="00000000" w:rsidP="00000000" w:rsidRDefault="00000000" w:rsidRPr="00000000" w14:paraId="000004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рута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4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откры-</w:t>
            </w:r>
          </w:p>
          <w:p w:rsidR="00000000" w:rsidDel="00000000" w:rsidP="00000000" w:rsidRDefault="00000000" w:rsidRPr="00000000" w14:paraId="000004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тия</w:t>
            </w:r>
          </w:p>
          <w:p w:rsidR="00000000" w:rsidDel="00000000" w:rsidP="00000000" w:rsidRDefault="00000000" w:rsidRPr="00000000" w14:paraId="000004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марш-</w:t>
            </w:r>
          </w:p>
          <w:p w:rsidR="00000000" w:rsidDel="00000000" w:rsidP="00000000" w:rsidRDefault="00000000" w:rsidRPr="00000000" w14:paraId="000004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рута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Протя-</w:t>
            </w:r>
          </w:p>
          <w:p w:rsidR="00000000" w:rsidDel="00000000" w:rsidP="00000000" w:rsidRDefault="00000000" w:rsidRPr="00000000" w14:paraId="000004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жен-</w:t>
            </w:r>
          </w:p>
          <w:p w:rsidR="00000000" w:rsidDel="00000000" w:rsidP="00000000" w:rsidRDefault="00000000" w:rsidRPr="00000000" w14:paraId="000004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ность</w:t>
            </w:r>
          </w:p>
          <w:p w:rsidR="00000000" w:rsidDel="00000000" w:rsidP="00000000" w:rsidRDefault="00000000" w:rsidRPr="00000000" w14:paraId="000004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марш-</w:t>
            </w:r>
          </w:p>
          <w:p w:rsidR="00000000" w:rsidDel="00000000" w:rsidP="00000000" w:rsidRDefault="00000000" w:rsidRPr="00000000" w14:paraId="000004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рута</w:t>
            </w:r>
          </w:p>
          <w:p w:rsidR="00000000" w:rsidDel="00000000" w:rsidP="00000000" w:rsidRDefault="00000000" w:rsidRPr="00000000" w14:paraId="000004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(км)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Кол-во</w:t>
            </w:r>
          </w:p>
          <w:p w:rsidR="00000000" w:rsidDel="00000000" w:rsidP="00000000" w:rsidRDefault="00000000" w:rsidRPr="00000000" w14:paraId="000004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подвиж-</w:t>
            </w:r>
          </w:p>
          <w:p w:rsidR="00000000" w:rsidDel="00000000" w:rsidP="00000000" w:rsidRDefault="00000000" w:rsidRPr="00000000" w14:paraId="000004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ного</w:t>
            </w:r>
          </w:p>
          <w:p w:rsidR="00000000" w:rsidDel="00000000" w:rsidP="00000000" w:rsidRDefault="00000000" w:rsidRPr="00000000" w14:paraId="000004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сос-</w:t>
            </w:r>
          </w:p>
          <w:p w:rsidR="00000000" w:rsidDel="00000000" w:rsidP="00000000" w:rsidRDefault="00000000" w:rsidRPr="00000000" w14:paraId="000004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тава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Марка</w:t>
            </w:r>
          </w:p>
          <w:p w:rsidR="00000000" w:rsidDel="00000000" w:rsidP="00000000" w:rsidRDefault="00000000" w:rsidRPr="00000000" w14:paraId="000004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подвиж-</w:t>
            </w:r>
          </w:p>
          <w:p w:rsidR="00000000" w:rsidDel="00000000" w:rsidP="00000000" w:rsidRDefault="00000000" w:rsidRPr="00000000" w14:paraId="000004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ного</w:t>
            </w:r>
          </w:p>
          <w:p w:rsidR="00000000" w:rsidDel="00000000" w:rsidP="00000000" w:rsidRDefault="00000000" w:rsidRPr="00000000" w14:paraId="000004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сос-</w:t>
            </w:r>
          </w:p>
          <w:p w:rsidR="00000000" w:rsidDel="00000000" w:rsidP="00000000" w:rsidRDefault="00000000" w:rsidRPr="00000000" w14:paraId="000004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тава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Коли-</w:t>
            </w:r>
          </w:p>
          <w:p w:rsidR="00000000" w:rsidDel="00000000" w:rsidP="00000000" w:rsidRDefault="00000000" w:rsidRPr="00000000" w14:paraId="000004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чество</w:t>
            </w:r>
          </w:p>
          <w:p w:rsidR="00000000" w:rsidDel="00000000" w:rsidP="00000000" w:rsidRDefault="00000000" w:rsidRPr="00000000" w14:paraId="000004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графи-</w:t>
            </w:r>
          </w:p>
          <w:p w:rsidR="00000000" w:rsidDel="00000000" w:rsidP="00000000" w:rsidRDefault="00000000" w:rsidRPr="00000000" w14:paraId="000004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ков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Режим</w:t>
            </w:r>
          </w:p>
          <w:p w:rsidR="00000000" w:rsidDel="00000000" w:rsidP="00000000" w:rsidRDefault="00000000" w:rsidRPr="00000000" w14:paraId="000004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работы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Интер-</w:t>
            </w:r>
          </w:p>
          <w:p w:rsidR="00000000" w:rsidDel="00000000" w:rsidP="00000000" w:rsidRDefault="00000000" w:rsidRPr="00000000" w14:paraId="000004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вал</w:t>
            </w:r>
          </w:p>
          <w:p w:rsidR="00000000" w:rsidDel="00000000" w:rsidP="00000000" w:rsidRDefault="00000000" w:rsidRPr="00000000" w14:paraId="000004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движе-</w:t>
            </w:r>
          </w:p>
          <w:p w:rsidR="00000000" w:rsidDel="00000000" w:rsidP="00000000" w:rsidRDefault="00000000" w:rsidRPr="00000000" w14:paraId="000004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ния</w:t>
            </w:r>
          </w:p>
          <w:p w:rsidR="00000000" w:rsidDel="00000000" w:rsidP="00000000" w:rsidRDefault="00000000" w:rsidRPr="00000000" w14:paraId="000004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(мин.)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Время</w:t>
            </w:r>
          </w:p>
          <w:p w:rsidR="00000000" w:rsidDel="00000000" w:rsidP="00000000" w:rsidRDefault="00000000" w:rsidRPr="00000000" w14:paraId="000004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рейса</w:t>
            </w:r>
          </w:p>
          <w:p w:rsidR="00000000" w:rsidDel="00000000" w:rsidP="00000000" w:rsidRDefault="00000000" w:rsidRPr="00000000" w14:paraId="000004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(мин-</w:t>
            </w:r>
          </w:p>
          <w:p w:rsidR="00000000" w:rsidDel="00000000" w:rsidP="00000000" w:rsidRDefault="00000000" w:rsidRPr="00000000" w14:paraId="000004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час)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Коли-</w:t>
            </w:r>
          </w:p>
          <w:p w:rsidR="00000000" w:rsidDel="00000000" w:rsidP="00000000" w:rsidRDefault="00000000" w:rsidRPr="00000000" w14:paraId="000004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чество</w:t>
            </w:r>
          </w:p>
          <w:p w:rsidR="00000000" w:rsidDel="00000000" w:rsidP="00000000" w:rsidRDefault="00000000" w:rsidRPr="00000000" w14:paraId="000004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рейсов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Коли-</w:t>
            </w:r>
          </w:p>
          <w:p w:rsidR="00000000" w:rsidDel="00000000" w:rsidP="00000000" w:rsidRDefault="00000000" w:rsidRPr="00000000" w14:paraId="000004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чество</w:t>
            </w:r>
          </w:p>
          <w:p w:rsidR="00000000" w:rsidDel="00000000" w:rsidP="00000000" w:rsidRDefault="00000000" w:rsidRPr="00000000" w14:paraId="000004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переве-</w:t>
            </w:r>
          </w:p>
          <w:p w:rsidR="00000000" w:rsidDel="00000000" w:rsidP="00000000" w:rsidRDefault="00000000" w:rsidRPr="00000000" w14:paraId="000004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зенных</w:t>
            </w:r>
          </w:p>
          <w:p w:rsidR="00000000" w:rsidDel="00000000" w:rsidP="00000000" w:rsidRDefault="00000000" w:rsidRPr="00000000" w14:paraId="000004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пасса-</w:t>
            </w:r>
          </w:p>
          <w:p w:rsidR="00000000" w:rsidDel="00000000" w:rsidP="00000000" w:rsidRDefault="00000000" w:rsidRPr="00000000" w14:paraId="000004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жиров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Общий</w:t>
            </w:r>
          </w:p>
          <w:p w:rsidR="00000000" w:rsidDel="00000000" w:rsidP="00000000" w:rsidRDefault="00000000" w:rsidRPr="00000000" w14:paraId="000004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пробег</w:t>
            </w:r>
          </w:p>
          <w:p w:rsidR="00000000" w:rsidDel="00000000" w:rsidP="00000000" w:rsidRDefault="00000000" w:rsidRPr="00000000" w14:paraId="000004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(км)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Доход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план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факт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нача-</w:t>
            </w:r>
          </w:p>
          <w:p w:rsidR="00000000" w:rsidDel="00000000" w:rsidP="00000000" w:rsidRDefault="00000000" w:rsidRPr="00000000" w14:paraId="000004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окон-</w:t>
            </w:r>
          </w:p>
          <w:p w:rsidR="00000000" w:rsidDel="00000000" w:rsidP="00000000" w:rsidRDefault="00000000" w:rsidRPr="00000000" w14:paraId="000004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чание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план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факт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план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факт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план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факт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85"/>
        <w:tblGridChange w:id="0">
          <w:tblGrid>
            <w:gridCol w:w="71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_________________________________________ </w:t>
              <w:tab/>
              <w:t xml:space="preserve">___________________</w:t>
            </w:r>
          </w:p>
          <w:p w:rsidR="00000000" w:rsidDel="00000000" w:rsidP="00000000" w:rsidRDefault="00000000" w:rsidRPr="00000000" w14:paraId="000004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ab/>
              <w:t xml:space="preserve">(Ф.И.О. руководителя Перевозчика)         </w:t>
              <w:tab/>
              <w:t xml:space="preserve">(подпись)</w:t>
            </w:r>
          </w:p>
          <w:p w:rsidR="00000000" w:rsidDel="00000000" w:rsidP="00000000" w:rsidRDefault="00000000" w:rsidRPr="00000000" w14:paraId="000004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rm.uz/contentauth?link=1f69bc86b1123b4646100fab7abed7d4&amp;products=1_vse_zakonodatelstvo_uzbekistana#%D0%BF%D1%804%D0%BA%D0%BE%D0%BD" TargetMode="External"/><Relationship Id="rId10" Type="http://schemas.openxmlformats.org/officeDocument/2006/relationships/hyperlink" Target="https://nrm.uz/contentauth?link=1f69bc86b1123b4646100fab7abed7d4&amp;products=1_vse_zakonodatelstvo_uzbekistana#%D0%BF%D1%803%D0%BA%D0%BE%D0%BD" TargetMode="External"/><Relationship Id="rId13" Type="http://schemas.openxmlformats.org/officeDocument/2006/relationships/hyperlink" Target="https://nrm.uz/contentauth?link=1f69bc86b1123b4646100fab7abed7d4&amp;products=1_vse_zakonodatelstvo_uzbekistana#%D0%BF%D1%801%D0%BA%D0%BE%D0%BD" TargetMode="External"/><Relationship Id="rId12" Type="http://schemas.openxmlformats.org/officeDocument/2006/relationships/hyperlink" Target="https://nrm.uz/contentauth?link=1f69bc86b1123b4646100fab7abed7d4&amp;products=1_vse_zakonodatelstvo_uzbekistana#%D0%BF%D1%805%D0%BA%D0%BE%D0%B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m.uz/contentauth?link=1f69bc86b1123b4646100fab7abed7d4&amp;products=1_vse_zakonodatelstvo_uzbekistana#%D0%BF%D1%802%D0%BA%D0%BE%D0%BD" TargetMode="External"/><Relationship Id="rId15" Type="http://schemas.openxmlformats.org/officeDocument/2006/relationships/hyperlink" Target="https://nrm.uz/contentauth?link=1f69bc86b1123b4646100fab7abed7d4&amp;products=1_vse_zakonodatelstvo_uzbekistana#%D0%BF%D1%803%D0%BA%D0%BE%D0%BD" TargetMode="External"/><Relationship Id="rId14" Type="http://schemas.openxmlformats.org/officeDocument/2006/relationships/hyperlink" Target="https://nrm.uz/contentauth?link=1f69bc86b1123b4646100fab7abed7d4&amp;products=1_vse_zakonodatelstvo_uzbekistana#%D0%BF%D1%802%D0%BA%D0%BE%D0%BD" TargetMode="External"/><Relationship Id="rId17" Type="http://schemas.openxmlformats.org/officeDocument/2006/relationships/hyperlink" Target="https://nrm.uz/contentauth?link=1f69bc86b1123b4646100fab7abed7d4&amp;products=1_vse_zakonodatelstvo_uzbekistana#%D0%BF%D1%805%D0%BA%D0%BE%D0%BD" TargetMode="External"/><Relationship Id="rId16" Type="http://schemas.openxmlformats.org/officeDocument/2006/relationships/hyperlink" Target="https://nrm.uz/contentauth?link=1f69bc86b1123b4646100fab7abed7d4&amp;products=1_vse_zakonodatelstvo_uzbekistana#%D0%BF%D1%804%D0%BA%D0%BE%D0%BD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bd908c697aa89de0e6e23ae17b617b5b&amp;products=1_vse_zakonodatelstvo_uzbekistana&amp;lang=ru" TargetMode="External"/><Relationship Id="rId7" Type="http://schemas.openxmlformats.org/officeDocument/2006/relationships/hyperlink" Target="https://nrm.uz/contentauth?link=27dc7305f7b63ed7db6df426209f76b6&amp;products=1_vse_zakonodatelstvo_uzbekistana&amp;lang=ru" TargetMode="External"/><Relationship Id="rId8" Type="http://schemas.openxmlformats.org/officeDocument/2006/relationships/hyperlink" Target="https://nrm.uz/contentauth?link=1f69bc86b1123b4646100fab7abed7d4&amp;products=1_vse_zakonodatelstvo_uzbekistana#%D0%BF%D1%801%D0%BA%D0%BE%D0%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