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BBF04" w14:textId="77777777" w:rsidR="009373B8" w:rsidRDefault="004074A0">
      <w:pPr>
        <w:jc w:val="center"/>
      </w:pPr>
      <w:r>
        <w:rPr>
          <w:b/>
          <w:sz w:val="44"/>
        </w:rPr>
        <w:t>DÉMOGRAPHIE</w:t>
      </w:r>
    </w:p>
    <w:p w14:paraId="30CBC2F6" w14:textId="6701A266" w:rsidR="009373B8" w:rsidRDefault="004074A0">
      <w:pPr>
        <w:jc w:val="center"/>
      </w:pPr>
      <w:r>
        <w:rPr>
          <w:i/>
          <w:sz w:val="26"/>
        </w:rPr>
        <w:t xml:space="preserve">Description </w:t>
      </w:r>
      <w:r>
        <w:rPr>
          <w:i/>
          <w:sz w:val="26"/>
        </w:rPr>
        <w:t>des indicateurs du Dashboard Territorial</w:t>
      </w:r>
    </w:p>
    <w:p w14:paraId="14032E49" w14:textId="77777777" w:rsidR="009373B8" w:rsidRDefault="009373B8"/>
    <w:p w14:paraId="591374F8" w14:textId="77777777" w:rsidR="009373B8" w:rsidRDefault="004074A0">
      <w:pPr>
        <w:jc w:val="both"/>
      </w:pPr>
      <w:r>
        <w:t xml:space="preserve">Ce document explique les indicateurs démographiques utilisés dans le dashboard territorial. Ces indicateurs permettent de comprendre la structure de la population, sa </w:t>
      </w:r>
      <w:r>
        <w:t>répartition par âge et par sexe, ainsi que les mouvements migratoires.</w:t>
      </w:r>
    </w:p>
    <w:p w14:paraId="5A7B2EC0" w14:textId="77777777" w:rsidR="009373B8" w:rsidRDefault="009373B8"/>
    <w:p w14:paraId="42BD61BA" w14:textId="001BBA44" w:rsidR="009373B8" w:rsidRDefault="004074A0">
      <w:pPr>
        <w:pStyle w:val="Titre1"/>
      </w:pPr>
      <w:r>
        <w:t xml:space="preserve">1.1 </w:t>
      </w:r>
      <w:r w:rsidR="00C751B3">
        <w:t>L</w:t>
      </w:r>
      <w:r>
        <w:t>a population</w:t>
      </w:r>
    </w:p>
    <w:p w14:paraId="765AFE93" w14:textId="77777777" w:rsidR="009373B8" w:rsidRDefault="004074A0">
      <w:pPr>
        <w:pStyle w:val="Titre2"/>
      </w:pPr>
      <w:r>
        <w:t>Pyramide des âges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9373B8" w14:paraId="228219A0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1BE53DB9" w14:textId="77777777" w:rsidR="009373B8" w:rsidRDefault="004074A0">
            <w:r>
              <w:rPr>
                <w:b/>
              </w:rPr>
              <w:t>Définition</w:t>
            </w:r>
          </w:p>
        </w:tc>
        <w:tc>
          <w:tcPr>
            <w:tcW w:w="4968" w:type="dxa"/>
            <w:vAlign w:val="center"/>
          </w:tcPr>
          <w:p w14:paraId="447DA079" w14:textId="77777777" w:rsidR="009373B8" w:rsidRDefault="004074A0">
            <w:r>
              <w:t>La pyramide des âges est une représentation graphique de la population selon les groupes d’âge et le sexe.</w:t>
            </w:r>
          </w:p>
        </w:tc>
      </w:tr>
      <w:tr w:rsidR="009373B8" w14:paraId="41EE10B4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741DD687" w14:textId="77777777" w:rsidR="009373B8" w:rsidRDefault="004074A0">
            <w:r>
              <w:rPr>
                <w:b/>
              </w:rPr>
              <w:t>Interprétation</w:t>
            </w:r>
          </w:p>
        </w:tc>
        <w:tc>
          <w:tcPr>
            <w:tcW w:w="4968" w:type="dxa"/>
            <w:vAlign w:val="center"/>
          </w:tcPr>
          <w:p w14:paraId="37BBFD38" w14:textId="77777777" w:rsidR="009373B8" w:rsidRDefault="004074A0">
            <w:r>
              <w:t>E</w:t>
            </w:r>
            <w:r>
              <w:t>lle permet de voir la composition de la population : enfants, jeunes, adultes et personnes âgées. Une base large indique une population jeune, tandis qu’une partie supérieure importante indique un vieillissement.</w:t>
            </w:r>
          </w:p>
        </w:tc>
      </w:tr>
      <w:tr w:rsidR="009373B8" w14:paraId="50BFBAB0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6503AE8B" w14:textId="77777777" w:rsidR="009373B8" w:rsidRDefault="004074A0">
            <w:r>
              <w:rPr>
                <w:b/>
              </w:rPr>
              <w:t>Importance</w:t>
            </w:r>
          </w:p>
        </w:tc>
        <w:tc>
          <w:tcPr>
            <w:tcW w:w="4968" w:type="dxa"/>
            <w:vAlign w:val="center"/>
          </w:tcPr>
          <w:p w14:paraId="594BEC93" w14:textId="77777777" w:rsidR="009373B8" w:rsidRDefault="004074A0">
            <w:r>
              <w:t xml:space="preserve">Dans le dashboard, elle aide à </w:t>
            </w:r>
            <w:r>
              <w:t>comparer les hommes et les femmes dans chaque tranche d’âge et à comprendre les besoins en éducation, emploi, santé et protection sociale.</w:t>
            </w:r>
          </w:p>
        </w:tc>
      </w:tr>
      <w:tr w:rsidR="009373B8" w14:paraId="2F04DD80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6669D25E" w14:textId="77777777" w:rsidR="009373B8" w:rsidRDefault="004074A0">
            <w:r>
              <w:rPr>
                <w:b/>
              </w:rPr>
              <w:t>Source</w:t>
            </w:r>
          </w:p>
        </w:tc>
        <w:tc>
          <w:tcPr>
            <w:tcW w:w="4968" w:type="dxa"/>
            <w:vAlign w:val="center"/>
          </w:tcPr>
          <w:p w14:paraId="04B85797" w14:textId="6683A63A" w:rsidR="009373B8" w:rsidRDefault="004074A0">
            <w:r>
              <w:t>HCP</w:t>
            </w:r>
          </w:p>
        </w:tc>
      </w:tr>
    </w:tbl>
    <w:p w14:paraId="68B24054" w14:textId="77777777" w:rsidR="009373B8" w:rsidRDefault="009373B8"/>
    <w:p w14:paraId="195AC5A3" w14:textId="77777777" w:rsidR="009373B8" w:rsidRDefault="004074A0">
      <w:pPr>
        <w:pStyle w:val="Titre2"/>
      </w:pPr>
      <w:r>
        <w:t>Groupes d’âge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9373B8" w14:paraId="7663BEF6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4A5CC000" w14:textId="77777777" w:rsidR="009373B8" w:rsidRDefault="004074A0">
            <w:r>
              <w:rPr>
                <w:b/>
              </w:rPr>
              <w:t>Définition</w:t>
            </w:r>
          </w:p>
        </w:tc>
        <w:tc>
          <w:tcPr>
            <w:tcW w:w="4968" w:type="dxa"/>
            <w:vAlign w:val="center"/>
          </w:tcPr>
          <w:p w14:paraId="633EAC45" w14:textId="77777777" w:rsidR="009373B8" w:rsidRDefault="004074A0">
            <w:r>
              <w:t xml:space="preserve">Les groupes d’âge correspondent aux classes d’âge </w:t>
            </w:r>
            <w:r>
              <w:t>utilisées pour répartir la population.</w:t>
            </w:r>
          </w:p>
        </w:tc>
      </w:tr>
      <w:tr w:rsidR="009373B8" w14:paraId="03473CF3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6BA1D2C9" w14:textId="77777777" w:rsidR="009373B8" w:rsidRDefault="004074A0">
            <w:r>
              <w:rPr>
                <w:b/>
              </w:rPr>
              <w:t>Interprétation</w:t>
            </w:r>
          </w:p>
        </w:tc>
        <w:tc>
          <w:tcPr>
            <w:tcW w:w="4968" w:type="dxa"/>
            <w:vAlign w:val="center"/>
          </w:tcPr>
          <w:p w14:paraId="3A2046C1" w14:textId="77777777" w:rsidR="009373B8" w:rsidRDefault="004074A0">
            <w:r>
              <w:t>Ils permettent de distinguer les enfants, la population en âge d’activité et les personnes âgées.</w:t>
            </w:r>
          </w:p>
        </w:tc>
      </w:tr>
      <w:tr w:rsidR="009373B8" w14:paraId="55098EB3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5EF9D9CB" w14:textId="77777777" w:rsidR="009373B8" w:rsidRDefault="004074A0">
            <w:r>
              <w:rPr>
                <w:b/>
              </w:rPr>
              <w:t>Importance</w:t>
            </w:r>
          </w:p>
        </w:tc>
        <w:tc>
          <w:tcPr>
            <w:tcW w:w="4968" w:type="dxa"/>
            <w:vAlign w:val="center"/>
          </w:tcPr>
          <w:p w14:paraId="32251E56" w14:textId="77777777" w:rsidR="009373B8" w:rsidRDefault="004074A0">
            <w:r>
              <w:t xml:space="preserve">Cet indicateur est essentiel pour planifier les écoles, les emplois, les services de santé </w:t>
            </w:r>
            <w:r>
              <w:t>et les politiques destinées aux jeunes ou aux personnes âgées.</w:t>
            </w:r>
          </w:p>
        </w:tc>
      </w:tr>
      <w:tr w:rsidR="009373B8" w14:paraId="6BFF9BDB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6AB4517A" w14:textId="77777777" w:rsidR="009373B8" w:rsidRDefault="004074A0">
            <w:r>
              <w:rPr>
                <w:b/>
              </w:rPr>
              <w:t>Source</w:t>
            </w:r>
          </w:p>
        </w:tc>
        <w:tc>
          <w:tcPr>
            <w:tcW w:w="4968" w:type="dxa"/>
            <w:vAlign w:val="center"/>
          </w:tcPr>
          <w:p w14:paraId="22A6971B" w14:textId="48E9A6E4" w:rsidR="009373B8" w:rsidRDefault="004074A0">
            <w:r>
              <w:t>HCP</w:t>
            </w:r>
          </w:p>
        </w:tc>
      </w:tr>
    </w:tbl>
    <w:p w14:paraId="480B117A" w14:textId="77777777" w:rsidR="009373B8" w:rsidRDefault="009373B8"/>
    <w:p w14:paraId="6BAA44F7" w14:textId="77777777" w:rsidR="009373B8" w:rsidRDefault="004074A0">
      <w:pPr>
        <w:pStyle w:val="Titre2"/>
      </w:pPr>
      <w:r>
        <w:t>Répartition par sexe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9373B8" w14:paraId="689EF3A4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7E24BB27" w14:textId="77777777" w:rsidR="009373B8" w:rsidRDefault="004074A0">
            <w:r>
              <w:rPr>
                <w:b/>
              </w:rPr>
              <w:t>Définition</w:t>
            </w:r>
          </w:p>
        </w:tc>
        <w:tc>
          <w:tcPr>
            <w:tcW w:w="4968" w:type="dxa"/>
            <w:vAlign w:val="center"/>
          </w:tcPr>
          <w:p w14:paraId="622CB815" w14:textId="77777777" w:rsidR="009373B8" w:rsidRDefault="004074A0">
            <w:r>
              <w:t>Cet indicateur présente la distribution de la population entre hommes et femmes.</w:t>
            </w:r>
          </w:p>
        </w:tc>
      </w:tr>
      <w:tr w:rsidR="009373B8" w14:paraId="099AFD30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4F5B7A4" w14:textId="77777777" w:rsidR="009373B8" w:rsidRDefault="004074A0">
            <w:r>
              <w:rPr>
                <w:b/>
              </w:rPr>
              <w:t>Interprétation</w:t>
            </w:r>
          </w:p>
        </w:tc>
        <w:tc>
          <w:tcPr>
            <w:tcW w:w="4968" w:type="dxa"/>
            <w:vAlign w:val="center"/>
          </w:tcPr>
          <w:p w14:paraId="5192D8FB" w14:textId="77777777" w:rsidR="009373B8" w:rsidRDefault="004074A0">
            <w:r>
              <w:t>Une répartition équilibrée traduit une</w:t>
            </w:r>
            <w:r>
              <w:t xml:space="preserve"> structure démographique stable. Un déséquilibre peut être lié à la migration, à l’âge ou à d’autres phénomènes </w:t>
            </w:r>
            <w:r>
              <w:lastRenderedPageBreak/>
              <w:t>démographiques.</w:t>
            </w:r>
          </w:p>
        </w:tc>
      </w:tr>
      <w:tr w:rsidR="009373B8" w14:paraId="4A39CD0A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19EFD269" w14:textId="77777777" w:rsidR="009373B8" w:rsidRDefault="004074A0">
            <w:r>
              <w:rPr>
                <w:b/>
              </w:rPr>
              <w:lastRenderedPageBreak/>
              <w:t>Importance</w:t>
            </w:r>
          </w:p>
        </w:tc>
        <w:tc>
          <w:tcPr>
            <w:tcW w:w="4968" w:type="dxa"/>
            <w:vAlign w:val="center"/>
          </w:tcPr>
          <w:p w14:paraId="2067D3EC" w14:textId="77777777" w:rsidR="009373B8" w:rsidRDefault="004074A0">
            <w:r>
              <w:t>Il permet d’adapter les politiques publiques aux besoins des hommes et des femmes.</w:t>
            </w:r>
          </w:p>
        </w:tc>
      </w:tr>
      <w:tr w:rsidR="009373B8" w14:paraId="52991D06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67BDD57" w14:textId="77777777" w:rsidR="009373B8" w:rsidRDefault="004074A0">
            <w:r>
              <w:rPr>
                <w:b/>
              </w:rPr>
              <w:t>Source</w:t>
            </w:r>
          </w:p>
        </w:tc>
        <w:tc>
          <w:tcPr>
            <w:tcW w:w="4968" w:type="dxa"/>
            <w:vAlign w:val="center"/>
          </w:tcPr>
          <w:p w14:paraId="78E70AE0" w14:textId="2A2E76DD" w:rsidR="009373B8" w:rsidRDefault="004074A0">
            <w:r>
              <w:t>HCP</w:t>
            </w:r>
          </w:p>
        </w:tc>
      </w:tr>
    </w:tbl>
    <w:p w14:paraId="56FB4D83" w14:textId="77777777" w:rsidR="009373B8" w:rsidRDefault="009373B8"/>
    <w:p w14:paraId="01D98EBC" w14:textId="77777777" w:rsidR="009373B8" w:rsidRDefault="004074A0">
      <w:pPr>
        <w:pStyle w:val="Titre1"/>
      </w:pPr>
      <w:r>
        <w:t xml:space="preserve">1.2 </w:t>
      </w:r>
      <w:r>
        <w:t>Migrations</w:t>
      </w:r>
    </w:p>
    <w:p w14:paraId="1245643E" w14:textId="77777777" w:rsidR="009373B8" w:rsidRDefault="004074A0">
      <w:pPr>
        <w:pStyle w:val="Titre2"/>
      </w:pPr>
      <w:r>
        <w:t>Migration interne récente (5 ans)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9373B8" w14:paraId="4F6E6151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B235CDF" w14:textId="77777777" w:rsidR="009373B8" w:rsidRDefault="004074A0">
            <w:r>
              <w:rPr>
                <w:b/>
              </w:rPr>
              <w:t>Définition</w:t>
            </w:r>
          </w:p>
        </w:tc>
        <w:tc>
          <w:tcPr>
            <w:tcW w:w="4968" w:type="dxa"/>
            <w:vAlign w:val="center"/>
          </w:tcPr>
          <w:p w14:paraId="66AE7FEC" w14:textId="77777777" w:rsidR="009373B8" w:rsidRDefault="004074A0">
            <w:r>
              <w:t>Nombre de personnes ayant changé de lieu de résidence au cours des cinq dernières années.</w:t>
            </w:r>
          </w:p>
        </w:tc>
      </w:tr>
      <w:tr w:rsidR="009373B8" w14:paraId="4E150AB8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58983F6F" w14:textId="77777777" w:rsidR="009373B8" w:rsidRDefault="004074A0">
            <w:r>
              <w:rPr>
                <w:b/>
              </w:rPr>
              <w:t>Interprétation</w:t>
            </w:r>
          </w:p>
        </w:tc>
        <w:tc>
          <w:tcPr>
            <w:tcW w:w="4968" w:type="dxa"/>
            <w:vAlign w:val="center"/>
          </w:tcPr>
          <w:p w14:paraId="63C66B73" w14:textId="77777777" w:rsidR="009373B8" w:rsidRDefault="004074A0">
            <w:r>
              <w:t>Une valeur élevée indique une mobilité récente importante de la population.</w:t>
            </w:r>
          </w:p>
        </w:tc>
      </w:tr>
      <w:tr w:rsidR="009373B8" w14:paraId="0EDBDE81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18491CEC" w14:textId="77777777" w:rsidR="009373B8" w:rsidRDefault="004074A0">
            <w:r>
              <w:rPr>
                <w:b/>
              </w:rPr>
              <w:t>Importance</w:t>
            </w:r>
          </w:p>
        </w:tc>
        <w:tc>
          <w:tcPr>
            <w:tcW w:w="4968" w:type="dxa"/>
            <w:vAlign w:val="center"/>
          </w:tcPr>
          <w:p w14:paraId="47E748AD" w14:textId="77777777" w:rsidR="009373B8" w:rsidRDefault="004074A0">
            <w:r>
              <w:t>Elle p</w:t>
            </w:r>
            <w:r>
              <w:t>ermet d’évaluer l’attractivité récente de la région ou d’une province, ainsi que la pression possible sur le logement, l’emploi et les services publics.</w:t>
            </w:r>
          </w:p>
        </w:tc>
      </w:tr>
      <w:tr w:rsidR="009373B8" w14:paraId="259EB93E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3F3C38C" w14:textId="77777777" w:rsidR="009373B8" w:rsidRDefault="004074A0">
            <w:r>
              <w:rPr>
                <w:b/>
              </w:rPr>
              <w:t>Source</w:t>
            </w:r>
          </w:p>
        </w:tc>
        <w:tc>
          <w:tcPr>
            <w:tcW w:w="4968" w:type="dxa"/>
            <w:vAlign w:val="center"/>
          </w:tcPr>
          <w:p w14:paraId="59A18CAD" w14:textId="2548009A" w:rsidR="009373B8" w:rsidRDefault="004074A0">
            <w:r>
              <w:t>HCP</w:t>
            </w:r>
          </w:p>
        </w:tc>
      </w:tr>
    </w:tbl>
    <w:p w14:paraId="553544AE" w14:textId="77777777" w:rsidR="009373B8" w:rsidRDefault="009373B8"/>
    <w:p w14:paraId="7798BA26" w14:textId="77777777" w:rsidR="009373B8" w:rsidRDefault="004074A0">
      <w:pPr>
        <w:pStyle w:val="Titre2"/>
      </w:pPr>
      <w:r>
        <w:t>Migration interne récente (10 ans)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9373B8" w14:paraId="14915CA8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92A3612" w14:textId="77777777" w:rsidR="009373B8" w:rsidRDefault="004074A0">
            <w:r>
              <w:rPr>
                <w:b/>
              </w:rPr>
              <w:t>Définition</w:t>
            </w:r>
          </w:p>
        </w:tc>
        <w:tc>
          <w:tcPr>
            <w:tcW w:w="4968" w:type="dxa"/>
            <w:vAlign w:val="center"/>
          </w:tcPr>
          <w:p w14:paraId="23692A88" w14:textId="77777777" w:rsidR="009373B8" w:rsidRDefault="004074A0">
            <w:r>
              <w:t>Nombre de personnes ayant chang</w:t>
            </w:r>
            <w:r>
              <w:t>é de résidence au cours des dix dernières années.</w:t>
            </w:r>
          </w:p>
        </w:tc>
      </w:tr>
      <w:tr w:rsidR="009373B8" w14:paraId="7B1E9DA0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79C43D1" w14:textId="77777777" w:rsidR="009373B8" w:rsidRDefault="004074A0">
            <w:r>
              <w:rPr>
                <w:b/>
              </w:rPr>
              <w:t>Interprétation</w:t>
            </w:r>
          </w:p>
        </w:tc>
        <w:tc>
          <w:tcPr>
            <w:tcW w:w="4968" w:type="dxa"/>
            <w:vAlign w:val="center"/>
          </w:tcPr>
          <w:p w14:paraId="30E277E7" w14:textId="77777777" w:rsidR="009373B8" w:rsidRDefault="004074A0">
            <w:r>
              <w:t>Elle donne une vision plus large des mouvements migratoires à moyen terme.</w:t>
            </w:r>
          </w:p>
        </w:tc>
      </w:tr>
      <w:tr w:rsidR="009373B8" w14:paraId="0543F037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6091F29E" w14:textId="77777777" w:rsidR="009373B8" w:rsidRDefault="004074A0">
            <w:r>
              <w:rPr>
                <w:b/>
              </w:rPr>
              <w:t>Importance</w:t>
            </w:r>
          </w:p>
        </w:tc>
        <w:tc>
          <w:tcPr>
            <w:tcW w:w="4968" w:type="dxa"/>
            <w:vAlign w:val="center"/>
          </w:tcPr>
          <w:p w14:paraId="5A157C07" w14:textId="77777777" w:rsidR="009373B8" w:rsidRDefault="004074A0">
            <w:r>
              <w:t>Elle aide à comprendre les tendances d’installation ou de départ dans la région.</w:t>
            </w:r>
          </w:p>
        </w:tc>
      </w:tr>
      <w:tr w:rsidR="009373B8" w14:paraId="04FE71A3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1A630F07" w14:textId="77777777" w:rsidR="009373B8" w:rsidRDefault="004074A0">
            <w:r>
              <w:rPr>
                <w:b/>
              </w:rPr>
              <w:t>Source</w:t>
            </w:r>
          </w:p>
        </w:tc>
        <w:tc>
          <w:tcPr>
            <w:tcW w:w="4968" w:type="dxa"/>
            <w:vAlign w:val="center"/>
          </w:tcPr>
          <w:p w14:paraId="654436FD" w14:textId="7EB020F3" w:rsidR="009373B8" w:rsidRDefault="004074A0">
            <w:r>
              <w:t>HCP</w:t>
            </w:r>
          </w:p>
        </w:tc>
      </w:tr>
    </w:tbl>
    <w:p w14:paraId="305A3902" w14:textId="77777777" w:rsidR="009373B8" w:rsidRDefault="009373B8"/>
    <w:p w14:paraId="1049BD73" w14:textId="77777777" w:rsidR="009373B8" w:rsidRDefault="004074A0">
      <w:pPr>
        <w:pStyle w:val="Titre2"/>
      </w:pPr>
      <w:r>
        <w:t>Migration interne durée de vie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9373B8" w14:paraId="71D4DBFE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77F58F55" w14:textId="77777777" w:rsidR="009373B8" w:rsidRDefault="004074A0">
            <w:r>
              <w:rPr>
                <w:b/>
              </w:rPr>
              <w:t>Définition</w:t>
            </w:r>
          </w:p>
        </w:tc>
        <w:tc>
          <w:tcPr>
            <w:tcW w:w="4968" w:type="dxa"/>
            <w:vAlign w:val="center"/>
          </w:tcPr>
          <w:p w14:paraId="2288B6AD" w14:textId="77777777" w:rsidR="009373B8" w:rsidRDefault="004074A0">
            <w:r>
              <w:t>Population ayant changé de lieu de résidence au moins une fois au cours de sa vie.</w:t>
            </w:r>
          </w:p>
        </w:tc>
      </w:tr>
      <w:tr w:rsidR="009373B8" w14:paraId="20809B43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E08949D" w14:textId="77777777" w:rsidR="009373B8" w:rsidRDefault="004074A0">
            <w:r>
              <w:rPr>
                <w:b/>
              </w:rPr>
              <w:t>Interprétation</w:t>
            </w:r>
          </w:p>
        </w:tc>
        <w:tc>
          <w:tcPr>
            <w:tcW w:w="4968" w:type="dxa"/>
            <w:vAlign w:val="center"/>
          </w:tcPr>
          <w:p w14:paraId="7A3A0FE4" w14:textId="77777777" w:rsidR="009373B8" w:rsidRDefault="004074A0">
            <w:r>
              <w:t>Une valeur élevée montre une forte mobilité résidentielle sur le long terme.</w:t>
            </w:r>
          </w:p>
        </w:tc>
      </w:tr>
      <w:tr w:rsidR="009373B8" w14:paraId="7743CE09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0D10F84" w14:textId="77777777" w:rsidR="009373B8" w:rsidRDefault="004074A0">
            <w:r>
              <w:rPr>
                <w:b/>
              </w:rPr>
              <w:t>Importance</w:t>
            </w:r>
          </w:p>
        </w:tc>
        <w:tc>
          <w:tcPr>
            <w:tcW w:w="4968" w:type="dxa"/>
            <w:vAlign w:val="center"/>
          </w:tcPr>
          <w:p w14:paraId="6F4CFAF0" w14:textId="77777777" w:rsidR="009373B8" w:rsidRDefault="004074A0">
            <w:r>
              <w:t>Elle permet d’analys</w:t>
            </w:r>
            <w:r>
              <w:t>er les dynamiques anciennes de déplacement et d’installation dans le territoire.</w:t>
            </w:r>
          </w:p>
        </w:tc>
      </w:tr>
      <w:tr w:rsidR="009373B8" w14:paraId="5E62B41F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7F441698" w14:textId="77777777" w:rsidR="009373B8" w:rsidRDefault="004074A0">
            <w:r>
              <w:rPr>
                <w:b/>
              </w:rPr>
              <w:t>Source</w:t>
            </w:r>
          </w:p>
        </w:tc>
        <w:tc>
          <w:tcPr>
            <w:tcW w:w="4968" w:type="dxa"/>
            <w:vAlign w:val="center"/>
          </w:tcPr>
          <w:p w14:paraId="7223B1A3" w14:textId="3CA879E9" w:rsidR="009373B8" w:rsidRDefault="004074A0">
            <w:r>
              <w:t>HCP</w:t>
            </w:r>
          </w:p>
        </w:tc>
      </w:tr>
    </w:tbl>
    <w:p w14:paraId="0BA4F77C" w14:textId="77777777" w:rsidR="009373B8" w:rsidRDefault="009373B8"/>
    <w:p w14:paraId="52B70AF1" w14:textId="77777777" w:rsidR="009373B8" w:rsidRDefault="004074A0">
      <w:pPr>
        <w:pStyle w:val="Titre2"/>
      </w:pPr>
      <w:r>
        <w:t>Population sédentaire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9373B8" w14:paraId="6476014A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532B908C" w14:textId="77777777" w:rsidR="009373B8" w:rsidRDefault="004074A0">
            <w:r>
              <w:rPr>
                <w:b/>
              </w:rPr>
              <w:t>Définition</w:t>
            </w:r>
          </w:p>
        </w:tc>
        <w:tc>
          <w:tcPr>
            <w:tcW w:w="4968" w:type="dxa"/>
            <w:vAlign w:val="center"/>
          </w:tcPr>
          <w:p w14:paraId="49553243" w14:textId="77777777" w:rsidR="009373B8" w:rsidRDefault="004074A0">
            <w:r>
              <w:t>Population qui n’a pas changé de lieu de résidence pendant la période étudiée.</w:t>
            </w:r>
          </w:p>
        </w:tc>
      </w:tr>
      <w:tr w:rsidR="009373B8" w14:paraId="28338FA0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1E1C62A1" w14:textId="77777777" w:rsidR="009373B8" w:rsidRDefault="004074A0">
            <w:r>
              <w:rPr>
                <w:b/>
              </w:rPr>
              <w:t>Interprétation</w:t>
            </w:r>
          </w:p>
        </w:tc>
        <w:tc>
          <w:tcPr>
            <w:tcW w:w="4968" w:type="dxa"/>
            <w:vAlign w:val="center"/>
          </w:tcPr>
          <w:p w14:paraId="42007FCC" w14:textId="77777777" w:rsidR="009373B8" w:rsidRDefault="004074A0">
            <w:r>
              <w:t xml:space="preserve">Une valeur </w:t>
            </w:r>
            <w:r>
              <w:t>élevée indique une forte stabilité territoriale.</w:t>
            </w:r>
          </w:p>
        </w:tc>
      </w:tr>
      <w:tr w:rsidR="009373B8" w14:paraId="3AD4B02C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5D19B0C9" w14:textId="77777777" w:rsidR="009373B8" w:rsidRDefault="004074A0">
            <w:r>
              <w:rPr>
                <w:b/>
              </w:rPr>
              <w:t>Importance</w:t>
            </w:r>
          </w:p>
        </w:tc>
        <w:tc>
          <w:tcPr>
            <w:tcW w:w="4968" w:type="dxa"/>
            <w:vAlign w:val="center"/>
          </w:tcPr>
          <w:p w14:paraId="3D9FE9AF" w14:textId="77777777" w:rsidR="009373B8" w:rsidRDefault="004074A0">
            <w:r>
              <w:t>Cet indicateur renseigne sur l’attachement au territoire et la stabilité des ménages.</w:t>
            </w:r>
          </w:p>
        </w:tc>
      </w:tr>
      <w:tr w:rsidR="009373B8" w14:paraId="38FB2F5E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C775A69" w14:textId="77777777" w:rsidR="009373B8" w:rsidRDefault="004074A0">
            <w:r>
              <w:rPr>
                <w:b/>
              </w:rPr>
              <w:lastRenderedPageBreak/>
              <w:t>Source</w:t>
            </w:r>
          </w:p>
        </w:tc>
        <w:tc>
          <w:tcPr>
            <w:tcW w:w="4968" w:type="dxa"/>
            <w:vAlign w:val="center"/>
          </w:tcPr>
          <w:p w14:paraId="59D41A20" w14:textId="7BF707BD" w:rsidR="009373B8" w:rsidRDefault="004074A0">
            <w:r>
              <w:t>HCP</w:t>
            </w:r>
          </w:p>
        </w:tc>
      </w:tr>
    </w:tbl>
    <w:p w14:paraId="1754F8A6" w14:textId="77777777" w:rsidR="009373B8" w:rsidRDefault="009373B8"/>
    <w:p w14:paraId="31D3C76E" w14:textId="77777777" w:rsidR="009373B8" w:rsidRDefault="004074A0">
      <w:pPr>
        <w:pStyle w:val="Titre2"/>
      </w:pPr>
      <w:r>
        <w:t>Résidents récents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9373B8" w14:paraId="645B7153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496999C" w14:textId="77777777" w:rsidR="009373B8" w:rsidRDefault="004074A0">
            <w:r>
              <w:rPr>
                <w:b/>
              </w:rPr>
              <w:t>Définition</w:t>
            </w:r>
          </w:p>
        </w:tc>
        <w:tc>
          <w:tcPr>
            <w:tcW w:w="4968" w:type="dxa"/>
            <w:vAlign w:val="center"/>
          </w:tcPr>
          <w:p w14:paraId="408FB68F" w14:textId="77777777" w:rsidR="009373B8" w:rsidRDefault="004074A0">
            <w:r>
              <w:t>Personnes nouvellement installées dans une province ou</w:t>
            </w:r>
            <w:r>
              <w:t xml:space="preserve"> dans la région.</w:t>
            </w:r>
          </w:p>
        </w:tc>
      </w:tr>
      <w:tr w:rsidR="009373B8" w14:paraId="0CE247C6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3177424" w14:textId="77777777" w:rsidR="009373B8" w:rsidRDefault="004074A0">
            <w:r>
              <w:rPr>
                <w:b/>
              </w:rPr>
              <w:t>Interprétation</w:t>
            </w:r>
          </w:p>
        </w:tc>
        <w:tc>
          <w:tcPr>
            <w:tcW w:w="4968" w:type="dxa"/>
            <w:vAlign w:val="center"/>
          </w:tcPr>
          <w:p w14:paraId="55CF4DA3" w14:textId="77777777" w:rsidR="009373B8" w:rsidRDefault="004074A0">
            <w:r>
              <w:t>Une valeur élevée indique que le territoire attire de nouveaux habitants.</w:t>
            </w:r>
          </w:p>
        </w:tc>
      </w:tr>
      <w:tr w:rsidR="009373B8" w14:paraId="1FE1B0C3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5FE83D70" w14:textId="77777777" w:rsidR="009373B8" w:rsidRDefault="004074A0">
            <w:r>
              <w:rPr>
                <w:b/>
              </w:rPr>
              <w:t>Importance</w:t>
            </w:r>
          </w:p>
        </w:tc>
        <w:tc>
          <w:tcPr>
            <w:tcW w:w="4968" w:type="dxa"/>
            <w:vAlign w:val="center"/>
          </w:tcPr>
          <w:p w14:paraId="6B89C89A" w14:textId="77777777" w:rsidR="009373B8" w:rsidRDefault="004074A0">
            <w:r>
              <w:t>Il permet d’anticiper les nouveaux besoins en logement, transport, emploi, santé et éducation.</w:t>
            </w:r>
          </w:p>
        </w:tc>
      </w:tr>
      <w:tr w:rsidR="009373B8" w14:paraId="24DC636A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046E336" w14:textId="77777777" w:rsidR="009373B8" w:rsidRDefault="004074A0">
            <w:r>
              <w:rPr>
                <w:b/>
              </w:rPr>
              <w:t>Source</w:t>
            </w:r>
          </w:p>
        </w:tc>
        <w:tc>
          <w:tcPr>
            <w:tcW w:w="4968" w:type="dxa"/>
            <w:vAlign w:val="center"/>
          </w:tcPr>
          <w:p w14:paraId="2A875534" w14:textId="0BA3BE35" w:rsidR="009373B8" w:rsidRDefault="004074A0">
            <w:r>
              <w:t>HCP</w:t>
            </w:r>
          </w:p>
        </w:tc>
      </w:tr>
    </w:tbl>
    <w:p w14:paraId="35DEA3D6" w14:textId="77777777" w:rsidR="009373B8" w:rsidRDefault="009373B8"/>
    <w:p w14:paraId="394029C6" w14:textId="77777777" w:rsidR="009373B8" w:rsidRDefault="004074A0">
      <w:pPr>
        <w:pStyle w:val="Titre2"/>
      </w:pPr>
      <w:r>
        <w:t xml:space="preserve">Migrants </w:t>
      </w:r>
      <w:r>
        <w:t>internationaux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9373B8" w14:paraId="48DF640D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6D8F7362" w14:textId="77777777" w:rsidR="009373B8" w:rsidRDefault="004074A0">
            <w:r>
              <w:rPr>
                <w:b/>
              </w:rPr>
              <w:t>Définition</w:t>
            </w:r>
          </w:p>
        </w:tc>
        <w:tc>
          <w:tcPr>
            <w:tcW w:w="4968" w:type="dxa"/>
            <w:vAlign w:val="center"/>
          </w:tcPr>
          <w:p w14:paraId="334A6A5E" w14:textId="77777777" w:rsidR="009373B8" w:rsidRDefault="004074A0">
            <w:r>
              <w:t>Personnes venant de l’étranger ou de retour après une résidence à l’étranger.</w:t>
            </w:r>
          </w:p>
        </w:tc>
      </w:tr>
      <w:tr w:rsidR="009373B8" w14:paraId="3DACD7D4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D0E20A3" w14:textId="77777777" w:rsidR="009373B8" w:rsidRDefault="004074A0">
            <w:r>
              <w:rPr>
                <w:b/>
              </w:rPr>
              <w:t>Interprétation</w:t>
            </w:r>
          </w:p>
        </w:tc>
        <w:tc>
          <w:tcPr>
            <w:tcW w:w="4968" w:type="dxa"/>
            <w:vAlign w:val="center"/>
          </w:tcPr>
          <w:p w14:paraId="6206E5DA" w14:textId="77777777" w:rsidR="009373B8" w:rsidRDefault="004074A0">
            <w:r>
              <w:t>Cet indicateur montre les liens entre la région et les flux migratoires internationaux.</w:t>
            </w:r>
          </w:p>
        </w:tc>
      </w:tr>
      <w:tr w:rsidR="009373B8" w14:paraId="3DA01D39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AE0AE9E" w14:textId="77777777" w:rsidR="009373B8" w:rsidRDefault="004074A0">
            <w:r>
              <w:rPr>
                <w:b/>
              </w:rPr>
              <w:t>Importance</w:t>
            </w:r>
          </w:p>
        </w:tc>
        <w:tc>
          <w:tcPr>
            <w:tcW w:w="4968" w:type="dxa"/>
            <w:vAlign w:val="center"/>
          </w:tcPr>
          <w:p w14:paraId="0897ABA2" w14:textId="77777777" w:rsidR="009373B8" w:rsidRDefault="004074A0">
            <w:r>
              <w:t xml:space="preserve">Il aide à comprendre l’impact de la </w:t>
            </w:r>
            <w:r>
              <w:t>migration internationale sur la population, les compétences et l’économie locale.</w:t>
            </w:r>
          </w:p>
        </w:tc>
      </w:tr>
      <w:tr w:rsidR="009373B8" w14:paraId="19D3A4CA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428DF676" w14:textId="77777777" w:rsidR="009373B8" w:rsidRDefault="004074A0">
            <w:r>
              <w:rPr>
                <w:b/>
              </w:rPr>
              <w:t>Source</w:t>
            </w:r>
          </w:p>
        </w:tc>
        <w:tc>
          <w:tcPr>
            <w:tcW w:w="4968" w:type="dxa"/>
            <w:vAlign w:val="center"/>
          </w:tcPr>
          <w:p w14:paraId="5B34F624" w14:textId="69EFA5C3" w:rsidR="009373B8" w:rsidRDefault="004074A0">
            <w:r>
              <w:t>HCP</w:t>
            </w:r>
          </w:p>
        </w:tc>
      </w:tr>
    </w:tbl>
    <w:p w14:paraId="67658776" w14:textId="77777777" w:rsidR="009373B8" w:rsidRDefault="009373B8"/>
    <w:sectPr w:rsidR="009373B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74A0"/>
    <w:rsid w:val="00890A0C"/>
    <w:rsid w:val="009373B8"/>
    <w:rsid w:val="00AA1D8D"/>
    <w:rsid w:val="00B47730"/>
    <w:rsid w:val="00C751B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E4C97B"/>
  <w14:defaultImageDpi w14:val="300"/>
  <w15:docId w15:val="{58DFAF0C-7EEF-4BC3-B5EB-040DB3620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579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LARABASSE KOUSAIRI</cp:lastModifiedBy>
  <cp:revision>4</cp:revision>
  <dcterms:created xsi:type="dcterms:W3CDTF">2013-12-23T23:15:00Z</dcterms:created>
  <dcterms:modified xsi:type="dcterms:W3CDTF">2026-06-18T00:09:00Z</dcterms:modified>
  <cp:category/>
</cp:coreProperties>
</file>